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370813" w:rsidRDefault="002C6C08">
      <w:pPr>
        <w:pStyle w:val="aff1"/>
        <w:rPr>
          <w:b w:val="0"/>
        </w:rPr>
      </w:pPr>
      <w:r w:rsidRPr="00C22A9B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5F_x0000_i1026" o:spid="_x0000_i1025" type="#_x0000_t75" style="width:46.5pt;height:52.5pt;visibility:visible;mso-wrap-style:square">
            <v:imagedata r:id="rId6" o:title="" croptop="-22f" cropbottom="-22f" cropleft="-27f" cropright="-27f"/>
          </v:shape>
        </w:pict>
      </w:r>
    </w:p>
    <w:p w:rsidR="00370813" w:rsidRDefault="00370813">
      <w:pPr>
        <w:pStyle w:val="aff1"/>
        <w:rPr>
          <w:b w:val="0"/>
        </w:rPr>
      </w:pPr>
    </w:p>
    <w:p w:rsidR="00370813" w:rsidRDefault="00370813">
      <w:pPr>
        <w:pStyle w:val="aff1"/>
        <w:rPr>
          <w:b w:val="0"/>
          <w:sz w:val="24"/>
        </w:rPr>
      </w:pPr>
    </w:p>
    <w:p w:rsidR="00370813" w:rsidRDefault="002C6C08">
      <w:pPr>
        <w:ind w:left="-142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Б Е Л Г О Р О Д С К А Я  О Б Л А С Т Ь</w:t>
      </w:r>
    </w:p>
    <w:p w:rsidR="00370813" w:rsidRDefault="00370813">
      <w:pPr>
        <w:ind w:left="-142"/>
        <w:jc w:val="center"/>
        <w:rPr>
          <w:rFonts w:ascii="Arial" w:hAnsi="Arial" w:cs="Arial"/>
          <w:b/>
          <w:sz w:val="20"/>
        </w:rPr>
      </w:pPr>
    </w:p>
    <w:p w:rsidR="00370813" w:rsidRDefault="002C6C08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 Narrow" w:hAnsi="Arial Narrow" w:cs="Arial Narrow"/>
          <w:b/>
          <w:sz w:val="36"/>
          <w:szCs w:val="36"/>
        </w:rPr>
        <w:t>АДМИНИСТРАЦИЯ ВАЛУЙСКОГО МУНИЦИПАЛЬНОГО ОКРУГА</w:t>
      </w:r>
    </w:p>
    <w:p w:rsidR="00370813" w:rsidRDefault="002C6C08">
      <w:pPr>
        <w:jc w:val="center"/>
        <w:rPr>
          <w:rFonts w:ascii="Arial" w:hAnsi="Arial" w:cs="Arial"/>
          <w:b/>
          <w:sz w:val="17"/>
          <w:szCs w:val="17"/>
        </w:rPr>
      </w:pPr>
      <w:r>
        <w:rPr>
          <w:rFonts w:ascii="Arial" w:hAnsi="Arial" w:cs="Arial"/>
          <w:sz w:val="32"/>
          <w:szCs w:val="32"/>
        </w:rPr>
        <w:t>П О С Т А Н О В Л Е Н И Е</w:t>
      </w:r>
    </w:p>
    <w:p w:rsidR="00370813" w:rsidRDefault="002C6C08">
      <w:pPr>
        <w:jc w:val="center"/>
        <w:rPr>
          <w:rFonts w:ascii="Arial" w:hAnsi="Arial" w:cs="Arial"/>
          <w:b/>
          <w:sz w:val="17"/>
          <w:szCs w:val="17"/>
        </w:rPr>
      </w:pPr>
      <w:r>
        <w:rPr>
          <w:rFonts w:ascii="Arial" w:hAnsi="Arial" w:cs="Arial"/>
          <w:b/>
          <w:sz w:val="17"/>
          <w:szCs w:val="17"/>
        </w:rPr>
        <w:t>Валуйки</w:t>
      </w:r>
    </w:p>
    <w:p w:rsidR="00370813" w:rsidRDefault="00370813">
      <w:pPr>
        <w:jc w:val="center"/>
        <w:rPr>
          <w:rFonts w:ascii="Arial" w:hAnsi="Arial" w:cs="Arial"/>
          <w:b/>
          <w:sz w:val="17"/>
          <w:szCs w:val="17"/>
        </w:rPr>
      </w:pPr>
    </w:p>
    <w:p w:rsidR="00370813" w:rsidRDefault="00370813">
      <w:pPr>
        <w:jc w:val="center"/>
        <w:rPr>
          <w:rFonts w:ascii="Arial" w:hAnsi="Arial" w:cs="Arial"/>
          <w:b/>
          <w:sz w:val="17"/>
          <w:szCs w:val="17"/>
        </w:rPr>
      </w:pPr>
    </w:p>
    <w:p w:rsidR="00370813" w:rsidRDefault="002C6C08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5B6A3E">
        <w:rPr>
          <w:sz w:val="28"/>
          <w:szCs w:val="28"/>
          <w:u w:val="single"/>
        </w:rPr>
        <w:t>06</w:t>
      </w:r>
      <w:r>
        <w:rPr>
          <w:sz w:val="28"/>
          <w:szCs w:val="28"/>
        </w:rPr>
        <w:t xml:space="preserve">»  октября 2026г.                                                           </w:t>
      </w:r>
      <w:r w:rsidR="005B6A3E">
        <w:rPr>
          <w:sz w:val="28"/>
          <w:szCs w:val="28"/>
        </w:rPr>
        <w:t xml:space="preserve">                    </w:t>
      </w:r>
      <w:r>
        <w:rPr>
          <w:sz w:val="28"/>
          <w:szCs w:val="28"/>
        </w:rPr>
        <w:t xml:space="preserve">     № </w:t>
      </w:r>
      <w:r w:rsidR="005B6A3E">
        <w:rPr>
          <w:sz w:val="28"/>
          <w:szCs w:val="28"/>
          <w:u w:val="single"/>
        </w:rPr>
        <w:t>1440</w:t>
      </w:r>
    </w:p>
    <w:p w:rsidR="00370813" w:rsidRDefault="00370813">
      <w:pPr>
        <w:rPr>
          <w:sz w:val="28"/>
          <w:szCs w:val="28"/>
        </w:rPr>
      </w:pPr>
    </w:p>
    <w:p w:rsidR="00370813" w:rsidRDefault="00370813">
      <w:pPr>
        <w:jc w:val="center"/>
        <w:rPr>
          <w:sz w:val="28"/>
          <w:szCs w:val="28"/>
        </w:rPr>
      </w:pPr>
    </w:p>
    <w:p w:rsidR="00370813" w:rsidRDefault="002C6C08">
      <w:pPr>
        <w:jc w:val="center"/>
        <w:rPr>
          <w:rFonts w:ascii="Arial" w:eastAsia="Arial" w:hAnsi="Arial" w:cs="Arial"/>
          <w:b/>
          <w:sz w:val="18"/>
          <w:szCs w:val="18"/>
        </w:rPr>
      </w:pPr>
      <w:r>
        <w:rPr>
          <w:rFonts w:ascii="Arial" w:eastAsia="Arial" w:hAnsi="Arial" w:cs="Arial"/>
          <w:b/>
          <w:sz w:val="17"/>
          <w:szCs w:val="17"/>
        </w:rPr>
        <w:t xml:space="preserve">   </w:t>
      </w:r>
    </w:p>
    <w:p w:rsidR="00370813" w:rsidRDefault="002C6C08">
      <w:pPr>
        <w:jc w:val="center"/>
        <w:rPr>
          <w:rFonts w:eastAsia="Times New Roman"/>
          <w:b/>
          <w:sz w:val="28"/>
          <w:szCs w:val="28"/>
          <w:shd w:val="clear" w:color="auto" w:fill="FFFFFF"/>
          <w:lang w:eastAsia="ru-RU"/>
        </w:rPr>
      </w:pPr>
      <w:r>
        <w:rPr>
          <w:rFonts w:eastAsia="Times New Roman"/>
          <w:b/>
          <w:sz w:val="28"/>
          <w:szCs w:val="28"/>
          <w:shd w:val="clear" w:color="auto" w:fill="FFFFFF"/>
          <w:lang w:eastAsia="ru-RU"/>
        </w:rPr>
        <w:t xml:space="preserve">О начале отопительного  </w:t>
      </w:r>
      <w:r>
        <w:rPr>
          <w:rFonts w:eastAsia="Times New Roman"/>
          <w:b/>
          <w:sz w:val="28"/>
          <w:szCs w:val="28"/>
          <w:shd w:val="clear" w:color="auto" w:fill="FFFFFF"/>
          <w:lang w:eastAsia="ru-RU"/>
        </w:rPr>
        <w:t>периода 2026-2027 годов на территории Валуйского муниципального округа</w:t>
      </w:r>
    </w:p>
    <w:p w:rsidR="00370813" w:rsidRDefault="00370813">
      <w:pPr>
        <w:rPr>
          <w:rFonts w:eastAsia="Times New Roman"/>
          <w:b/>
          <w:shd w:val="clear" w:color="auto" w:fill="FFFFFF"/>
          <w:lang w:eastAsia="ru-RU"/>
        </w:rPr>
      </w:pPr>
    </w:p>
    <w:p w:rsidR="00370813" w:rsidRDefault="00370813">
      <w:pPr>
        <w:rPr>
          <w:rFonts w:eastAsia="Times New Roman"/>
          <w:b/>
          <w:shd w:val="clear" w:color="auto" w:fill="FFFFFF"/>
          <w:lang w:eastAsia="ru-RU"/>
        </w:rPr>
      </w:pPr>
    </w:p>
    <w:p w:rsidR="00370813" w:rsidRDefault="002C6C08">
      <w:pPr>
        <w:ind w:firstLine="708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shd w:val="clear" w:color="auto" w:fill="FFFFFF"/>
          <w:lang w:eastAsia="ru-RU"/>
        </w:rPr>
        <w:t>В соответствии с Федеральным законом от 06.10.2003 г. № 131-ФЗ  «Об общих принципах организации местного самоуправления в Российской Федерации», Федеральным законом от 20.03.2025 г. №</w:t>
      </w:r>
      <w:r>
        <w:rPr>
          <w:rFonts w:eastAsia="Times New Roman"/>
          <w:sz w:val="28"/>
          <w:szCs w:val="28"/>
          <w:shd w:val="clear" w:color="auto" w:fill="FFFFFF"/>
          <w:lang w:eastAsia="ru-RU"/>
        </w:rPr>
        <w:t xml:space="preserve"> 33-ФЗ «Об общих принципах организации местного самоуправления в единой системе публичной власти», Федеральным законом от 27.07.2010 г. № 190-ФЗ «О теплоснабжении», Правилами предоставления коммунальных услуг собственникам и пользователям помещений в много</w:t>
      </w:r>
      <w:r>
        <w:rPr>
          <w:rFonts w:eastAsia="Times New Roman"/>
          <w:sz w:val="28"/>
          <w:szCs w:val="28"/>
          <w:shd w:val="clear" w:color="auto" w:fill="FFFFFF"/>
          <w:lang w:eastAsia="ru-RU"/>
        </w:rPr>
        <w:t>квартирных домах и жилых домов, утвержденными постановлением Правительства Российской Федерации от 06.05.2011 г. № 354, Правилами и нормами технической эксплуатации жилищного фонда, утвержденными постановлением Госстроя России от 27.09.2023 г № 170, в целя</w:t>
      </w:r>
      <w:r>
        <w:rPr>
          <w:rFonts w:eastAsia="Times New Roman"/>
          <w:sz w:val="28"/>
          <w:szCs w:val="28"/>
          <w:shd w:val="clear" w:color="auto" w:fill="FFFFFF"/>
          <w:lang w:eastAsia="ru-RU"/>
        </w:rPr>
        <w:t xml:space="preserve">х обеспечения комфортных условий для населения Валуйского муниципального округа </w:t>
      </w:r>
      <w:r>
        <w:rPr>
          <w:rFonts w:eastAsia="Times New Roman"/>
          <w:b/>
          <w:sz w:val="28"/>
          <w:szCs w:val="28"/>
          <w:shd w:val="clear" w:color="auto" w:fill="FFFFFF"/>
          <w:lang w:eastAsia="ru-RU"/>
        </w:rPr>
        <w:t xml:space="preserve">п о с т а н о в л я ю: </w:t>
      </w:r>
    </w:p>
    <w:p w:rsidR="00370813" w:rsidRDefault="002C6C08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ab/>
        <w:t>1. Начать отопительный период с 10-00 ч. 08 октября 2026 года для следующих учреждений образования  Валуйского муниципального округа:</w:t>
      </w:r>
    </w:p>
    <w:p w:rsidR="00370813" w:rsidRDefault="002C6C08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-  МОУ «Подгоренс</w:t>
      </w:r>
      <w:r>
        <w:rPr>
          <w:rFonts w:eastAsia="Times New Roman"/>
          <w:sz w:val="28"/>
          <w:szCs w:val="28"/>
          <w:lang w:eastAsia="ru-RU"/>
        </w:rPr>
        <w:t>кая ООШ» Валуйского района Белгородской области;</w:t>
      </w:r>
    </w:p>
    <w:p w:rsidR="00370813" w:rsidRDefault="002C6C08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-  МОУ «Селивановская ООШ» Валуйского района Белгородской области;</w:t>
      </w:r>
    </w:p>
    <w:p w:rsidR="00370813" w:rsidRDefault="002C6C08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-  МОУ «Яблоновская ООШ» Валуйского района Белгородской области;</w:t>
      </w:r>
    </w:p>
    <w:p w:rsidR="00370813" w:rsidRDefault="002C6C08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- Муниципальное дошкольное образовательное  учреждение Детский сад № 1 «Умк</w:t>
      </w:r>
      <w:r>
        <w:rPr>
          <w:rFonts w:eastAsia="Times New Roman"/>
          <w:sz w:val="28"/>
          <w:szCs w:val="28"/>
          <w:lang w:eastAsia="ru-RU"/>
        </w:rPr>
        <w:t>а» Валуйского района Белгородской области;</w:t>
      </w:r>
    </w:p>
    <w:p w:rsidR="00370813" w:rsidRDefault="002C6C08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- Муниципальное дошкольное образовательное  учреждение Детский сад № 4 «Калинка» Валуйского района Белгородской области;</w:t>
      </w:r>
    </w:p>
    <w:p w:rsidR="00370813" w:rsidRDefault="002C6C08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-Муниципальное дошкольное образовательное учреждение Детский сад № 5 Валуйского района Белго</w:t>
      </w:r>
      <w:r>
        <w:rPr>
          <w:rFonts w:eastAsia="Times New Roman"/>
          <w:sz w:val="28"/>
          <w:szCs w:val="28"/>
          <w:lang w:eastAsia="ru-RU"/>
        </w:rPr>
        <w:t>родской области;</w:t>
      </w:r>
    </w:p>
    <w:p w:rsidR="00370813" w:rsidRDefault="002C6C08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- Муниципальное дошкольное образовательное учреждение Детский сад № 11 Валуйского района Белгородской области;</w:t>
      </w:r>
    </w:p>
    <w:p w:rsidR="00370813" w:rsidRDefault="002C6C08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-  Муниципальное дошкольное образовательное  учреждение Детский сад  с. Безгодовка Валуйского района Белгородской области;</w:t>
      </w:r>
    </w:p>
    <w:p w:rsidR="00370813" w:rsidRDefault="002C6C08">
      <w:pPr>
        <w:jc w:val="both"/>
        <w:rPr>
          <w:rFonts w:eastAsia="Times New Roman"/>
          <w:sz w:val="28"/>
          <w:szCs w:val="28"/>
          <w:lang w:eastAsia="ru-RU"/>
        </w:rPr>
        <w:sectPr w:rsidR="00370813">
          <w:pgSz w:w="11906" w:h="16838"/>
          <w:pgMar w:top="851" w:right="1133" w:bottom="851" w:left="1418" w:header="0" w:footer="0" w:gutter="0"/>
          <w:cols w:space="720"/>
          <w:formProt w:val="0"/>
          <w:docGrid w:linePitch="100"/>
        </w:sectPr>
      </w:pPr>
      <w:r>
        <w:rPr>
          <w:rFonts w:eastAsia="Times New Roman"/>
          <w:sz w:val="28"/>
          <w:szCs w:val="28"/>
          <w:lang w:eastAsia="ru-RU"/>
        </w:rPr>
        <w:t>- Муниципальное дошкольное образовательное учреждение Детский сад с. Колосково Валуйского района Белгородской области;</w:t>
      </w:r>
    </w:p>
    <w:p w:rsidR="00370813" w:rsidRDefault="002C6C08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lastRenderedPageBreak/>
        <w:t>- Муниципальное дошкольное образовательное учреждение Детский сад «Родничок» с. Колыхалино Валуйского района Белгор</w:t>
      </w:r>
      <w:r>
        <w:rPr>
          <w:rFonts w:eastAsia="Times New Roman"/>
          <w:sz w:val="28"/>
          <w:szCs w:val="28"/>
          <w:lang w:eastAsia="ru-RU"/>
        </w:rPr>
        <w:t>одской области;</w:t>
      </w:r>
    </w:p>
    <w:p w:rsidR="00370813" w:rsidRDefault="002C6C08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- Муниципальное дошкольное образовательное учреждение Детский сад с. Мандрово Валуйского района Белгородской области;</w:t>
      </w:r>
    </w:p>
    <w:p w:rsidR="00370813" w:rsidRDefault="002C6C08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- Муниципальное дошкольное образовательное учреждение Детский сад с. Принцевка Валуйского района Белгородской области;</w:t>
      </w:r>
    </w:p>
    <w:p w:rsidR="00370813" w:rsidRDefault="002C6C08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- М</w:t>
      </w:r>
      <w:r>
        <w:rPr>
          <w:rFonts w:eastAsia="Times New Roman"/>
          <w:sz w:val="28"/>
          <w:szCs w:val="28"/>
          <w:lang w:eastAsia="ru-RU"/>
        </w:rPr>
        <w:t>униципальное дошкольное образовательное учреждение Детский сад с. Солоти Валуйского района Белгородской области;;</w:t>
      </w:r>
    </w:p>
    <w:p w:rsidR="00370813" w:rsidRDefault="002C6C08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- Муниципальное дошкольное образовательное учреждение Детский сад с. Яблоново Валуйского района Белгородской области;</w:t>
      </w:r>
    </w:p>
    <w:p w:rsidR="00370813" w:rsidRDefault="002C6C08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- Муниципальное дошкольн</w:t>
      </w:r>
      <w:r>
        <w:rPr>
          <w:rFonts w:eastAsia="Times New Roman"/>
          <w:sz w:val="28"/>
          <w:szCs w:val="28"/>
          <w:lang w:eastAsia="ru-RU"/>
        </w:rPr>
        <w:t>ое образовательное учреждение Детский сад «Солнышко» с. Шелаево Валуйского района Белгородской области;</w:t>
      </w:r>
    </w:p>
    <w:p w:rsidR="00370813" w:rsidRDefault="002C6C08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- Муниципальное дошкольное образовательное учреждение Детский сад «Улыбка» с. Рождествено Валуйского района Белгородской области.</w:t>
      </w:r>
    </w:p>
    <w:p w:rsidR="00370813" w:rsidRDefault="002C6C08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- Муниципальное дошкол</w:t>
      </w:r>
      <w:r>
        <w:rPr>
          <w:rFonts w:eastAsia="Times New Roman"/>
          <w:sz w:val="28"/>
          <w:szCs w:val="28"/>
          <w:lang w:eastAsia="ru-RU"/>
        </w:rPr>
        <w:t>ьное образовательное учреждение Детский сад  с. Насоново Валуйского района Белгородской области;</w:t>
      </w:r>
    </w:p>
    <w:p w:rsidR="00370813" w:rsidRDefault="002C6C08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- Муниципальное дошкольное образовательное учреждение Детский сад с.Подгорное Валуйского района Белгородской области;</w:t>
      </w:r>
    </w:p>
    <w:p w:rsidR="00370813" w:rsidRDefault="002C6C08">
      <w:pPr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- Муниципальное дошкольное образовательно</w:t>
      </w:r>
      <w:r>
        <w:rPr>
          <w:rFonts w:eastAsia="Times New Roman"/>
          <w:sz w:val="28"/>
          <w:szCs w:val="28"/>
          <w:lang w:eastAsia="ru-RU"/>
        </w:rPr>
        <w:t>е учреждение Детский сад с . Селиваново Валуйского района Белгородской области;</w:t>
      </w:r>
    </w:p>
    <w:p w:rsidR="00370813" w:rsidRDefault="002C6C08">
      <w:pPr>
        <w:ind w:firstLine="708"/>
        <w:jc w:val="both"/>
        <w:rPr>
          <w:rFonts w:eastAsia="Times New Roman"/>
          <w:sz w:val="28"/>
          <w:szCs w:val="28"/>
          <w:shd w:val="clear" w:color="auto" w:fill="FFFFFF"/>
          <w:lang w:eastAsia="ru-RU"/>
        </w:rPr>
      </w:pPr>
      <w:r>
        <w:rPr>
          <w:rFonts w:eastAsia="Times New Roman"/>
          <w:sz w:val="28"/>
          <w:szCs w:val="28"/>
          <w:shd w:val="clear" w:color="auto" w:fill="FFFFFF"/>
          <w:lang w:eastAsia="ru-RU"/>
        </w:rPr>
        <w:t>2.</w:t>
      </w:r>
      <w:r>
        <w:rPr>
          <w:rFonts w:eastAsia="Times New Roman"/>
          <w:b/>
          <w:sz w:val="28"/>
          <w:szCs w:val="28"/>
          <w:shd w:val="clear" w:color="auto" w:fill="FFFFFF"/>
          <w:lang w:eastAsia="ru-RU"/>
        </w:rPr>
        <w:t> </w:t>
      </w:r>
      <w:r>
        <w:rPr>
          <w:rFonts w:eastAsia="Times New Roman"/>
          <w:sz w:val="28"/>
          <w:szCs w:val="28"/>
          <w:shd w:val="clear" w:color="auto" w:fill="FFFFFF"/>
          <w:lang w:eastAsia="ru-RU"/>
        </w:rPr>
        <w:t>Начать отопительный период на территории Валуйского муниципального  округа  во  всех остальных  учреждениях образования, здравоохранения и других учреждениях, жилищном фонде</w:t>
      </w:r>
      <w:r>
        <w:rPr>
          <w:rFonts w:eastAsia="Times New Roman"/>
          <w:sz w:val="28"/>
          <w:szCs w:val="28"/>
          <w:shd w:val="clear" w:color="auto" w:fill="FFFFFF"/>
          <w:lang w:eastAsia="ru-RU"/>
        </w:rPr>
        <w:t xml:space="preserve">  с   10-00 ч.  13 октября 2026 года.</w:t>
      </w:r>
    </w:p>
    <w:p w:rsidR="00370813" w:rsidRDefault="002C6C08">
      <w:pPr>
        <w:ind w:firstLine="708"/>
        <w:jc w:val="both"/>
        <w:rPr>
          <w:rFonts w:eastAsia="Times New Roman"/>
          <w:sz w:val="28"/>
          <w:szCs w:val="28"/>
          <w:shd w:val="clear" w:color="auto" w:fill="FFFFFF"/>
          <w:lang w:eastAsia="ru-RU"/>
        </w:rPr>
      </w:pPr>
      <w:r>
        <w:rPr>
          <w:rFonts w:eastAsia="Times New Roman"/>
          <w:sz w:val="28"/>
          <w:szCs w:val="28"/>
          <w:shd w:val="clear" w:color="auto" w:fill="FFFFFF"/>
          <w:lang w:eastAsia="ru-RU"/>
        </w:rPr>
        <w:t>3. Рекомендовать АО «РИР Энерго»-«Белгородская генерация» ПП «Восточные теплосети» (Исламов М.В.),  АО «Газпром газораспределение Белгород» в городе Валуйки (Перемышленников Д.А.),  Юго-Восточной дирекции по теплодвиже</w:t>
      </w:r>
      <w:r>
        <w:rPr>
          <w:rFonts w:eastAsia="Times New Roman"/>
          <w:sz w:val="28"/>
          <w:szCs w:val="28"/>
          <w:shd w:val="clear" w:color="auto" w:fill="FFFFFF"/>
          <w:lang w:eastAsia="ru-RU"/>
        </w:rPr>
        <w:t>нию   филиала   ОАО   «РЖД»  (Лобойченко И.Ю.)  с 10-00 ч. 13 октября 2026 года обеспечить подачу энергоресурсов на все учреждения и жилищный фонд, расположенные на территории Валуйского муниципального округа.</w:t>
      </w:r>
    </w:p>
    <w:p w:rsidR="00370813" w:rsidRDefault="002C6C08">
      <w:pPr>
        <w:ind w:firstLine="709"/>
        <w:jc w:val="both"/>
        <w:rPr>
          <w:rFonts w:eastAsia="Times New Roman"/>
          <w:sz w:val="28"/>
          <w:szCs w:val="28"/>
          <w:shd w:val="clear" w:color="auto" w:fill="FFFFFF"/>
          <w:lang w:eastAsia="ru-RU"/>
        </w:rPr>
      </w:pPr>
      <w:r>
        <w:rPr>
          <w:rFonts w:eastAsia="Times New Roman"/>
          <w:sz w:val="28"/>
          <w:szCs w:val="28"/>
          <w:shd w:val="clear" w:color="auto" w:fill="FFFFFF"/>
          <w:lang w:eastAsia="ru-RU"/>
        </w:rPr>
        <w:t>4. Рекомендовать управлению образования админи</w:t>
      </w:r>
      <w:r>
        <w:rPr>
          <w:rFonts w:eastAsia="Times New Roman"/>
          <w:sz w:val="28"/>
          <w:szCs w:val="28"/>
          <w:shd w:val="clear" w:color="auto" w:fill="FFFFFF"/>
          <w:lang w:eastAsia="ru-RU"/>
        </w:rPr>
        <w:t>страции Валуйского муниципального округа (Жукова С.И.), управлению культуры администрации Валуйского муниципального округа (Горбатко Л.А.), управлению социальной защиты населения администрации Валуйского муниципального округа (Антипова Т.Н.), ОГБУЗ «Валуйс</w:t>
      </w:r>
      <w:r>
        <w:rPr>
          <w:rFonts w:eastAsia="Times New Roman"/>
          <w:sz w:val="28"/>
          <w:szCs w:val="28"/>
          <w:shd w:val="clear" w:color="auto" w:fill="FFFFFF"/>
          <w:lang w:eastAsia="ru-RU"/>
        </w:rPr>
        <w:t>кая ЦРБ» (Булдаков  В.В.), ООО «Профновации» (Межакова М.В.), ООО «Управляющая компания «Городок» (Гребенникова О.А.), ООО «КоммунальщикДом» (Голубев С.Ю.), ООО «ВалуйкиГарантБыт» (Маслов Д.А.), ООО «Альянс» (Старова А.Е.) организовать с 10-00 ч. 13 октябр</w:t>
      </w:r>
      <w:r>
        <w:rPr>
          <w:rFonts w:eastAsia="Times New Roman"/>
          <w:sz w:val="28"/>
          <w:szCs w:val="28"/>
          <w:shd w:val="clear" w:color="auto" w:fill="FFFFFF"/>
          <w:lang w:eastAsia="ru-RU"/>
        </w:rPr>
        <w:t>я 2026 года отопление подведомственных учреждений и жилищного фонда.  Обеспечить приём энергоресурсов и бесперебойную работу тепловых систем и газового оборудования с оформлением  необходимой технической документации и договоров на поставку энергоресурсов.</w:t>
      </w:r>
    </w:p>
    <w:p w:rsidR="00370813" w:rsidRDefault="002C6C08">
      <w:pPr>
        <w:ind w:firstLine="709"/>
        <w:jc w:val="both"/>
        <w:rPr>
          <w:rFonts w:eastAsia="Times New Roman"/>
          <w:sz w:val="28"/>
          <w:szCs w:val="20"/>
          <w:lang w:eastAsia="ru-RU"/>
        </w:rPr>
      </w:pPr>
      <w:r>
        <w:rPr>
          <w:rFonts w:eastAsia="Times New Roman"/>
          <w:sz w:val="28"/>
          <w:szCs w:val="20"/>
          <w:lang w:eastAsia="ru-RU"/>
        </w:rPr>
        <w:lastRenderedPageBreak/>
        <w:t>5.  Опубликовать настоящее постановление в газете «Валуйская звезда», сетевом издании «Валуйская звезда» и разместить на официальном сайте администрации Валуйского муниципального округа</w:t>
      </w:r>
      <w:r>
        <w:rPr>
          <w:rFonts w:eastAsia="Times New Roman"/>
          <w:sz w:val="28"/>
          <w:szCs w:val="20"/>
          <w:lang w:eastAsia="ru-RU"/>
        </w:rPr>
        <w:t>.</w:t>
      </w:r>
    </w:p>
    <w:p w:rsidR="00370813" w:rsidRDefault="002C6C08">
      <w:pPr>
        <w:ind w:firstLine="709"/>
        <w:jc w:val="both"/>
      </w:pPr>
      <w:r>
        <w:rPr>
          <w:rFonts w:eastAsia="Times New Roman"/>
          <w:sz w:val="28"/>
          <w:szCs w:val="20"/>
          <w:lang w:eastAsia="ru-RU"/>
        </w:rPr>
        <w:t xml:space="preserve">6. Отделу ЖКХ, энергосбережения и инженерных систем управления ЖКХ </w:t>
      </w:r>
      <w:r>
        <w:rPr>
          <w:rFonts w:eastAsia="Times New Roman"/>
          <w:sz w:val="28"/>
          <w:szCs w:val="20"/>
          <w:lang w:eastAsia="ru-RU"/>
        </w:rPr>
        <w:t>администрации Валуйского муниципального округа (Катникова Е.А.):</w:t>
      </w:r>
    </w:p>
    <w:p w:rsidR="00370813" w:rsidRDefault="002C6C08">
      <w:pPr>
        <w:ind w:firstLine="709"/>
        <w:jc w:val="both"/>
      </w:pPr>
      <w:r>
        <w:rPr>
          <w:rFonts w:eastAsia="Times New Roman"/>
          <w:sz w:val="28"/>
          <w:szCs w:val="20"/>
          <w:lang w:eastAsia="ru-RU"/>
        </w:rPr>
        <w:t>- направить настоящее постановление в течение одного рабочего дня со дня его принятия в редакцию газеты «Валуйская звезда» для опубликования;</w:t>
      </w:r>
    </w:p>
    <w:p w:rsidR="00370813" w:rsidRDefault="002C6C08">
      <w:pPr>
        <w:ind w:firstLine="709"/>
        <w:jc w:val="both"/>
      </w:pPr>
      <w:r>
        <w:rPr>
          <w:rFonts w:eastAsia="Times New Roman"/>
          <w:sz w:val="28"/>
          <w:szCs w:val="20"/>
          <w:lang w:eastAsia="ru-RU"/>
        </w:rPr>
        <w:t>- предоставить в течение одного рабочего дня со д</w:t>
      </w:r>
      <w:r>
        <w:rPr>
          <w:rFonts w:eastAsia="Times New Roman"/>
          <w:sz w:val="28"/>
          <w:szCs w:val="20"/>
          <w:lang w:eastAsia="ru-RU"/>
        </w:rPr>
        <w:t>ня официального опубликования   настоящего   постановления   в   газете  «Валуйская   звезда» в отдел делопроизводства организационно-контрольного управления администрации Валуйского муниципального округа (Волобуева Н.А.) сведения об опубликовании настояще</w:t>
      </w:r>
      <w:r>
        <w:rPr>
          <w:rFonts w:eastAsia="Times New Roman"/>
          <w:sz w:val="28"/>
          <w:szCs w:val="20"/>
          <w:lang w:eastAsia="ru-RU"/>
        </w:rPr>
        <w:t>го постановления, содержащие название, номер   и   дату  выпуска газеты «Валуйская звезда», номер страницы выпуска, с которой  начинается текст настоящего постановления.</w:t>
      </w:r>
    </w:p>
    <w:p w:rsidR="00370813" w:rsidRDefault="002C6C08">
      <w:pPr>
        <w:ind w:firstLine="709"/>
        <w:jc w:val="both"/>
        <w:rPr>
          <w:rFonts w:eastAsia="Times New Roman"/>
          <w:sz w:val="28"/>
          <w:szCs w:val="28"/>
          <w:shd w:val="clear" w:color="auto" w:fill="FFFFFF"/>
          <w:lang w:eastAsia="ru-RU"/>
        </w:rPr>
      </w:pPr>
      <w:r>
        <w:rPr>
          <w:rFonts w:eastAsia="Times New Roman"/>
          <w:sz w:val="28"/>
          <w:szCs w:val="28"/>
          <w:shd w:val="clear" w:color="auto" w:fill="FFFFFF"/>
          <w:lang w:eastAsia="ru-RU"/>
        </w:rPr>
        <w:t>7. Настоящее постановление вступает в силу со дня его официального опубликования и рас</w:t>
      </w:r>
      <w:r>
        <w:rPr>
          <w:rFonts w:eastAsia="Times New Roman"/>
          <w:sz w:val="28"/>
          <w:szCs w:val="28"/>
          <w:shd w:val="clear" w:color="auto" w:fill="FFFFFF"/>
          <w:lang w:eastAsia="ru-RU"/>
        </w:rPr>
        <w:t>пространяется на правоотношения, возникшие с 8 октября 2026 года.</w:t>
      </w:r>
    </w:p>
    <w:p w:rsidR="00370813" w:rsidRDefault="002C6C08">
      <w:pPr>
        <w:tabs>
          <w:tab w:val="left" w:pos="0"/>
        </w:tabs>
        <w:spacing w:after="4" w:line="259" w:lineRule="auto"/>
        <w:ind w:right="23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  <w:lang w:eastAsia="ru-RU"/>
        </w:rPr>
        <w:tab/>
        <w:t>8.</w:t>
      </w:r>
      <w:r>
        <w:rPr>
          <w:rFonts w:eastAsia="Times New Roman"/>
          <w:sz w:val="28"/>
          <w:szCs w:val="28"/>
          <w:lang w:eastAsia="ru-RU"/>
        </w:rPr>
        <w:t xml:space="preserve"> </w:t>
      </w:r>
      <w:r>
        <w:rPr>
          <w:color w:val="000000"/>
          <w:sz w:val="28"/>
          <w:szCs w:val="28"/>
        </w:rPr>
        <w:t>Контроль за исполнением настоящего постановления возложить на заместителя главы администрации Валуйского муниципального округа по строительству, транспорту, ЖКХ и системам жизнеобеспечен</w:t>
      </w:r>
      <w:r>
        <w:rPr>
          <w:color w:val="000000"/>
          <w:sz w:val="28"/>
          <w:szCs w:val="28"/>
        </w:rPr>
        <w:t>ия –  начальника  управления   жилищно-коммунального   хозяйства  - С.Л. Стрыжакову.</w:t>
      </w:r>
    </w:p>
    <w:p w:rsidR="00370813" w:rsidRDefault="00370813">
      <w:pPr>
        <w:ind w:firstLine="709"/>
        <w:jc w:val="both"/>
        <w:rPr>
          <w:rFonts w:eastAsia="Times New Roman"/>
          <w:color w:val="000000"/>
          <w:sz w:val="28"/>
          <w:szCs w:val="28"/>
          <w:lang w:eastAsia="ru-RU"/>
        </w:rPr>
      </w:pPr>
    </w:p>
    <w:tbl>
      <w:tblPr>
        <w:tblW w:w="992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530"/>
        <w:gridCol w:w="4393"/>
      </w:tblGrid>
      <w:tr w:rsidR="00370813">
        <w:trPr>
          <w:trHeight w:val="459"/>
        </w:trPr>
        <w:tc>
          <w:tcPr>
            <w:tcW w:w="5529" w:type="dxa"/>
          </w:tcPr>
          <w:p w:rsidR="00370813" w:rsidRDefault="00370813">
            <w:pPr>
              <w:widowControl w:val="0"/>
              <w:ind w:firstLine="426"/>
              <w:rPr>
                <w:rFonts w:eastAsia="Times New Roman"/>
                <w:b/>
                <w:sz w:val="28"/>
                <w:szCs w:val="28"/>
                <w:lang w:eastAsia="ru-RU"/>
              </w:rPr>
            </w:pPr>
          </w:p>
          <w:p w:rsidR="00370813" w:rsidRDefault="002C6C08">
            <w:pPr>
              <w:widowControl w:val="0"/>
              <w:jc w:val="center"/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sz w:val="28"/>
                <w:szCs w:val="28"/>
                <w:lang w:eastAsia="ru-RU"/>
              </w:rPr>
              <w:t xml:space="preserve">   Глава администрации</w:t>
            </w:r>
          </w:p>
          <w:p w:rsidR="00370813" w:rsidRDefault="002C6C08">
            <w:pPr>
              <w:widowControl w:val="0"/>
              <w:ind w:firstLine="426"/>
              <w:jc w:val="center"/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sz w:val="28"/>
                <w:szCs w:val="28"/>
                <w:lang w:eastAsia="ru-RU"/>
              </w:rPr>
              <w:t>Валуйского муниципального округа</w:t>
            </w:r>
          </w:p>
        </w:tc>
        <w:tc>
          <w:tcPr>
            <w:tcW w:w="4393" w:type="dxa"/>
          </w:tcPr>
          <w:p w:rsidR="00370813" w:rsidRDefault="00370813">
            <w:pPr>
              <w:widowControl w:val="0"/>
              <w:ind w:right="-101"/>
              <w:rPr>
                <w:rFonts w:eastAsia="Times New Roman"/>
                <w:b/>
                <w:sz w:val="28"/>
                <w:szCs w:val="28"/>
                <w:lang w:eastAsia="ru-RU"/>
              </w:rPr>
            </w:pPr>
          </w:p>
          <w:p w:rsidR="00370813" w:rsidRDefault="00370813">
            <w:pPr>
              <w:widowControl w:val="0"/>
              <w:ind w:right="-101"/>
              <w:rPr>
                <w:rFonts w:eastAsia="Times New Roman"/>
                <w:b/>
                <w:sz w:val="28"/>
                <w:szCs w:val="28"/>
                <w:lang w:eastAsia="ru-RU"/>
              </w:rPr>
            </w:pPr>
          </w:p>
          <w:p w:rsidR="00370813" w:rsidRDefault="002C6C08">
            <w:pPr>
              <w:widowControl w:val="0"/>
              <w:ind w:right="-101"/>
              <w:rPr>
                <w:rFonts w:eastAsia="Times New Roman"/>
                <w:b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b/>
                <w:sz w:val="28"/>
                <w:szCs w:val="28"/>
                <w:lang w:eastAsia="ru-RU"/>
              </w:rPr>
              <w:t xml:space="preserve">                                        А.И. Дыбов</w:t>
            </w:r>
          </w:p>
        </w:tc>
      </w:tr>
    </w:tbl>
    <w:p w:rsidR="00370813" w:rsidRDefault="00370813">
      <w:pPr>
        <w:rPr>
          <w:rFonts w:eastAsia="Times New Roman"/>
          <w:b/>
          <w:shd w:val="clear" w:color="auto" w:fill="FFFFFF"/>
          <w:lang w:eastAsia="ru-RU"/>
        </w:rPr>
      </w:pPr>
      <w:bookmarkStart w:id="0" w:name="_GoBack"/>
      <w:bookmarkEnd w:id="0"/>
    </w:p>
    <w:sectPr w:rsidR="00370813">
      <w:headerReference w:type="default" r:id="rId7"/>
      <w:pgSz w:w="11906" w:h="16838"/>
      <w:pgMar w:top="851" w:right="963" w:bottom="851" w:left="1418" w:header="72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6C08" w:rsidRDefault="002C6C08">
      <w:r>
        <w:separator/>
      </w:r>
    </w:p>
  </w:endnote>
  <w:endnote w:type="continuationSeparator" w:id="0">
    <w:p w:rsidR="002C6C08" w:rsidRDefault="002C6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6C08" w:rsidRDefault="002C6C08">
      <w:r>
        <w:separator/>
      </w:r>
    </w:p>
  </w:footnote>
  <w:footnote w:type="continuationSeparator" w:id="0">
    <w:p w:rsidR="002C6C08" w:rsidRDefault="002C6C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0813" w:rsidRDefault="002C6C08">
    <w:pPr>
      <w:pStyle w:val="aff0"/>
      <w:jc w:val="center"/>
    </w:pPr>
    <w:r>
      <w:fldChar w:fldCharType="begin"/>
    </w:r>
    <w:r>
      <w:instrText xml:space="preserve"> PAGE </w:instrText>
    </w:r>
    <w:r>
      <w:fldChar w:fldCharType="separate"/>
    </w:r>
    <w:r w:rsidR="005B6A3E">
      <w:rPr>
        <w:noProof/>
      </w:rPr>
      <w:t>3</w:t>
    </w:r>
    <w:r>
      <w:fldChar w:fldCharType="end"/>
    </w:r>
  </w:p>
  <w:p w:rsidR="00370813" w:rsidRDefault="00370813">
    <w:pPr>
      <w:pStyle w:val="aff0"/>
      <w:jc w:val="center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70813"/>
    <w:rsid w:val="002C6C08"/>
    <w:rsid w:val="00370813"/>
    <w:rsid w:val="005B6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F96E4"/>
  <w15:docId w15:val="{340F69C4-1DA4-4777-84CE-2DFDBE98A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ahoma" w:hAnsi="Times New Roman" w:cs="Noto Sans Devanaga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rFonts w:eastAsia="SimSun"/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qFormat/>
    <w:rPr>
      <w:rFonts w:ascii="Arial" w:eastAsia="Arial" w:hAnsi="Arial" w:cs="Arial"/>
      <w:color w:val="365F91"/>
      <w:sz w:val="40"/>
      <w:szCs w:val="40"/>
    </w:rPr>
  </w:style>
  <w:style w:type="character" w:customStyle="1" w:styleId="20">
    <w:name w:val="Заголовок 2 Знак"/>
    <w:link w:val="2"/>
    <w:uiPriority w:val="9"/>
    <w:qFormat/>
    <w:rPr>
      <w:rFonts w:ascii="Arial" w:eastAsia="Arial" w:hAnsi="Arial" w:cs="Arial"/>
      <w:color w:val="365F91"/>
      <w:sz w:val="32"/>
      <w:szCs w:val="32"/>
    </w:rPr>
  </w:style>
  <w:style w:type="character" w:customStyle="1" w:styleId="30">
    <w:name w:val="Заголовок 3 Знак"/>
    <w:link w:val="3"/>
    <w:uiPriority w:val="9"/>
    <w:qFormat/>
    <w:rPr>
      <w:rFonts w:ascii="Arial" w:eastAsia="Arial" w:hAnsi="Arial" w:cs="Arial"/>
      <w:color w:val="365F91"/>
      <w:sz w:val="28"/>
      <w:szCs w:val="28"/>
    </w:rPr>
  </w:style>
  <w:style w:type="character" w:customStyle="1" w:styleId="40">
    <w:name w:val="Заголовок 4 Знак"/>
    <w:link w:val="4"/>
    <w:uiPriority w:val="9"/>
    <w:qFormat/>
    <w:rPr>
      <w:rFonts w:ascii="Arial" w:eastAsia="Arial" w:hAnsi="Arial" w:cs="Arial"/>
      <w:i/>
      <w:iCs/>
      <w:color w:val="365F91"/>
    </w:rPr>
  </w:style>
  <w:style w:type="character" w:customStyle="1" w:styleId="50">
    <w:name w:val="Заголовок 5 Знак"/>
    <w:link w:val="5"/>
    <w:uiPriority w:val="9"/>
    <w:qFormat/>
    <w:rPr>
      <w:rFonts w:ascii="Arial" w:eastAsia="Arial" w:hAnsi="Arial" w:cs="Arial"/>
      <w:color w:val="365F91"/>
    </w:rPr>
  </w:style>
  <w:style w:type="character" w:customStyle="1" w:styleId="60">
    <w:name w:val="Заголовок 6 Знак"/>
    <w:link w:val="6"/>
    <w:uiPriority w:val="9"/>
    <w:qFormat/>
    <w:rPr>
      <w:rFonts w:ascii="Arial" w:eastAsia="Arial" w:hAnsi="Arial" w:cs="Arial"/>
      <w:i/>
      <w:iCs/>
      <w:color w:val="595959"/>
    </w:rPr>
  </w:style>
  <w:style w:type="character" w:customStyle="1" w:styleId="70">
    <w:name w:val="Заголовок 7 Знак"/>
    <w:link w:val="7"/>
    <w:uiPriority w:val="9"/>
    <w:qFormat/>
    <w:rPr>
      <w:rFonts w:ascii="Arial" w:eastAsia="Arial" w:hAnsi="Arial" w:cs="Arial"/>
      <w:color w:val="595959"/>
    </w:rPr>
  </w:style>
  <w:style w:type="character" w:customStyle="1" w:styleId="80">
    <w:name w:val="Заголовок 8 Знак"/>
    <w:link w:val="8"/>
    <w:uiPriority w:val="9"/>
    <w:qFormat/>
    <w:rPr>
      <w:rFonts w:ascii="Arial" w:eastAsia="Arial" w:hAnsi="Arial" w:cs="Arial"/>
      <w:i/>
      <w:iCs/>
      <w:color w:val="272727"/>
    </w:rPr>
  </w:style>
  <w:style w:type="character" w:customStyle="1" w:styleId="90">
    <w:name w:val="Заголовок 9 Знак"/>
    <w:link w:val="9"/>
    <w:uiPriority w:val="9"/>
    <w:qFormat/>
    <w:rPr>
      <w:rFonts w:ascii="Arial" w:eastAsia="Arial" w:hAnsi="Arial" w:cs="Arial"/>
      <w:i/>
      <w:iCs/>
      <w:color w:val="272727"/>
    </w:rPr>
  </w:style>
  <w:style w:type="character" w:customStyle="1" w:styleId="a3">
    <w:name w:val="Заголовок Знак"/>
    <w:link w:val="a4"/>
    <w:uiPriority w:val="10"/>
    <w:qFormat/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Подзаголовок Знак"/>
    <w:link w:val="a6"/>
    <w:uiPriority w:val="11"/>
    <w:qFormat/>
    <w:rPr>
      <w:color w:val="595959"/>
      <w:spacing w:val="15"/>
      <w:sz w:val="28"/>
      <w:szCs w:val="28"/>
    </w:rPr>
  </w:style>
  <w:style w:type="character" w:customStyle="1" w:styleId="21">
    <w:name w:val="Цитата 2 Знак"/>
    <w:link w:val="22"/>
    <w:uiPriority w:val="29"/>
    <w:qFormat/>
    <w:rPr>
      <w:i/>
      <w:iCs/>
      <w:color w:val="404040"/>
    </w:rPr>
  </w:style>
  <w:style w:type="character" w:styleId="a7">
    <w:name w:val="Intense Emphasis"/>
    <w:uiPriority w:val="21"/>
    <w:qFormat/>
    <w:rPr>
      <w:i/>
      <w:iCs/>
      <w:color w:val="365F91"/>
    </w:rPr>
  </w:style>
  <w:style w:type="character" w:customStyle="1" w:styleId="a8">
    <w:name w:val="Выделенная цитата Знак"/>
    <w:link w:val="a9"/>
    <w:uiPriority w:val="30"/>
    <w:qFormat/>
    <w:rPr>
      <w:i/>
      <w:iCs/>
      <w:color w:val="365F91"/>
    </w:rPr>
  </w:style>
  <w:style w:type="character" w:styleId="aa">
    <w:name w:val="Intense Reference"/>
    <w:uiPriority w:val="32"/>
    <w:qFormat/>
    <w:rPr>
      <w:b/>
      <w:bCs/>
      <w:smallCaps/>
      <w:color w:val="365F91"/>
      <w:spacing w:val="5"/>
    </w:rPr>
  </w:style>
  <w:style w:type="character" w:styleId="ab">
    <w:name w:val="Subtle Emphasis"/>
    <w:uiPriority w:val="19"/>
    <w:qFormat/>
    <w:rPr>
      <w:i/>
      <w:iCs/>
      <w:color w:val="404040"/>
    </w:rPr>
  </w:style>
  <w:style w:type="character" w:styleId="ac">
    <w:name w:val="Emphasis"/>
    <w:uiPriority w:val="20"/>
    <w:qFormat/>
    <w:rPr>
      <w:i/>
      <w:iCs/>
    </w:rPr>
  </w:style>
  <w:style w:type="character" w:styleId="ad">
    <w:name w:val="Strong"/>
    <w:uiPriority w:val="22"/>
    <w:qFormat/>
    <w:rPr>
      <w:b/>
      <w:bCs/>
    </w:rPr>
  </w:style>
  <w:style w:type="character" w:styleId="ae">
    <w:name w:val="Subtle Reference"/>
    <w:uiPriority w:val="31"/>
    <w:qFormat/>
    <w:rPr>
      <w:smallCaps/>
      <w:color w:val="5A5A5A"/>
    </w:rPr>
  </w:style>
  <w:style w:type="character" w:styleId="af">
    <w:name w:val="Book Title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11">
    <w:name w:val="Нижний колонтитул Знак1"/>
    <w:basedOn w:val="a0"/>
    <w:link w:val="af0"/>
    <w:uiPriority w:val="99"/>
    <w:qFormat/>
  </w:style>
  <w:style w:type="character" w:customStyle="1" w:styleId="af1">
    <w:name w:val="Текст сноски Знак"/>
    <w:link w:val="af2"/>
    <w:uiPriority w:val="99"/>
    <w:semiHidden/>
    <w:qFormat/>
    <w:rPr>
      <w:sz w:val="20"/>
      <w:szCs w:val="20"/>
    </w:rPr>
  </w:style>
  <w:style w:type="character" w:customStyle="1" w:styleId="af3">
    <w:name w:val="Символ сноски"/>
    <w:uiPriority w:val="99"/>
    <w:semiHidden/>
    <w:unhideWhenUsed/>
    <w:qFormat/>
    <w:rPr>
      <w:vertAlign w:val="superscript"/>
    </w:rPr>
  </w:style>
  <w:style w:type="character" w:styleId="af4">
    <w:name w:val="footnote reference"/>
    <w:rPr>
      <w:vertAlign w:val="superscript"/>
    </w:rPr>
  </w:style>
  <w:style w:type="character" w:customStyle="1" w:styleId="af5">
    <w:name w:val="Текст концевой сноски Знак"/>
    <w:link w:val="af6"/>
    <w:uiPriority w:val="99"/>
    <w:semiHidden/>
    <w:qFormat/>
    <w:rPr>
      <w:sz w:val="20"/>
      <w:szCs w:val="20"/>
    </w:rPr>
  </w:style>
  <w:style w:type="character" w:customStyle="1" w:styleId="af7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af8">
    <w:name w:val="endnote reference"/>
    <w:rPr>
      <w:vertAlign w:val="superscript"/>
    </w:rPr>
  </w:style>
  <w:style w:type="character" w:styleId="af9">
    <w:name w:val="Hyperlink"/>
    <w:qFormat/>
    <w:rPr>
      <w:color w:val="0000FF"/>
      <w:u w:val="single"/>
    </w:rPr>
  </w:style>
  <w:style w:type="character" w:styleId="afa">
    <w:name w:val="FollowedHyperlink"/>
    <w:uiPriority w:val="99"/>
    <w:semiHidden/>
    <w:unhideWhenUsed/>
    <w:rPr>
      <w:color w:val="800080"/>
      <w:u w:val="single"/>
    </w:rPr>
  </w:style>
  <w:style w:type="character" w:styleId="afb">
    <w:name w:val="Placeholder Text"/>
    <w:uiPriority w:val="99"/>
    <w:semiHidden/>
    <w:qFormat/>
    <w:rPr>
      <w:color w:val="666666"/>
    </w:rPr>
  </w:style>
  <w:style w:type="character" w:customStyle="1" w:styleId="WW8Num1z0">
    <w:name w:val="WW8Num1z0"/>
    <w:qFormat/>
    <w:rPr>
      <w:sz w:val="28"/>
    </w:rPr>
  </w:style>
  <w:style w:type="character" w:customStyle="1" w:styleId="WW8Num2z0">
    <w:name w:val="WW8Num2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1z1">
    <w:name w:val="WW8Num1z1"/>
    <w:qFormat/>
  </w:style>
  <w:style w:type="character" w:customStyle="1" w:styleId="WW8Num3z0">
    <w:name w:val="WW8Num3z0"/>
    <w:qFormat/>
    <w:rPr>
      <w:sz w:val="28"/>
    </w:rPr>
  </w:style>
  <w:style w:type="character" w:customStyle="1" w:styleId="WW8Num4z0">
    <w:name w:val="WW8Num4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WW8Num5z0">
    <w:name w:val="WW8Num5z0"/>
    <w:qFormat/>
    <w:rPr>
      <w:rFonts w:ascii="Times New Roman" w:eastAsia="Times New Roman" w:hAnsi="Times New Roman" w:cs="Times New Roman"/>
      <w:b w:val="0"/>
      <w:i w:val="0"/>
      <w:strike w:val="0"/>
      <w:dstrike w:val="0"/>
      <w:color w:val="000000"/>
      <w:position w:val="0"/>
      <w:sz w:val="28"/>
      <w:szCs w:val="28"/>
      <w:u w:val="none"/>
      <w:shd w:val="clear" w:color="auto" w:fill="auto"/>
      <w:vertAlign w:val="baseline"/>
    </w:rPr>
  </w:style>
  <w:style w:type="character" w:customStyle="1" w:styleId="12">
    <w:name w:val="Основной шрифт абзаца1"/>
    <w:qFormat/>
  </w:style>
  <w:style w:type="character" w:styleId="afc">
    <w:name w:val="page number"/>
  </w:style>
  <w:style w:type="character" w:customStyle="1" w:styleId="Bodytext2">
    <w:name w:val="Body text (2)_"/>
    <w:qFormat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Bodytext2Exact">
    <w:name w:val="Body text (2) Exact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Bodytext2Spacing-2pt">
    <w:name w:val="Body text (2) + Spacing -2 pt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-40"/>
      <w:position w:val="0"/>
      <w:sz w:val="28"/>
      <w:szCs w:val="28"/>
      <w:u w:val="none"/>
      <w:shd w:val="clear" w:color="auto" w:fill="FFFFFF"/>
      <w:vertAlign w:val="baseline"/>
      <w:lang w:val="ru-RU" w:bidi="ru-RU"/>
    </w:rPr>
  </w:style>
  <w:style w:type="character" w:customStyle="1" w:styleId="afd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afe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customStyle="1" w:styleId="aff">
    <w:name w:val="Верхний колонтитул Знак"/>
    <w:link w:val="aff0"/>
    <w:uiPriority w:val="99"/>
    <w:qFormat/>
    <w:rPr>
      <w:rFonts w:eastAsia="SimSun"/>
      <w:sz w:val="24"/>
      <w:szCs w:val="24"/>
      <w:lang w:eastAsia="zh-CN"/>
    </w:rPr>
  </w:style>
  <w:style w:type="paragraph" w:styleId="a4">
    <w:name w:val="Title"/>
    <w:basedOn w:val="a"/>
    <w:next w:val="aff1"/>
    <w:link w:val="a3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paragraph" w:styleId="aff1">
    <w:name w:val="Body Text"/>
    <w:basedOn w:val="a"/>
    <w:pPr>
      <w:jc w:val="center"/>
    </w:pPr>
    <w:rPr>
      <w:b/>
      <w:bCs/>
      <w:color w:val="000000"/>
      <w:sz w:val="20"/>
      <w:szCs w:val="20"/>
    </w:rPr>
  </w:style>
  <w:style w:type="paragraph" w:styleId="aff2">
    <w:name w:val="List"/>
    <w:basedOn w:val="aff1"/>
    <w:rPr>
      <w:rFonts w:ascii="PT Astra Serif" w:hAnsi="PT Astra Serif"/>
    </w:rPr>
  </w:style>
  <w:style w:type="paragraph" w:styleId="aff3">
    <w:name w:val="caption"/>
    <w:basedOn w:val="a"/>
    <w:qFormat/>
    <w:pPr>
      <w:suppressLineNumbers/>
      <w:spacing w:before="120" w:after="120"/>
    </w:pPr>
    <w:rPr>
      <w:rFonts w:ascii="PT Astra Serif" w:hAnsi="PT Astra Serif"/>
      <w:i/>
      <w:iCs/>
    </w:rPr>
  </w:style>
  <w:style w:type="paragraph" w:styleId="aff4">
    <w:name w:val="index heading"/>
    <w:basedOn w:val="a4"/>
  </w:style>
  <w:style w:type="paragraph" w:styleId="a6">
    <w:name w:val="Subtitle"/>
    <w:basedOn w:val="a"/>
    <w:next w:val="a"/>
    <w:link w:val="a5"/>
    <w:uiPriority w:val="11"/>
    <w:qFormat/>
    <w:rPr>
      <w:color w:val="595959"/>
      <w:spacing w:val="15"/>
      <w:sz w:val="28"/>
      <w:szCs w:val="28"/>
    </w:rPr>
  </w:style>
  <w:style w:type="paragraph" w:styleId="22">
    <w:name w:val="Quote"/>
    <w:basedOn w:val="a"/>
    <w:next w:val="a"/>
    <w:link w:val="21"/>
    <w:uiPriority w:val="29"/>
    <w:qFormat/>
    <w:pPr>
      <w:spacing w:before="160"/>
      <w:jc w:val="center"/>
    </w:pPr>
    <w:rPr>
      <w:i/>
      <w:iCs/>
      <w:color w:val="404040"/>
    </w:rPr>
  </w:style>
  <w:style w:type="paragraph" w:styleId="aff5">
    <w:name w:val="List Paragraph"/>
    <w:basedOn w:val="a"/>
    <w:uiPriority w:val="34"/>
    <w:qFormat/>
    <w:pPr>
      <w:ind w:left="720"/>
      <w:contextualSpacing/>
    </w:pPr>
  </w:style>
  <w:style w:type="paragraph" w:styleId="a9">
    <w:name w:val="Intense Quote"/>
    <w:basedOn w:val="a"/>
    <w:next w:val="a"/>
    <w:link w:val="a8"/>
    <w:uiPriority w:val="30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365F91"/>
    </w:rPr>
  </w:style>
  <w:style w:type="paragraph" w:styleId="aff6">
    <w:name w:val="No Spacing"/>
    <w:basedOn w:val="a"/>
    <w:uiPriority w:val="1"/>
    <w:qFormat/>
  </w:style>
  <w:style w:type="paragraph" w:customStyle="1" w:styleId="aff7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0">
    <w:name w:val="header"/>
    <w:basedOn w:val="a"/>
    <w:link w:val="aff"/>
    <w:uiPriority w:val="99"/>
    <w:pPr>
      <w:tabs>
        <w:tab w:val="center" w:pos="4677"/>
        <w:tab w:val="right" w:pos="9355"/>
      </w:tabs>
    </w:pPr>
  </w:style>
  <w:style w:type="paragraph" w:styleId="af0">
    <w:name w:val="footer"/>
    <w:basedOn w:val="a"/>
    <w:link w:val="11"/>
    <w:uiPriority w:val="99"/>
    <w:unhideWhenUsed/>
    <w:pPr>
      <w:tabs>
        <w:tab w:val="center" w:pos="4677"/>
        <w:tab w:val="right" w:pos="9355"/>
      </w:tabs>
    </w:pPr>
  </w:style>
  <w:style w:type="paragraph" w:styleId="af2">
    <w:name w:val="footnote text"/>
    <w:basedOn w:val="a"/>
    <w:link w:val="af1"/>
    <w:uiPriority w:val="99"/>
    <w:semiHidden/>
    <w:unhideWhenUsed/>
    <w:rPr>
      <w:sz w:val="20"/>
      <w:szCs w:val="20"/>
    </w:rPr>
  </w:style>
  <w:style w:type="paragraph" w:styleId="af6">
    <w:name w:val="endnote text"/>
    <w:basedOn w:val="a"/>
    <w:link w:val="af5"/>
    <w:uiPriority w:val="99"/>
    <w:semiHidden/>
    <w:unhideWhenUsed/>
    <w:rPr>
      <w:sz w:val="20"/>
      <w:szCs w:val="20"/>
    </w:rPr>
  </w:style>
  <w:style w:type="paragraph" w:styleId="13">
    <w:name w:val="toc 1"/>
    <w:basedOn w:val="a"/>
    <w:next w:val="a"/>
    <w:uiPriority w:val="39"/>
    <w:unhideWhenUsed/>
    <w:pPr>
      <w:spacing w:after="100"/>
    </w:pPr>
  </w:style>
  <w:style w:type="paragraph" w:styleId="23">
    <w:name w:val="toc 2"/>
    <w:basedOn w:val="a"/>
    <w:next w:val="a"/>
    <w:uiPriority w:val="39"/>
    <w:unhideWhenUsed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f8">
    <w:name w:val="TOC Heading"/>
    <w:uiPriority w:val="39"/>
    <w:unhideWhenUsed/>
    <w:pPr>
      <w:suppressAutoHyphens/>
    </w:pPr>
    <w:rPr>
      <w:lang w:eastAsia="zh-CN"/>
    </w:rPr>
  </w:style>
  <w:style w:type="paragraph" w:styleId="aff9">
    <w:name w:val="table of figures"/>
    <w:basedOn w:val="a"/>
    <w:next w:val="a"/>
    <w:uiPriority w:val="99"/>
    <w:unhideWhenUsed/>
    <w:qFormat/>
  </w:style>
  <w:style w:type="paragraph" w:customStyle="1" w:styleId="14">
    <w:name w:val="Заголовок1"/>
    <w:basedOn w:val="a"/>
    <w:next w:val="aff1"/>
    <w:qFormat/>
    <w:pPr>
      <w:keepNext/>
      <w:spacing w:before="240" w:after="120"/>
    </w:pPr>
    <w:rPr>
      <w:rFonts w:ascii="PT Astra Serif" w:eastAsia="Tahoma" w:hAnsi="PT Astra Serif"/>
      <w:sz w:val="28"/>
      <w:szCs w:val="28"/>
    </w:rPr>
  </w:style>
  <w:style w:type="paragraph" w:customStyle="1" w:styleId="15">
    <w:name w:val="Указатель1"/>
    <w:basedOn w:val="a"/>
    <w:qFormat/>
    <w:pPr>
      <w:suppressLineNumbers/>
    </w:pPr>
    <w:rPr>
      <w:rFonts w:ascii="PT Astra Serif" w:hAnsi="PT Astra Serif"/>
    </w:rPr>
  </w:style>
  <w:style w:type="paragraph" w:customStyle="1" w:styleId="affa">
    <w:name w:val="Знак"/>
    <w:basedOn w:val="a"/>
    <w:qFormat/>
    <w:pPr>
      <w:spacing w:before="100" w:after="100"/>
    </w:pPr>
    <w:rPr>
      <w:rFonts w:ascii="Tahoma" w:hAnsi="Tahoma" w:cs="Tahoma"/>
      <w:sz w:val="20"/>
      <w:szCs w:val="20"/>
      <w:lang w:val="en-US"/>
    </w:rPr>
  </w:style>
  <w:style w:type="paragraph" w:customStyle="1" w:styleId="Bodytext20">
    <w:name w:val="Body text (2)"/>
    <w:basedOn w:val="a"/>
    <w:qFormat/>
    <w:pPr>
      <w:widowControl w:val="0"/>
      <w:shd w:val="clear" w:color="auto" w:fill="FFFFFF"/>
      <w:spacing w:line="0" w:lineRule="atLeast"/>
    </w:pPr>
    <w:rPr>
      <w:sz w:val="28"/>
      <w:szCs w:val="28"/>
      <w:lang w:val="en-US"/>
    </w:rPr>
  </w:style>
  <w:style w:type="paragraph" w:styleId="affb">
    <w:name w:val="Balloon Text"/>
    <w:basedOn w:val="a"/>
    <w:qFormat/>
    <w:rPr>
      <w:rFonts w:ascii="Segoe UI" w:hAnsi="Segoe UI" w:cs="Segoe UI"/>
      <w:sz w:val="18"/>
      <w:szCs w:val="18"/>
    </w:rPr>
  </w:style>
  <w:style w:type="paragraph" w:customStyle="1" w:styleId="affc">
    <w:name w:val="Содержимое таблицы"/>
    <w:basedOn w:val="a"/>
    <w:qFormat/>
    <w:pPr>
      <w:widowControl w:val="0"/>
      <w:suppressLineNumbers/>
    </w:pPr>
  </w:style>
  <w:style w:type="paragraph" w:customStyle="1" w:styleId="affd">
    <w:name w:val="Заголовок таблицы"/>
    <w:basedOn w:val="affc"/>
    <w:qFormat/>
    <w:pPr>
      <w:jc w:val="center"/>
    </w:pPr>
    <w:rPr>
      <w:b/>
      <w:bCs/>
    </w:rPr>
  </w:style>
  <w:style w:type="table" w:styleId="aff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styleId="16">
    <w:name w:val="Plain Table 1"/>
    <w:basedOn w:val="a1"/>
    <w:uiPriority w:val="59"/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b/>
        <w:color w:val="404040"/>
        <w:sz w:val="22"/>
      </w:r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styleId="24">
    <w:name w:val="Plain Table 2"/>
    <w:basedOn w:val="a1"/>
    <w:uiPriority w:val="59"/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b/>
        <w:color w:val="404040"/>
        <w:sz w:val="22"/>
      </w:r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styleId="32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F2F2"/>
      </w:tcPr>
    </w:tblStylePr>
    <w:tblStylePr w:type="band1Horz">
      <w:rPr>
        <w:color w:val="404040"/>
        <w:sz w:val="22"/>
      </w:rPr>
      <w:tblPr/>
      <w:tcPr>
        <w:shd w:val="clear" w:color="FFFFFF" w:fill="F2F2F2"/>
      </w:tcPr>
    </w:tblStylePr>
  </w:style>
  <w:style w:type="table" w:styleId="42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F2F2"/>
      </w:tcPr>
    </w:tblStylePr>
    <w:tblStylePr w:type="band1Horz">
      <w:rPr>
        <w:color w:val="404040"/>
        <w:sz w:val="22"/>
      </w:rPr>
      <w:tblPr/>
      <w:tcPr>
        <w:shd w:val="clear" w:color="FFFFFF" w:fill="F2F2F2"/>
      </w:tcPr>
    </w:tblStylePr>
  </w:style>
  <w:style w:type="table" w:styleId="52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2F2F2"/>
      </w:tcPr>
    </w:tblStylePr>
    <w:tblStylePr w:type="band1Horz">
      <w:rPr>
        <w:color w:val="404040"/>
        <w:sz w:val="22"/>
      </w:rPr>
      <w:tblPr/>
      <w:tcPr>
        <w:shd w:val="clear" w:color="FFFFFF" w:fill="F2F2F2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4F81B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C0504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9BBB59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8064A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color w:val="404040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/>
      </w:tcPr>
    </w:tblStylePr>
    <w:tblStylePr w:type="band1Horz">
      <w:rPr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F81BD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5F1"/>
      </w:tcPr>
    </w:tblStylePr>
    <w:tblStylePr w:type="band1Horz">
      <w:rPr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0504D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DCDC"/>
      </w:tcPr>
    </w:tblStylePr>
    <w:tblStylePr w:type="band1Horz">
      <w:rPr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B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AF1DC"/>
      </w:tcPr>
    </w:tblStylePr>
    <w:tblStylePr w:type="band1Horz">
      <w:rPr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064A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5DFEC"/>
      </w:tcPr>
    </w:tblStylePr>
    <w:tblStylePr w:type="band1Horz">
      <w:rPr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EF3"/>
      </w:tcPr>
    </w:tblStylePr>
    <w:tblStylePr w:type="band1Horz">
      <w:rPr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E9D8"/>
      </w:tcPr>
    </w:tblStylePr>
    <w:tblStylePr w:type="band1Horz">
      <w:rPr>
        <w:color w:val="404040"/>
        <w:sz w:val="22"/>
      </w:rPr>
      <w:tblPr/>
      <w:tcPr>
        <w:shd w:val="clear" w:color="FFFFFF" w:fill="FDE9D8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CBCBCB"/>
      </w:tcPr>
    </w:tblStylePr>
    <w:tblStylePr w:type="band1Horz">
      <w:rPr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AE5F1"/>
      </w:tcPr>
    </w:tblStylePr>
    <w:tblStylePr w:type="band1Horz">
      <w:rPr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2DCDC"/>
      </w:tcPr>
    </w:tblStylePr>
    <w:tblStylePr w:type="band1Horz">
      <w:rPr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AF1DC"/>
      </w:tcPr>
    </w:tblStylePr>
    <w:tblStylePr w:type="band1Horz">
      <w:rPr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E5DFEC"/>
      </w:tcPr>
    </w:tblStylePr>
    <w:tblStylePr w:type="band1Horz">
      <w:rPr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DAEEF3"/>
      </w:tcPr>
    </w:tblStylePr>
    <w:tblStylePr w:type="band1Horz">
      <w:rPr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FFFFF" w:fill="FDE9D8"/>
      </w:tcPr>
    </w:tblStylePr>
    <w:tblStylePr w:type="band1Horz">
      <w:rPr>
        <w:color w:val="404040"/>
        <w:sz w:val="22"/>
      </w:rPr>
      <w:tblPr/>
      <w:tcPr>
        <w:shd w:val="clear" w:color="FFFFFF" w:fill="FDE9D8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CBCBCB"/>
      </w:tcPr>
    </w:tblStylePr>
    <w:tblStylePr w:type="band1Horz">
      <w:rPr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tcBorders>
        <w:shd w:val="clear" w:color="FFFFFF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CE6F2"/>
      </w:tcPr>
    </w:tblStylePr>
    <w:tblStylePr w:type="band1Horz">
      <w:rPr>
        <w:color w:val="404040"/>
        <w:sz w:val="22"/>
      </w:rPr>
      <w:tblPr/>
      <w:tcPr>
        <w:shd w:val="clear" w:color="FFFFFF" w:fill="DCE6F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</w:tcBorders>
        <w:shd w:val="clear" w:color="FFFFFF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2DCDC"/>
      </w:tcPr>
    </w:tblStylePr>
    <w:tblStylePr w:type="band1Horz">
      <w:rPr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</w:tcBorders>
        <w:shd w:val="clear" w:color="FFFFFF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AF1DC"/>
      </w:tcPr>
    </w:tblStylePr>
    <w:tblStylePr w:type="band1Horz">
      <w:rPr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</w:tcBorders>
        <w:shd w:val="clear" w:color="FFFFFF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5DFEC"/>
      </w:tcPr>
    </w:tblStylePr>
    <w:tblStylePr w:type="band1Horz">
      <w:rPr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FFFFFF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AEEF3"/>
      </w:tcPr>
    </w:tblStylePr>
    <w:tblStylePr w:type="band1Horz">
      <w:rPr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FFFFF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E9D8"/>
      </w:tcPr>
    </w:tblStylePr>
    <w:tblStylePr w:type="band1Horz">
      <w:rPr>
        <w:color w:val="404040"/>
        <w:sz w:val="22"/>
      </w:rPr>
      <w:tblPr/>
      <w:tcPr>
        <w:shd w:val="clear" w:color="FFFFFF" w:fill="FDE9D8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F81BD"/>
      </w:tcPr>
    </w:tblStylePr>
    <w:tblStylePr w:type="firstCol">
      <w:rPr>
        <w:b/>
        <w:color w:val="FFFFFF"/>
        <w:sz w:val="22"/>
      </w:rPr>
      <w:tblPr/>
      <w:tcPr>
        <w:shd w:val="clear" w:color="FFFFFF" w:fill="4F81BD"/>
      </w:tcPr>
    </w:tblStylePr>
    <w:tblStylePr w:type="lastCol">
      <w:rPr>
        <w:b/>
        <w:color w:val="FFFFFF"/>
        <w:sz w:val="22"/>
      </w:rPr>
      <w:tblPr/>
      <w:tcPr>
        <w:shd w:val="clear" w:color="FFFFFF" w:fill="4F81BD"/>
      </w:tcPr>
    </w:tblStylePr>
    <w:tblStylePr w:type="band1Vert">
      <w:tblPr/>
      <w:tcPr>
        <w:shd w:val="clear" w:color="FFFFFF" w:fill="AEC4E0"/>
      </w:tcPr>
    </w:tblStylePr>
    <w:tblStylePr w:type="band1Horz">
      <w:tblPr/>
      <w:tcPr>
        <w:shd w:val="clear" w:color="FFFFFF" w:fill="AEC4E0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C0504D"/>
      </w:tcPr>
    </w:tblStylePr>
    <w:tblStylePr w:type="firstCol">
      <w:rPr>
        <w:b/>
        <w:color w:val="FFFFFF"/>
        <w:sz w:val="22"/>
      </w:rPr>
      <w:tblPr/>
      <w:tcPr>
        <w:shd w:val="clear" w:color="FFFFFF" w:fill="C0504D"/>
      </w:tcPr>
    </w:tblStylePr>
    <w:tblStylePr w:type="lastCol">
      <w:rPr>
        <w:b/>
        <w:color w:val="FFFFFF"/>
        <w:sz w:val="22"/>
      </w:rPr>
      <w:tblPr/>
      <w:tcPr>
        <w:shd w:val="clear" w:color="FFFFFF" w:fill="C0504D"/>
      </w:tcPr>
    </w:tblStylePr>
    <w:tblStylePr w:type="band1Vert">
      <w:tblPr/>
      <w:tcPr>
        <w:shd w:val="clear" w:color="FFFFFF" w:fill="E2AEAD"/>
      </w:tcPr>
    </w:tblStylePr>
    <w:tblStylePr w:type="band1Horz">
      <w:tblPr/>
      <w:tcPr>
        <w:shd w:val="clear" w:color="FFFFFF" w:fill="E2AEAD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9BBB59"/>
      </w:tcPr>
    </w:tblStylePr>
    <w:tblStylePr w:type="firstCol">
      <w:rPr>
        <w:b/>
        <w:color w:val="FFFFFF"/>
        <w:sz w:val="22"/>
      </w:rPr>
      <w:tblPr/>
      <w:tcPr>
        <w:shd w:val="clear" w:color="FFFFFF" w:fill="9BBB59"/>
      </w:tcPr>
    </w:tblStylePr>
    <w:tblStylePr w:type="lastCol">
      <w:rPr>
        <w:b/>
        <w:color w:val="FFFFFF"/>
        <w:sz w:val="22"/>
      </w:rPr>
      <w:tblPr/>
      <w:tcPr>
        <w:shd w:val="clear" w:color="FFFFFF" w:fill="9BBB59"/>
      </w:tcPr>
    </w:tblStylePr>
    <w:tblStylePr w:type="band1Vert">
      <w:tblPr/>
      <w:tcPr>
        <w:shd w:val="clear" w:color="FFFFFF" w:fill="D0DFB2"/>
      </w:tcPr>
    </w:tblStylePr>
    <w:tblStylePr w:type="band1Horz">
      <w:tblPr/>
      <w:tcPr>
        <w:shd w:val="clear" w:color="FFFFFF" w:fill="D0DFB2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8064A2"/>
      </w:tcPr>
    </w:tblStylePr>
    <w:tblStylePr w:type="firstCol">
      <w:rPr>
        <w:b/>
        <w:color w:val="FFFFFF"/>
        <w:sz w:val="22"/>
      </w:rPr>
      <w:tblPr/>
      <w:tcPr>
        <w:shd w:val="clear" w:color="FFFFFF" w:fill="8064A2"/>
      </w:tcPr>
    </w:tblStylePr>
    <w:tblStylePr w:type="lastCol">
      <w:rPr>
        <w:b/>
        <w:color w:val="FFFFFF"/>
        <w:sz w:val="22"/>
      </w:rPr>
      <w:tblPr/>
      <w:tcPr>
        <w:shd w:val="clear" w:color="FFFFFF" w:fill="8064A2"/>
      </w:tcPr>
    </w:tblStylePr>
    <w:tblStylePr w:type="band1Vert">
      <w:tblPr/>
      <w:tcPr>
        <w:shd w:val="clear" w:color="FFFFFF" w:fill="C4B7D4"/>
      </w:tcPr>
    </w:tblStylePr>
    <w:tblStylePr w:type="band1Horz">
      <w:tblPr/>
      <w:tcPr>
        <w:shd w:val="clear" w:color="FFFFFF" w:fill="C4B7D4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BACC6"/>
      </w:tcPr>
    </w:tblStylePr>
    <w:tblStylePr w:type="firstCol">
      <w:rPr>
        <w:b/>
        <w:color w:val="FFFFFF"/>
        <w:sz w:val="22"/>
      </w:rPr>
      <w:tblPr/>
      <w:tcPr>
        <w:shd w:val="clear" w:color="FFFFFF" w:fill="4BACC6"/>
      </w:tcPr>
    </w:tblStylePr>
    <w:tblStylePr w:type="lastCol">
      <w:rPr>
        <w:b/>
        <w:color w:val="FFFFFF"/>
        <w:sz w:val="22"/>
      </w:rPr>
      <w:tblPr/>
      <w:tcPr>
        <w:shd w:val="clear" w:color="FFFFFF" w:fill="4BACC6"/>
      </w:tcPr>
    </w:tblStylePr>
    <w:tblStylePr w:type="band1Vert">
      <w:tblPr/>
      <w:tcPr>
        <w:shd w:val="clear" w:color="FFFFFF" w:fill="ACD8E4"/>
      </w:tcPr>
    </w:tblStylePr>
    <w:tblStylePr w:type="band1Horz">
      <w:tblPr/>
      <w:tcPr>
        <w:shd w:val="clear" w:color="FFFFFF" w:fill="ACD8E4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blStylePr w:type="firstRow">
      <w:rPr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F79646"/>
      </w:tcPr>
    </w:tblStylePr>
    <w:tblStylePr w:type="firstCol">
      <w:rPr>
        <w:b/>
        <w:color w:val="FFFFFF"/>
        <w:sz w:val="22"/>
      </w:rPr>
      <w:tblPr/>
      <w:tcPr>
        <w:shd w:val="clear" w:color="FFFFFF" w:fill="F79646"/>
      </w:tcPr>
    </w:tblStylePr>
    <w:tblStylePr w:type="lastCol">
      <w:rPr>
        <w:b/>
        <w:color w:val="FFFFFF"/>
        <w:sz w:val="22"/>
      </w:rPr>
      <w:tblPr/>
      <w:tcPr>
        <w:shd w:val="clear" w:color="FFFFFF" w:fill="F79646"/>
      </w:tcPr>
    </w:tblStylePr>
    <w:tblStylePr w:type="band1Vert">
      <w:tblPr/>
      <w:tcPr>
        <w:shd w:val="clear" w:color="FFFFFF" w:fill="FBCEAA"/>
      </w:tcPr>
    </w:tblStylePr>
    <w:tblStylePr w:type="band1Horz">
      <w:tblPr/>
      <w:tcPr>
        <w:shd w:val="clear" w:color="FFFFFF" w:fill="FBCEAA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000000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color w:val="7F7F7F"/>
        <w:sz w:val="22"/>
      </w:rPr>
      <w:tblPr/>
      <w:tcPr>
        <w:shd w:val="clear" w:color="FFFFFF" w:fill="CBCBCB"/>
      </w:tcPr>
    </w:tblStylePr>
    <w:tblStylePr w:type="band2Horz">
      <w:rPr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4F81B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FFFFFF" w:fill="DAE5F1"/>
      </w:tcPr>
    </w:tblStylePr>
    <w:tblStylePr w:type="band1Horz">
      <w:rPr>
        <w:color w:val="A6BFDD"/>
        <w:sz w:val="22"/>
      </w:rPr>
      <w:tblPr/>
      <w:tcPr>
        <w:shd w:val="clear" w:color="FFFFFF" w:fill="DAE5F1"/>
      </w:tcPr>
    </w:tblStylePr>
    <w:tblStylePr w:type="band2Horz">
      <w:rPr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C0504D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F2DCDC"/>
      </w:tcPr>
    </w:tblStylePr>
    <w:tblStylePr w:type="band1Horz">
      <w:rPr>
        <w:color w:val="D99695"/>
        <w:sz w:val="22"/>
      </w:rPr>
      <w:tblPr/>
      <w:tcPr>
        <w:shd w:val="clear" w:color="FFFFFF" w:fill="F2DCDC"/>
      </w:tcPr>
    </w:tblStylePr>
    <w:tblStylePr w:type="band2Horz">
      <w:rPr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B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FFFFFF" w:fill="EAF1DC"/>
      </w:tcPr>
    </w:tblStylePr>
    <w:tblStylePr w:type="band1Horz">
      <w:rPr>
        <w:color w:val="9ABB59"/>
        <w:sz w:val="22"/>
      </w:rPr>
      <w:tblPr/>
      <w:tcPr>
        <w:shd w:val="clear" w:color="FFFFFF" w:fill="EAF1DC"/>
      </w:tcPr>
    </w:tblStylePr>
    <w:tblStylePr w:type="band2Horz">
      <w:rPr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8064A2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E5DFEC"/>
      </w:tcPr>
    </w:tblStylePr>
    <w:tblStylePr w:type="band1Horz">
      <w:rPr>
        <w:color w:val="B2A1C6"/>
        <w:sz w:val="22"/>
      </w:rPr>
      <w:tblPr/>
      <w:tcPr>
        <w:shd w:val="clear" w:color="FFFFFF" w:fill="E5DFEC"/>
      </w:tcPr>
    </w:tblStylePr>
    <w:tblStylePr w:type="band2Horz">
      <w:rPr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DAEEF3"/>
      </w:tcPr>
    </w:tblStylePr>
    <w:tblStylePr w:type="band1Horz">
      <w:rPr>
        <w:color w:val="266779"/>
        <w:sz w:val="22"/>
      </w:rPr>
      <w:tblPr/>
      <w:tcPr>
        <w:shd w:val="clear" w:color="FFFFFF" w:fill="DAEEF3"/>
      </w:tcPr>
    </w:tblStylePr>
    <w:tblStylePr w:type="band2Horz">
      <w:rPr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FDE9D8"/>
      </w:tcPr>
    </w:tblStylePr>
    <w:tblStylePr w:type="band1Horz">
      <w:rPr>
        <w:color w:val="266779"/>
        <w:sz w:val="22"/>
      </w:rPr>
      <w:tblPr/>
      <w:tcPr>
        <w:shd w:val="clear" w:color="FFFFFF" w:fill="FDE9D8"/>
      </w:tcPr>
    </w:tblStylePr>
    <w:tblStylePr w:type="band2Horz">
      <w:rPr>
        <w:color w:val="266779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7F7F7F"/>
        <w:sz w:val="22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/>
        </w:tcBorders>
        <w:shd w:val="clear" w:color="FFFFFF" w:fill="auto"/>
      </w:tcPr>
    </w:tblStylePr>
    <w:tblStylePr w:type="lastCol">
      <w:rPr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2F2F2"/>
      </w:tcPr>
    </w:tblStylePr>
    <w:tblStylePr w:type="band1Horz">
      <w:rPr>
        <w:color w:val="7F7F7F"/>
        <w:sz w:val="22"/>
      </w:rPr>
      <w:tblPr/>
      <w:tcPr>
        <w:shd w:val="clear" w:color="FFFFFF" w:fill="F2F2F2"/>
      </w:tcPr>
    </w:tblStylePr>
    <w:tblStylePr w:type="band2Horz">
      <w:rPr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A6BFDD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5F1"/>
      </w:tcPr>
    </w:tblStylePr>
    <w:tblStylePr w:type="band1Horz">
      <w:rPr>
        <w:color w:val="A6BFDD"/>
        <w:sz w:val="22"/>
      </w:rPr>
      <w:tblPr/>
      <w:tcPr>
        <w:shd w:val="clear" w:color="FFFFFF" w:fill="DAE5F1"/>
      </w:tcPr>
    </w:tblStylePr>
    <w:tblStylePr w:type="band2Horz">
      <w:rPr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D99695"/>
        <w:sz w:val="22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/>
        </w:tcBorders>
        <w:shd w:val="clear" w:color="FFFFFF" w:fill="auto"/>
      </w:tcPr>
    </w:tblStylePr>
    <w:tblStylePr w:type="lastCol">
      <w:rPr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C0504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2DCDC"/>
      </w:tcPr>
    </w:tblStylePr>
    <w:tblStylePr w:type="band1Horz">
      <w:rPr>
        <w:color w:val="D99695"/>
        <w:sz w:val="22"/>
      </w:rPr>
      <w:tblPr/>
      <w:tcPr>
        <w:shd w:val="clear" w:color="FFFFFF" w:fill="F2DCDC"/>
      </w:tcPr>
    </w:tblStylePr>
    <w:tblStylePr w:type="band2Horz">
      <w:rPr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9ABB59"/>
        <w:sz w:val="22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/>
        </w:tcBorders>
        <w:shd w:val="clear" w:color="FFFFFF" w:fill="auto"/>
      </w:tcPr>
    </w:tblStylePr>
    <w:tblStylePr w:type="lastCol">
      <w:rPr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B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AF1DC"/>
      </w:tcPr>
    </w:tblStylePr>
    <w:tblStylePr w:type="band1Horz">
      <w:rPr>
        <w:color w:val="9ABB59"/>
        <w:sz w:val="22"/>
      </w:rPr>
      <w:tblPr/>
      <w:tcPr>
        <w:shd w:val="clear" w:color="FFFFFF" w:fill="EAF1DC"/>
      </w:tcPr>
    </w:tblStylePr>
    <w:tblStylePr w:type="band2Horz">
      <w:rPr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B2A1C6"/>
        <w:sz w:val="22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/>
        </w:tcBorders>
        <w:shd w:val="clear" w:color="FFFFFF" w:fill="auto"/>
      </w:tcPr>
    </w:tblStylePr>
    <w:tblStylePr w:type="lastCol">
      <w:rPr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8064A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5DFEC"/>
      </w:tcPr>
    </w:tblStylePr>
    <w:tblStylePr w:type="band1Horz">
      <w:rPr>
        <w:color w:val="B2A1C6"/>
        <w:sz w:val="22"/>
      </w:rPr>
      <w:tblPr/>
      <w:tcPr>
        <w:shd w:val="clear" w:color="FFFFFF" w:fill="E5DFEC"/>
      </w:tcPr>
    </w:tblStylePr>
    <w:tblStylePr w:type="band2Horz">
      <w:rPr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266779"/>
        <w:sz w:val="22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/>
        </w:tcBorders>
        <w:shd w:val="clear" w:color="FFFFFF" w:fill="auto"/>
      </w:tcPr>
    </w:tblStylePr>
    <w:tblStylePr w:type="lastCol">
      <w:rPr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4BAC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AEEF3"/>
      </w:tcPr>
    </w:tblStylePr>
    <w:tblStylePr w:type="band1Horz">
      <w:rPr>
        <w:color w:val="266779"/>
        <w:sz w:val="22"/>
      </w:rPr>
      <w:tblPr/>
      <w:tcPr>
        <w:shd w:val="clear" w:color="FFFFFF" w:fill="DAEEF3"/>
      </w:tcPr>
    </w:tblStylePr>
    <w:tblStylePr w:type="band2Horz">
      <w:rPr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B15407"/>
        <w:sz w:val="22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/>
        </w:tcBorders>
        <w:shd w:val="clear" w:color="FFFFFF" w:fill="auto"/>
      </w:tcPr>
    </w:tblStylePr>
    <w:tblStylePr w:type="lastCol">
      <w:rPr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7964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DE9D8"/>
      </w:tcPr>
    </w:tblStylePr>
    <w:tblStylePr w:type="band1Horz">
      <w:rPr>
        <w:color w:val="B15407"/>
        <w:sz w:val="22"/>
      </w:rPr>
      <w:tblPr/>
      <w:tcPr>
        <w:shd w:val="clear" w:color="FFFFFF" w:fill="FDE9D8"/>
      </w:tcPr>
    </w:tblStylePr>
    <w:tblStylePr w:type="band2Horz">
      <w:rPr>
        <w:color w:val="B15407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/>
      </w:tcPr>
    </w:tblStylePr>
    <w:tblStylePr w:type="band1Horz">
      <w:tblPr/>
      <w:tcPr>
        <w:shd w:val="clear" w:color="FFFFFF" w:fill="D2DFEE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/>
      </w:tcPr>
    </w:tblStylePr>
    <w:tblStylePr w:type="band1Horz">
      <w:tblPr/>
      <w:tcPr>
        <w:shd w:val="clear" w:color="FFFFFF" w:fill="EFD2D2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/>
      </w:tcPr>
    </w:tblStylePr>
    <w:tblStylePr w:type="band1Horz">
      <w:tblPr/>
      <w:tcPr>
        <w:shd w:val="clear" w:color="FFFFFF" w:fill="E5EED5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/>
      </w:tcPr>
    </w:tblStylePr>
    <w:tblStylePr w:type="band1Horz">
      <w:tblPr/>
      <w:tcPr>
        <w:shd w:val="clear" w:color="FFFFFF" w:fill="DFD8E7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/>
      </w:tcPr>
    </w:tblStylePr>
    <w:tblStylePr w:type="band1Horz">
      <w:tblPr/>
      <w:tcPr>
        <w:shd w:val="clear" w:color="FFFFFF" w:fill="D1EAF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/>
      </w:tcPr>
    </w:tblStylePr>
    <w:tblStylePr w:type="band1Horz">
      <w:tblPr/>
      <w:tcPr>
        <w:shd w:val="clear" w:color="FFFFFF" w:fill="FDE4D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BFBFBF"/>
      </w:tcPr>
    </w:tblStylePr>
    <w:tblStylePr w:type="band1Horz">
      <w:rPr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F81BD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F81BD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2DFEE"/>
      </w:tcPr>
    </w:tblStylePr>
    <w:tblStylePr w:type="band1Horz">
      <w:rPr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C0504D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C0504D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FD2D2"/>
      </w:tcPr>
    </w:tblStylePr>
    <w:tblStylePr w:type="band1Horz">
      <w:rPr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9BBB59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9BBB59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E5EED5"/>
      </w:tcPr>
    </w:tblStylePr>
    <w:tblStylePr w:type="band1Horz">
      <w:rPr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8064A2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8064A2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FD8E7"/>
      </w:tcPr>
    </w:tblStylePr>
    <w:tblStylePr w:type="band1Horz">
      <w:rPr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4BACC6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4BACC6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D1EAF0"/>
      </w:tcPr>
    </w:tblStylePr>
    <w:tblStylePr w:type="band1Horz">
      <w:rPr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b/>
        <w:color w:val="404040"/>
        <w:sz w:val="22"/>
      </w:rPr>
      <w:tblPr/>
      <w:tcPr>
        <w:tcBorders>
          <w:top w:val="single" w:sz="4" w:space="0" w:color="F79646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sz="4" w:space="0" w:color="F79646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firstCol">
      <w:rPr>
        <w:b/>
        <w:color w:val="404040"/>
        <w:sz w:val="22"/>
      </w:rPr>
    </w:tblStylePr>
    <w:tblStylePr w:type="lastCol">
      <w:rPr>
        <w:b/>
        <w:color w:val="404040"/>
        <w:sz w:val="22"/>
      </w:rPr>
    </w:tblStylePr>
    <w:tblStylePr w:type="band1Vert">
      <w:rPr>
        <w:color w:val="404040"/>
        <w:sz w:val="22"/>
      </w:rPr>
      <w:tblPr/>
      <w:tcPr>
        <w:shd w:val="clear" w:color="FFFFFF" w:fill="FDE4D0"/>
      </w:tcPr>
    </w:tblStylePr>
    <w:tblStylePr w:type="band1Horz">
      <w:rPr>
        <w:color w:val="404040"/>
        <w:sz w:val="22"/>
      </w:rPr>
      <w:tblPr/>
      <w:tcPr>
        <w:shd w:val="clear" w:color="FFFFFF" w:fill="FDE4D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b/>
        <w:color w:val="FFFFFF"/>
        <w:sz w:val="22"/>
      </w:rPr>
      <w:tblPr/>
      <w:tcPr>
        <w:shd w:val="clear" w:color="FFFFFF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C0504D"/>
          <w:right w:val="single" w:sz="4" w:space="0" w:color="C0504D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/>
          <w:bottom w:val="single" w:sz="4" w:space="0" w:color="C0504D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b/>
        <w:color w:val="FFFFFF"/>
        <w:sz w:val="22"/>
      </w:rPr>
      <w:tblPr/>
      <w:tcPr>
        <w:shd w:val="clear" w:color="FFFFFF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9BBB59"/>
          <w:right w:val="single" w:sz="4" w:space="0" w:color="9BBB59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/>
          <w:bottom w:val="single" w:sz="4" w:space="0" w:color="9BBB59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b/>
        <w:color w:val="FFFFFF"/>
        <w:sz w:val="22"/>
      </w:rPr>
      <w:tblPr/>
      <w:tcPr>
        <w:shd w:val="clear" w:color="FFFFFF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8064A2"/>
          <w:right w:val="single" w:sz="4" w:space="0" w:color="8064A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/>
          <w:bottom w:val="single" w:sz="4" w:space="0" w:color="8064A2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b/>
        <w:color w:val="FFFFFF"/>
        <w:sz w:val="22"/>
      </w:rPr>
      <w:tblPr/>
      <w:tcPr>
        <w:shd w:val="clear" w:color="FFFFFF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4BACC6"/>
          <w:right w:val="single" w:sz="4" w:space="0" w:color="4BACC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/>
          <w:bottom w:val="single" w:sz="4" w:space="0" w:color="4BACC6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b/>
        <w:color w:val="FFFFFF"/>
        <w:sz w:val="22"/>
      </w:rPr>
      <w:tblPr/>
      <w:tcPr>
        <w:shd w:val="clear" w:color="FFFFFF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tcBorders>
          <w:left w:val="single" w:sz="4" w:space="0" w:color="F79646"/>
          <w:right w:val="single" w:sz="4" w:space="0" w:color="F7964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/>
          <w:bottom w:val="single" w:sz="4" w:space="0" w:color="F79646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BFBFBF"/>
      </w:tcPr>
    </w:tblStylePr>
    <w:tblStylePr w:type="band1Horz">
      <w:rPr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2DFEE"/>
      </w:tcPr>
    </w:tblStylePr>
    <w:tblStylePr w:type="band1Horz">
      <w:rPr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FD2D2"/>
      </w:tcPr>
    </w:tblStylePr>
    <w:tblStylePr w:type="band1Horz">
      <w:rPr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E5EED5"/>
      </w:tcPr>
    </w:tblStylePr>
    <w:tblStylePr w:type="band1Horz">
      <w:rPr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FD8E7"/>
      </w:tcPr>
    </w:tblStylePr>
    <w:tblStylePr w:type="band1Horz">
      <w:rPr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D1EAF0"/>
      </w:tcPr>
    </w:tblStylePr>
    <w:tblStylePr w:type="band1Horz">
      <w:rPr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color w:val="404040"/>
        <w:sz w:val="22"/>
      </w:rPr>
      <w:tblPr/>
      <w:tcPr>
        <w:shd w:val="clear" w:color="FFFFFF" w:fill="FDE4D0"/>
      </w:tcPr>
    </w:tblStylePr>
    <w:tblStylePr w:type="band1Horz">
      <w:rPr>
        <w:color w:val="404040"/>
        <w:sz w:val="22"/>
      </w:rPr>
      <w:tblPr/>
      <w:tcPr>
        <w:shd w:val="clear" w:color="FFFFFF" w:fill="FDE4D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000000"/>
          <w:bottom w:val="single" w:sz="12" w:space="0" w:color="FFFFFF"/>
        </w:tcBorders>
        <w:shd w:val="clear" w:color="FFFFFF" w:fill="7F7F7F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00000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00000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FFFFFF" w:fill="4F81BD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C0504D"/>
          <w:bottom w:val="single" w:sz="12" w:space="0" w:color="FFFFFF"/>
        </w:tcBorders>
        <w:shd w:val="clear" w:color="FFFFFF" w:fill="D99695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C0504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0504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9BBB59"/>
          <w:bottom w:val="single" w:sz="12" w:space="0" w:color="FFFFFF"/>
        </w:tcBorders>
        <w:shd w:val="clear" w:color="FFFFFF" w:fill="C3D69B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9BBB59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BBB59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8064A2"/>
          <w:bottom w:val="single" w:sz="12" w:space="0" w:color="FFFFFF"/>
        </w:tcBorders>
        <w:shd w:val="clear" w:color="FFFFFF" w:fill="B2A1C6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8064A2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8064A2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4BACC6"/>
          <w:bottom w:val="single" w:sz="12" w:space="0" w:color="FFFFFF"/>
        </w:tcBorders>
        <w:shd w:val="clear" w:color="FFFFFF" w:fill="92CCDC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4BAC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BAC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</w:tblPr>
    <w:tblStylePr w:type="firstRow">
      <w:rPr>
        <w:b/>
        <w:color w:val="FFFFFF"/>
        <w:sz w:val="22"/>
      </w:rPr>
      <w:tblPr/>
      <w:tcPr>
        <w:tcBorders>
          <w:top w:val="single" w:sz="32" w:space="0" w:color="F79646"/>
          <w:bottom w:val="single" w:sz="12" w:space="0" w:color="FFFFFF"/>
        </w:tcBorders>
        <w:shd w:val="clear" w:color="FFFFFF" w:fill="FAC090"/>
      </w:tcPr>
    </w:tblStylePr>
    <w:tblStylePr w:type="lastRow">
      <w:rPr>
        <w:b/>
        <w:color w:val="FFFFFF"/>
        <w:sz w:val="22"/>
      </w:rPr>
    </w:tblStylePr>
    <w:tblStylePr w:type="firstCol">
      <w:rPr>
        <w:b/>
        <w:color w:val="FFFFFF"/>
        <w:sz w:val="22"/>
      </w:rPr>
      <w:tblPr/>
      <w:tcPr>
        <w:tcBorders>
          <w:left w:val="single" w:sz="32" w:space="0" w:color="F7964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7964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000000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color w:val="000000"/>
        <w:sz w:val="22"/>
      </w:rPr>
      <w:tblPr/>
      <w:tcPr>
        <w:shd w:val="clear" w:color="FFFFFF" w:fill="BFBFBF"/>
      </w:tcPr>
    </w:tblStylePr>
    <w:tblStylePr w:type="band2Horz">
      <w:rPr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FFFFFF" w:fill="D2DFEE"/>
      </w:tcPr>
    </w:tblStylePr>
    <w:tblStylePr w:type="band1Horz">
      <w:rPr>
        <w:color w:val="2A4A71"/>
        <w:sz w:val="22"/>
      </w:rPr>
      <w:tblPr/>
      <w:tcPr>
        <w:shd w:val="clear" w:color="FFFFFF" w:fill="D2DFEE"/>
      </w:tcPr>
    </w:tblStylePr>
    <w:tblStylePr w:type="band2Horz">
      <w:rPr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C0504D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C0504D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EFD2D2"/>
      </w:tcPr>
    </w:tblStylePr>
    <w:tblStylePr w:type="band1Horz">
      <w:rPr>
        <w:color w:val="D99695"/>
        <w:sz w:val="22"/>
      </w:rPr>
      <w:tblPr/>
      <w:tcPr>
        <w:shd w:val="clear" w:color="FFFFFF" w:fill="EFD2D2"/>
      </w:tcPr>
    </w:tblStylePr>
    <w:tblStylePr w:type="band2Horz">
      <w:rPr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9BBB59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9BBB59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FFFFFF" w:fill="E5EED5"/>
      </w:tcPr>
    </w:tblStylePr>
    <w:tblStylePr w:type="band1Horz">
      <w:rPr>
        <w:color w:val="C3D69B"/>
        <w:sz w:val="22"/>
      </w:rPr>
      <w:tblPr/>
      <w:tcPr>
        <w:shd w:val="clear" w:color="FFFFFF" w:fill="E5EED5"/>
      </w:tcPr>
    </w:tblStylePr>
    <w:tblStylePr w:type="band2Horz">
      <w:rPr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8064A2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8064A2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DFD8E7"/>
      </w:tcPr>
    </w:tblStylePr>
    <w:tblStylePr w:type="band1Horz">
      <w:rPr>
        <w:color w:val="B2A1C6"/>
        <w:sz w:val="22"/>
      </w:rPr>
      <w:tblPr/>
      <w:tcPr>
        <w:shd w:val="clear" w:color="FFFFFF" w:fill="DFD8E7"/>
      </w:tcPr>
    </w:tblStylePr>
    <w:tblStylePr w:type="band2Horz">
      <w:rPr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4BACC6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FFFFFF" w:fill="D1EAF0"/>
      </w:tcPr>
    </w:tblStylePr>
    <w:tblStylePr w:type="band1Horz">
      <w:rPr>
        <w:color w:val="92CCDC"/>
        <w:sz w:val="22"/>
      </w:rPr>
      <w:tblPr/>
      <w:tcPr>
        <w:shd w:val="clear" w:color="FFFFFF" w:fill="D1EAF0"/>
      </w:tcPr>
    </w:tblStylePr>
    <w:tblStylePr w:type="band2Horz">
      <w:rPr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79646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FFFFF" w:fill="FDE4D0"/>
      </w:tcPr>
    </w:tblStylePr>
    <w:tblStylePr w:type="band1Horz">
      <w:rPr>
        <w:color w:val="FAC090"/>
        <w:sz w:val="22"/>
      </w:rPr>
      <w:tblPr/>
      <w:tcPr>
        <w:shd w:val="clear" w:color="FFFFFF" w:fill="FDE4D0"/>
      </w:tcPr>
    </w:tblStylePr>
    <w:tblStylePr w:type="band2Horz">
      <w:rPr>
        <w:color w:val="FAC090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7F7F7F"/>
        <w:sz w:val="22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/>
        </w:tcBorders>
        <w:shd w:val="clear" w:color="FFFFFF" w:fill="auto"/>
      </w:tcPr>
    </w:tblStylePr>
    <w:tblStylePr w:type="lastCol">
      <w:rPr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BFBFBF"/>
      </w:tcPr>
    </w:tblStylePr>
    <w:tblStylePr w:type="band1Horz">
      <w:rPr>
        <w:color w:val="7F7F7F"/>
        <w:sz w:val="22"/>
      </w:rPr>
      <w:tblPr/>
      <w:tcPr>
        <w:shd w:val="clear" w:color="FFFFFF" w:fill="BFBFBF"/>
      </w:tcPr>
    </w:tblStylePr>
    <w:tblStylePr w:type="band2Horz">
      <w:rPr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2DFEE"/>
      </w:tcPr>
    </w:tblStylePr>
    <w:tblStylePr w:type="band1Horz">
      <w:rPr>
        <w:color w:val="2A4A71"/>
        <w:sz w:val="22"/>
      </w:rPr>
      <w:tblPr/>
      <w:tcPr>
        <w:shd w:val="clear" w:color="FFFFFF" w:fill="D2DFEE"/>
      </w:tcPr>
    </w:tblStylePr>
    <w:tblStylePr w:type="band2Horz">
      <w:rPr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D99695"/>
        <w:sz w:val="22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0504D"/>
        </w:tcBorders>
        <w:shd w:val="clear" w:color="FFFFFF" w:fill="auto"/>
      </w:tcPr>
    </w:tblStylePr>
    <w:tblStylePr w:type="lastCol">
      <w:rPr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C0504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FD2D2"/>
      </w:tcPr>
    </w:tblStylePr>
    <w:tblStylePr w:type="band1Horz">
      <w:rPr>
        <w:color w:val="D99695"/>
        <w:sz w:val="22"/>
      </w:rPr>
      <w:tblPr/>
      <w:tcPr>
        <w:shd w:val="clear" w:color="FFFFFF" w:fill="EFD2D2"/>
      </w:tcPr>
    </w:tblStylePr>
    <w:tblStylePr w:type="band2Horz">
      <w:rPr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C3D69B"/>
        <w:sz w:val="22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BB59"/>
        </w:tcBorders>
        <w:shd w:val="clear" w:color="FFFFFF" w:fill="auto"/>
      </w:tcPr>
    </w:tblStylePr>
    <w:tblStylePr w:type="lastCol">
      <w:rPr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9B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E5EED5"/>
      </w:tcPr>
    </w:tblStylePr>
    <w:tblStylePr w:type="band1Horz">
      <w:rPr>
        <w:color w:val="C3D69B"/>
        <w:sz w:val="22"/>
      </w:rPr>
      <w:tblPr/>
      <w:tcPr>
        <w:shd w:val="clear" w:color="FFFFFF" w:fill="E5EED5"/>
      </w:tcPr>
    </w:tblStylePr>
    <w:tblStylePr w:type="band2Horz">
      <w:rPr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B2A1C6"/>
        <w:sz w:val="22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064A2"/>
        </w:tcBorders>
        <w:shd w:val="clear" w:color="FFFFFF" w:fill="auto"/>
      </w:tcPr>
    </w:tblStylePr>
    <w:tblStylePr w:type="lastCol">
      <w:rPr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8064A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FD8E7"/>
      </w:tcPr>
    </w:tblStylePr>
    <w:tblStylePr w:type="band1Horz">
      <w:rPr>
        <w:color w:val="B2A1C6"/>
        <w:sz w:val="22"/>
      </w:rPr>
      <w:tblPr/>
      <w:tcPr>
        <w:shd w:val="clear" w:color="FFFFFF" w:fill="DFD8E7"/>
      </w:tcPr>
    </w:tblStylePr>
    <w:tblStylePr w:type="band2Horz">
      <w:rPr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92CCDC"/>
        <w:sz w:val="22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BACC6"/>
        </w:tcBorders>
        <w:shd w:val="clear" w:color="FFFFFF" w:fill="auto"/>
      </w:tcPr>
    </w:tblStylePr>
    <w:tblStylePr w:type="lastCol">
      <w:rPr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4BAC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D1EAF0"/>
      </w:tcPr>
    </w:tblStylePr>
    <w:tblStylePr w:type="band1Horz">
      <w:rPr>
        <w:color w:val="92CCDC"/>
        <w:sz w:val="22"/>
      </w:rPr>
      <w:tblPr/>
      <w:tcPr>
        <w:shd w:val="clear" w:color="FFFFFF" w:fill="D1EAF0"/>
      </w:tcPr>
    </w:tblStylePr>
    <w:tblStylePr w:type="band2Horz">
      <w:rPr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FAC090"/>
        <w:sz w:val="22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79646"/>
        </w:tcBorders>
        <w:shd w:val="clear" w:color="FFFFFF" w:fill="auto"/>
      </w:tcPr>
    </w:tblStylePr>
    <w:tblStylePr w:type="lastCol">
      <w:rPr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7964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fill="FDE4D0"/>
      </w:tcPr>
    </w:tblStylePr>
    <w:tblStylePr w:type="band1Horz">
      <w:rPr>
        <w:color w:val="FAC090"/>
        <w:sz w:val="22"/>
      </w:rPr>
      <w:tblPr/>
      <w:tcPr>
        <w:shd w:val="clear" w:color="FFFFFF" w:fill="FDE4D0"/>
      </w:tcPr>
    </w:tblStylePr>
    <w:tblStylePr w:type="band2Horz">
      <w:rPr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7F7F7F"/>
      </w:tcPr>
    </w:tblStylePr>
    <w:tblStylePr w:type="lastRow">
      <w:rPr>
        <w:color w:val="F2F2F2"/>
        <w:sz w:val="22"/>
      </w:rPr>
      <w:tblPr/>
      <w:tcPr>
        <w:shd w:val="clear" w:color="FFFFFF" w:fill="7F7F7F"/>
      </w:tcPr>
    </w:tblStylePr>
    <w:tblStylePr w:type="firstCol">
      <w:rPr>
        <w:color w:val="F2F2F2"/>
        <w:sz w:val="22"/>
      </w:rPr>
      <w:tblPr/>
      <w:tcPr>
        <w:shd w:val="clear" w:color="FFFFFF" w:fill="7F7F7F"/>
      </w:tcPr>
    </w:tblStylePr>
    <w:tblStylePr w:type="lastCol">
      <w:rPr>
        <w:color w:val="F2F2F2"/>
        <w:sz w:val="22"/>
      </w:rPr>
      <w:tblPr/>
      <w:tcPr>
        <w:shd w:val="clear" w:color="FFFFFF" w:fill="7F7F7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F2F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F2F2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5D8AC2"/>
      </w:tcPr>
    </w:tblStylePr>
    <w:tblStylePr w:type="lastRow">
      <w:rPr>
        <w:color w:val="F2F2F2"/>
        <w:sz w:val="22"/>
      </w:rPr>
      <w:tblPr/>
      <w:tcPr>
        <w:shd w:val="clear" w:color="FFFFFF" w:fill="5D8AC2"/>
      </w:tcPr>
    </w:tblStylePr>
    <w:tblStylePr w:type="firstCol">
      <w:rPr>
        <w:color w:val="F2F2F2"/>
        <w:sz w:val="22"/>
      </w:rPr>
      <w:tblPr/>
      <w:tcPr>
        <w:shd w:val="clear" w:color="FFFFFF" w:fill="5D8AC2"/>
      </w:tcPr>
    </w:tblStylePr>
    <w:tblStylePr w:type="lastCol">
      <w:rPr>
        <w:color w:val="F2F2F2"/>
        <w:sz w:val="22"/>
      </w:rPr>
      <w:tblPr/>
      <w:tcPr>
        <w:shd w:val="clear" w:color="FFFFFF" w:fill="5D8AC2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7D7EA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7D7EA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D99695"/>
      </w:tcPr>
    </w:tblStylePr>
    <w:tblStylePr w:type="lastRow">
      <w:rPr>
        <w:color w:val="F2F2F2"/>
        <w:sz w:val="22"/>
      </w:rPr>
      <w:tblPr/>
      <w:tcPr>
        <w:shd w:val="clear" w:color="FFFFFF" w:fill="D99695"/>
      </w:tcPr>
    </w:tblStylePr>
    <w:tblStylePr w:type="firstCol">
      <w:rPr>
        <w:color w:val="F2F2F2"/>
        <w:sz w:val="22"/>
      </w:rPr>
      <w:tblPr/>
      <w:tcPr>
        <w:shd w:val="clear" w:color="FFFFFF" w:fill="D99695"/>
      </w:tcPr>
    </w:tblStylePr>
    <w:tblStylePr w:type="lastCol">
      <w:rPr>
        <w:color w:val="F2F2F2"/>
        <w:sz w:val="22"/>
      </w:rPr>
      <w:tblPr/>
      <w:tcPr>
        <w:shd w:val="clear" w:color="FFFFFF" w:fill="D9969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DCDC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DCDC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9ABB59"/>
      </w:tcPr>
    </w:tblStylePr>
    <w:tblStylePr w:type="lastRow">
      <w:rPr>
        <w:color w:val="F2F2F2"/>
        <w:sz w:val="22"/>
      </w:rPr>
      <w:tblPr/>
      <w:tcPr>
        <w:shd w:val="clear" w:color="FFFFFF" w:fill="9ABB59"/>
      </w:tcPr>
    </w:tblStylePr>
    <w:tblStylePr w:type="firstCol">
      <w:rPr>
        <w:color w:val="F2F2F2"/>
        <w:sz w:val="22"/>
      </w:rPr>
      <w:tblPr/>
      <w:tcPr>
        <w:shd w:val="clear" w:color="FFFFFF" w:fill="9ABB59"/>
      </w:tcPr>
    </w:tblStylePr>
    <w:tblStylePr w:type="lastCol">
      <w:rPr>
        <w:color w:val="F2F2F2"/>
        <w:sz w:val="22"/>
      </w:rPr>
      <w:tblPr/>
      <w:tcPr>
        <w:shd w:val="clear" w:color="FFFFFF" w:fill="9ABB59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AF1DC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AF1DC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B2A1C6"/>
      </w:tcPr>
    </w:tblStylePr>
    <w:tblStylePr w:type="lastRow">
      <w:rPr>
        <w:color w:val="F2F2F2"/>
        <w:sz w:val="22"/>
      </w:rPr>
      <w:tblPr/>
      <w:tcPr>
        <w:shd w:val="clear" w:color="FFFFFF" w:fill="B2A1C6"/>
      </w:tcPr>
    </w:tblStylePr>
    <w:tblStylePr w:type="firstCol">
      <w:rPr>
        <w:color w:val="F2F2F2"/>
        <w:sz w:val="22"/>
      </w:rPr>
      <w:tblPr/>
      <w:tcPr>
        <w:shd w:val="clear" w:color="FFFFFF" w:fill="B2A1C6"/>
      </w:tcPr>
    </w:tblStylePr>
    <w:tblStylePr w:type="lastCol">
      <w:rPr>
        <w:color w:val="F2F2F2"/>
        <w:sz w:val="22"/>
      </w:rPr>
      <w:tblPr/>
      <w:tcPr>
        <w:shd w:val="clear" w:color="FFFFFF" w:fill="B2A1C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5DFEC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5DFEC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4BACC6"/>
      </w:tcPr>
    </w:tblStylePr>
    <w:tblStylePr w:type="lastRow">
      <w:rPr>
        <w:color w:val="F2F2F2"/>
        <w:sz w:val="22"/>
      </w:rPr>
      <w:tblPr/>
      <w:tcPr>
        <w:shd w:val="clear" w:color="FFFFFF" w:fill="4BACC6"/>
      </w:tcPr>
    </w:tblStylePr>
    <w:tblStylePr w:type="firstCol">
      <w:rPr>
        <w:color w:val="F2F2F2"/>
        <w:sz w:val="22"/>
      </w:rPr>
      <w:tblPr/>
      <w:tcPr>
        <w:shd w:val="clear" w:color="FFFFFF" w:fill="4BACC6"/>
      </w:tcPr>
    </w:tblStylePr>
    <w:tblStylePr w:type="lastCol">
      <w:rPr>
        <w:color w:val="F2F2F2"/>
        <w:sz w:val="22"/>
      </w:rPr>
      <w:tblPr/>
      <w:tcPr>
        <w:shd w:val="clear" w:color="FFFFFF" w:fill="4BACC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AEEF3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AEEF3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color w:val="F2F2F2"/>
        <w:sz w:val="22"/>
      </w:rPr>
      <w:tblPr/>
      <w:tcPr>
        <w:shd w:val="clear" w:color="FFFFFF" w:fill="F79646"/>
      </w:tcPr>
    </w:tblStylePr>
    <w:tblStylePr w:type="lastRow">
      <w:rPr>
        <w:color w:val="F2F2F2"/>
        <w:sz w:val="22"/>
      </w:rPr>
      <w:tblPr/>
      <w:tcPr>
        <w:shd w:val="clear" w:color="FFFFFF" w:fill="F79646"/>
      </w:tcPr>
    </w:tblStylePr>
    <w:tblStylePr w:type="firstCol">
      <w:rPr>
        <w:color w:val="F2F2F2"/>
        <w:sz w:val="22"/>
      </w:rPr>
      <w:tblPr/>
      <w:tcPr>
        <w:shd w:val="clear" w:color="FFFFFF" w:fill="F79646"/>
      </w:tcPr>
    </w:tblStylePr>
    <w:tblStylePr w:type="lastCol">
      <w:rPr>
        <w:color w:val="F2F2F2"/>
        <w:sz w:val="22"/>
      </w:rPr>
      <w:tblPr/>
      <w:tcPr>
        <w:shd w:val="clear" w:color="FFFFFF" w:fill="F7964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DE9D8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color w:val="F2F2F2"/>
        <w:sz w:val="22"/>
      </w:rPr>
      <w:tblPr/>
      <w:tcPr>
        <w:shd w:val="clear" w:color="FFFFFF" w:fill="7F7F7F"/>
      </w:tcPr>
    </w:tblStylePr>
    <w:tblStylePr w:type="lastRow">
      <w:rPr>
        <w:color w:val="F2F2F2"/>
        <w:sz w:val="22"/>
      </w:rPr>
      <w:tblPr/>
      <w:tcPr>
        <w:shd w:val="clear" w:color="FFFFFF" w:fill="7F7F7F"/>
      </w:tcPr>
    </w:tblStylePr>
    <w:tblStylePr w:type="firstCol">
      <w:rPr>
        <w:color w:val="F2F2F2"/>
        <w:sz w:val="22"/>
      </w:rPr>
      <w:tblPr/>
      <w:tcPr>
        <w:shd w:val="clear" w:color="FFFFFF" w:fill="7F7F7F"/>
      </w:tcPr>
    </w:tblStylePr>
    <w:tblStylePr w:type="lastCol">
      <w:rPr>
        <w:color w:val="F2F2F2"/>
        <w:sz w:val="22"/>
      </w:rPr>
      <w:tblPr/>
      <w:tcPr>
        <w:shd w:val="clear" w:color="FFFFFF" w:fill="7F7F7F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F2F2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F2F2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4F81BD"/>
        <w:insideV w:val="single" w:sz="4" w:space="0" w:color="4F81BD"/>
      </w:tblBorders>
    </w:tblPr>
    <w:tblStylePr w:type="firstRow">
      <w:rPr>
        <w:color w:val="F2F2F2"/>
        <w:sz w:val="22"/>
      </w:rPr>
      <w:tblPr/>
      <w:tcPr>
        <w:shd w:val="clear" w:color="FFFFFF" w:fill="5D8AC2"/>
      </w:tcPr>
    </w:tblStylePr>
    <w:tblStylePr w:type="lastRow">
      <w:rPr>
        <w:color w:val="F2F2F2"/>
        <w:sz w:val="22"/>
      </w:rPr>
      <w:tblPr/>
      <w:tcPr>
        <w:shd w:val="clear" w:color="FFFFFF" w:fill="5D8AC2"/>
      </w:tcPr>
    </w:tblStylePr>
    <w:tblStylePr w:type="firstCol">
      <w:rPr>
        <w:color w:val="F2F2F2"/>
        <w:sz w:val="22"/>
      </w:rPr>
      <w:tblPr/>
      <w:tcPr>
        <w:shd w:val="clear" w:color="FFFFFF" w:fill="5D8AC2"/>
      </w:tcPr>
    </w:tblStylePr>
    <w:tblStylePr w:type="lastCol">
      <w:rPr>
        <w:color w:val="F2F2F2"/>
        <w:sz w:val="22"/>
      </w:rPr>
      <w:tblPr/>
      <w:tcPr>
        <w:shd w:val="clear" w:color="FFFFFF" w:fill="5D8AC2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C7D7EA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C7D7EA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</w:tblPr>
    <w:tblStylePr w:type="firstRow">
      <w:rPr>
        <w:color w:val="F2F2F2"/>
        <w:sz w:val="22"/>
      </w:rPr>
      <w:tblPr/>
      <w:tcPr>
        <w:shd w:val="clear" w:color="FFFFFF" w:fill="D99695"/>
      </w:tcPr>
    </w:tblStylePr>
    <w:tblStylePr w:type="lastRow">
      <w:rPr>
        <w:color w:val="F2F2F2"/>
        <w:sz w:val="22"/>
      </w:rPr>
      <w:tblPr/>
      <w:tcPr>
        <w:shd w:val="clear" w:color="FFFFFF" w:fill="D99695"/>
      </w:tcPr>
    </w:tblStylePr>
    <w:tblStylePr w:type="firstCol">
      <w:rPr>
        <w:color w:val="F2F2F2"/>
        <w:sz w:val="22"/>
      </w:rPr>
      <w:tblPr/>
      <w:tcPr>
        <w:shd w:val="clear" w:color="FFFFFF" w:fill="D99695"/>
      </w:tcPr>
    </w:tblStylePr>
    <w:tblStylePr w:type="lastCol">
      <w:rPr>
        <w:color w:val="F2F2F2"/>
        <w:sz w:val="22"/>
      </w:rPr>
      <w:tblPr/>
      <w:tcPr>
        <w:shd w:val="clear" w:color="FFFFFF" w:fill="D99695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2DCDC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2DCDC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BBB59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9BBB59"/>
        <w:insideV w:val="single" w:sz="4" w:space="0" w:color="9BBB59"/>
      </w:tblBorders>
    </w:tblPr>
    <w:tblStylePr w:type="firstRow">
      <w:rPr>
        <w:color w:val="F2F2F2"/>
        <w:sz w:val="22"/>
      </w:rPr>
      <w:tblPr/>
      <w:tcPr>
        <w:shd w:val="clear" w:color="FFFFFF" w:fill="9ABB59"/>
      </w:tcPr>
    </w:tblStylePr>
    <w:tblStylePr w:type="lastRow">
      <w:rPr>
        <w:color w:val="F2F2F2"/>
        <w:sz w:val="22"/>
      </w:rPr>
      <w:tblPr/>
      <w:tcPr>
        <w:shd w:val="clear" w:color="FFFFFF" w:fill="9ABB59"/>
      </w:tcPr>
    </w:tblStylePr>
    <w:tblStylePr w:type="firstCol">
      <w:rPr>
        <w:color w:val="F2F2F2"/>
        <w:sz w:val="22"/>
      </w:rPr>
      <w:tblPr/>
      <w:tcPr>
        <w:shd w:val="clear" w:color="FFFFFF" w:fill="9ABB59"/>
      </w:tcPr>
    </w:tblStylePr>
    <w:tblStylePr w:type="lastCol">
      <w:rPr>
        <w:color w:val="F2F2F2"/>
        <w:sz w:val="22"/>
      </w:rPr>
      <w:tblPr/>
      <w:tcPr>
        <w:shd w:val="clear" w:color="FFFFFF" w:fill="9ABB59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AF1DC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AF1DC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</w:tblPr>
    <w:tblStylePr w:type="firstRow">
      <w:rPr>
        <w:color w:val="F2F2F2"/>
        <w:sz w:val="22"/>
      </w:rPr>
      <w:tblPr/>
      <w:tcPr>
        <w:shd w:val="clear" w:color="FFFFFF" w:fill="B2A1C6"/>
      </w:tcPr>
    </w:tblStylePr>
    <w:tblStylePr w:type="lastRow">
      <w:rPr>
        <w:color w:val="F2F2F2"/>
        <w:sz w:val="22"/>
      </w:rPr>
      <w:tblPr/>
      <w:tcPr>
        <w:shd w:val="clear" w:color="FFFFFF" w:fill="B2A1C6"/>
      </w:tcPr>
    </w:tblStylePr>
    <w:tblStylePr w:type="firstCol">
      <w:rPr>
        <w:color w:val="F2F2F2"/>
        <w:sz w:val="22"/>
      </w:rPr>
      <w:tblPr/>
      <w:tcPr>
        <w:shd w:val="clear" w:color="FFFFFF" w:fill="B2A1C6"/>
      </w:tcPr>
    </w:tblStylePr>
    <w:tblStylePr w:type="lastCol">
      <w:rPr>
        <w:color w:val="F2F2F2"/>
        <w:sz w:val="22"/>
      </w:rPr>
      <w:tblPr/>
      <w:tcPr>
        <w:shd w:val="clear" w:color="FFFFFF" w:fill="B2A1C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E5DFEC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E5DFEC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color w:val="F2F2F2"/>
        <w:sz w:val="22"/>
      </w:rPr>
      <w:tblPr/>
      <w:tcPr>
        <w:shd w:val="clear" w:color="FFFFFF" w:fill="4BACC6"/>
      </w:tcPr>
    </w:tblStylePr>
    <w:tblStylePr w:type="lastRow">
      <w:rPr>
        <w:color w:val="F2F2F2"/>
        <w:sz w:val="22"/>
      </w:rPr>
      <w:tblPr/>
      <w:tcPr>
        <w:shd w:val="clear" w:color="FFFFFF" w:fill="4BACC6"/>
      </w:tcPr>
    </w:tblStylePr>
    <w:tblStylePr w:type="firstCol">
      <w:rPr>
        <w:color w:val="F2F2F2"/>
        <w:sz w:val="22"/>
      </w:rPr>
      <w:tblPr/>
      <w:tcPr>
        <w:shd w:val="clear" w:color="FFFFFF" w:fill="4BACC6"/>
      </w:tcPr>
    </w:tblStylePr>
    <w:tblStylePr w:type="lastCol">
      <w:rPr>
        <w:color w:val="F2F2F2"/>
        <w:sz w:val="22"/>
      </w:rPr>
      <w:tblPr/>
      <w:tcPr>
        <w:shd w:val="clear" w:color="FFFFFF" w:fill="4BACC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DAEEF3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DAEEF3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color w:val="F2F2F2"/>
        <w:sz w:val="22"/>
      </w:rPr>
      <w:tblPr/>
      <w:tcPr>
        <w:shd w:val="clear" w:color="FFFFFF" w:fill="F79646"/>
      </w:tcPr>
    </w:tblStylePr>
    <w:tblStylePr w:type="lastRow">
      <w:rPr>
        <w:color w:val="F2F2F2"/>
        <w:sz w:val="22"/>
      </w:rPr>
      <w:tblPr/>
      <w:tcPr>
        <w:shd w:val="clear" w:color="FFFFFF" w:fill="F79646"/>
      </w:tcPr>
    </w:tblStylePr>
    <w:tblStylePr w:type="firstCol">
      <w:rPr>
        <w:color w:val="F2F2F2"/>
        <w:sz w:val="22"/>
      </w:rPr>
      <w:tblPr/>
      <w:tcPr>
        <w:shd w:val="clear" w:color="FFFFFF" w:fill="F79646"/>
      </w:tcPr>
    </w:tblStylePr>
    <w:tblStylePr w:type="lastCol">
      <w:rPr>
        <w:color w:val="F2F2F2"/>
        <w:sz w:val="22"/>
      </w:rPr>
      <w:tblPr/>
      <w:tcPr>
        <w:shd w:val="clear" w:color="FFFFFF" w:fill="F79646"/>
      </w:tcPr>
    </w:tblStylePr>
    <w:tblStylePr w:type="band1Vert">
      <w:rPr>
        <w:color w:val="404040"/>
        <w:sz w:val="22"/>
      </w:rPr>
    </w:tblStylePr>
    <w:tblStylePr w:type="band2Vert">
      <w:rPr>
        <w:color w:val="404040"/>
        <w:sz w:val="22"/>
      </w:rPr>
      <w:tblPr/>
      <w:tcPr>
        <w:shd w:val="clear" w:color="FFFFFF" w:fill="FDE9D8"/>
      </w:tcPr>
    </w:tblStylePr>
    <w:tblStylePr w:type="band1Horz">
      <w:rPr>
        <w:color w:val="404040"/>
        <w:sz w:val="22"/>
      </w:rPr>
    </w:tblStylePr>
    <w:tblStylePr w:type="band2Horz">
      <w:rPr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000000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000000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00000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F81BD"/>
          <w:left w:val="single" w:sz="4" w:space="0" w:color="4F81BD"/>
          <w:bottom w:val="single" w:sz="4" w:space="0" w:color="4F81BD"/>
          <w:right w:val="single" w:sz="4" w:space="0" w:color="4F81BD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C0504D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C0504D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C0504D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C0504D"/>
          <w:left w:val="single" w:sz="4" w:space="0" w:color="C0504D"/>
          <w:bottom w:val="single" w:sz="4" w:space="0" w:color="C0504D"/>
          <w:right w:val="single" w:sz="4" w:space="0" w:color="C0504D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9BBB59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9BBB59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9BBB59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9BBB59"/>
          <w:left w:val="single" w:sz="4" w:space="0" w:color="9BBB59"/>
          <w:bottom w:val="single" w:sz="4" w:space="0" w:color="9BBB59"/>
          <w:right w:val="single" w:sz="4" w:space="0" w:color="9BBB59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8064A2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8064A2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8064A2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8064A2"/>
          <w:left w:val="single" w:sz="4" w:space="0" w:color="8064A2"/>
          <w:bottom w:val="single" w:sz="4" w:space="0" w:color="8064A2"/>
          <w:right w:val="single" w:sz="4" w:space="0" w:color="8064A2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4BACC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4BACC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4BACC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color w:val="404040"/>
        <w:sz w:val="22"/>
      </w:rPr>
      <w:tblPr/>
      <w:tcPr>
        <w:tcBorders>
          <w:bottom w:val="single" w:sz="12" w:space="0" w:color="F79646"/>
        </w:tcBorders>
      </w:tcPr>
    </w:tblStylePr>
    <w:tblStylePr w:type="lastRow">
      <w:rPr>
        <w:color w:val="404040"/>
        <w:sz w:val="22"/>
      </w:rPr>
      <w:tblPr/>
      <w:tcPr>
        <w:tcBorders>
          <w:top w:val="single" w:sz="12" w:space="0" w:color="F79646"/>
        </w:tcBorders>
      </w:tcPr>
    </w:tblStylePr>
    <w:tblStylePr w:type="firstCol">
      <w:rPr>
        <w:color w:val="404040"/>
        <w:sz w:val="22"/>
      </w:rPr>
    </w:tblStylePr>
    <w:tblStylePr w:type="lastCol">
      <w:rPr>
        <w:color w:val="404040"/>
        <w:sz w:val="22"/>
      </w:rPr>
      <w:tblPr/>
      <w:tcPr>
        <w:tcBorders>
          <w:left w:val="single" w:sz="12" w:space="0" w:color="F79646"/>
        </w:tcBorders>
      </w:tcPr>
    </w:tblStylePr>
    <w:tblStylePr w:type="band1Horz">
      <w:rPr>
        <w:color w:val="404040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3</Pages>
  <Words>944</Words>
  <Characters>5382</Characters>
  <Application>Microsoft Office Word</Application>
  <DocSecurity>0</DocSecurity>
  <Lines>44</Lines>
  <Paragraphs>12</Paragraphs>
  <ScaleCrop>false</ScaleCrop>
  <Company>SPecialiST RePack</Company>
  <LinksUpToDate>false</LinksUpToDate>
  <CharactersWithSpaces>6314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Замстрой1</dc:creator>
  <dc:description/>
  <cp:lastModifiedBy>Делопроизв4</cp:lastModifiedBy>
  <cp:revision>48</cp:revision>
  <cp:lastPrinted>2026-10-07T10:44:00Z</cp:lastPrinted>
  <dcterms:created xsi:type="dcterms:W3CDTF">2024-06-12T09:40:00Z</dcterms:created>
  <dcterms:modified xsi:type="dcterms:W3CDTF">2026-10-08T07:33:00Z</dcterms:modified>
  <dc:language>ru-RU</dc:language>
  <cp:version>1048576</cp:version>
</cp:coreProperties>
</file>