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Проект</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"ПРЕДОСТАВЛЕНИЕ</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ЗЕМЕЛЬНЫХ УЧАСТКОВ, НАХОДЯЩИХСЯ В МУНИЦИПАЛЬНОЙ</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СОБСТВЕННОСТИ ИЛИ ГОСУДАРСТВЕННАЯ СОБСТВЕННОСТЬ НА КОТОРЫЕ</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НЕ РАЗГРАНИЧЕНА, ГРАЖДАНАМ ДЛЯ ИНДИВИДУАЛЬНОГО ЖИЛИЩНОГО</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В ГРАНИЦАХ НАСЕЛЕННОГО ПУНКТА, САДОВОДСТВА, ДАЧНОГО</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ХОЗЯЙСТВА, ГРАЖДАНАМ И КРЕСТЬЯНСКИМ (ФЕРМЕРСКИМ)</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ХОЗЯЙСТВАМ ДЛЯ ОСУЩЕСТВЛЕНИЯ КРЕСТЬЯНСКИМ</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(ФЕРМЕРСКИМ) ХОЗЯЙСТВОМ ЕГО ДЕЯТЕЛЬНОСТИ"</w:t>
      </w:r>
    </w:p>
    <w:p>
      <w:pPr>
        <w:spacing w:after="0"/>
        <w:rPr>
          <w:rFonts w:ascii="Times New Roman" w:hAnsi="Times New Roman" w:cs="Times New Roman"/>
          <w:sz w:val="24"/>
          <w:szCs w:val="24"/>
          <w:lang w:val="ru-RU"/>
        </w:rPr>
      </w:pPr>
    </w:p>
    <w:p>
      <w:pPr>
        <w:pStyle w:val="6"/>
        <w:spacing w:after="0"/>
        <w:ind w:firstLine="540"/>
        <w:jc w:val="both"/>
        <w:rPr>
          <w:rFonts w:ascii="Times New Roman" w:hAnsi="Times New Roman" w:cs="Times New Roman"/>
          <w:sz w:val="24"/>
          <w:szCs w:val="24"/>
        </w:rPr>
      </w:pPr>
    </w:p>
    <w:p>
      <w:pPr>
        <w:pStyle w:val="5"/>
        <w:spacing w:after="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1.1.1. Предметом регулирования административного регламента являются отношения, возникающие между физическими лицами, крестьянскими (фермерскими) хозяйствами или их уполномоченными представителями и администрацией Валуйского городского округа (далее - администрация),</w:t>
      </w:r>
      <w:r>
        <w:rPr>
          <w:rFonts w:ascii="Times New Roman" w:hAnsi="Times New Roman" w:cs="Times New Roman"/>
          <w:sz w:val="24"/>
          <w:szCs w:val="24"/>
          <w:lang w:val="ru-RU"/>
        </w:rPr>
        <w:t xml:space="preserve"> действующей через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r>
        <w:rPr>
          <w:rFonts w:ascii="Times New Roman" w:hAnsi="Times New Roman" w:cs="Times New Roman"/>
          <w:sz w:val="24"/>
          <w:szCs w:val="24"/>
        </w:rPr>
        <w:t xml:space="preserve"> связанные с предоставлением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муниципальная услуга).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1.1.2. Административный регламент предоставления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предоставлении в аренду, собственность земельных участков из состава земель, находящихся в муниципальной собственности или государственная собственность на которые не разграничена,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Заявителями, в отношении которых предоставляется муниципальная услуга, являются: физические лица и крестьянские (фермерские) хозяйства либо их уполномоченные представители (далее - заявители).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Иностранным физическим лицам, лицам без гражданства и крестьянским (фермерским) хозяйствам, созданным иностранными гражданами или лицами без гражданства, земельные участки из земель сельскохозяйственного назначения могут предоставляться только на праве аренды.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1.3. Предоставление земельных участков, находящихся в муниципальной собственности или государственная собственность на которые не разграничена (далее - государственная собственность).</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1.3.1. Без проведения торгов осуществляется продажа земельных участков гражданам для индивидуал</w:t>
      </w:r>
      <w:r>
        <w:rPr>
          <w:rFonts w:ascii="Times New Roman" w:hAnsi="Times New Roman" w:cs="Times New Roman"/>
          <w:color w:val="auto"/>
          <w:sz w:val="24"/>
          <w:szCs w:val="24"/>
        </w:rPr>
        <w:t xml:space="preserve">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color w:val="auto"/>
        </w:rPr>
        <w:fldChar w:fldCharType="begin"/>
      </w:r>
      <w:r>
        <w:rPr>
          <w:color w:val="auto"/>
        </w:rPr>
        <w:instrText xml:space="preserve"> HYPERLINK "consultantplus://offline/ref=AA66865D88733F3ED73443A4E16CA77E3B97B391725392868C6C81FFCC29A1BDEF78C694714E97FDFAE96F209CCF0948DA3E8E94C2eCK3L" </w:instrText>
      </w:r>
      <w:r>
        <w:rPr>
          <w:color w:val="auto"/>
        </w:rPr>
        <w:fldChar w:fldCharType="separate"/>
      </w:r>
      <w:r>
        <w:rPr>
          <w:rFonts w:ascii="Times New Roman" w:hAnsi="Times New Roman" w:cs="Times New Roman"/>
          <w:color w:val="auto"/>
          <w:sz w:val="24"/>
          <w:szCs w:val="24"/>
        </w:rPr>
        <w:t>статьей 39.18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1.3.2. Договор аренды земельного участка заключается без проведения торгов в случае предоставления земельного участка гражданам для индивидуального жилищного строительства, ведения личного подсобного хозяйства в гран</w:t>
      </w:r>
      <w:r>
        <w:rPr>
          <w:rFonts w:ascii="Times New Roman" w:hAnsi="Times New Roman" w:cs="Times New Roman"/>
          <w:sz w:val="24"/>
          <w:szCs w:val="24"/>
        </w:rPr>
        <w:t>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 Требования к порядку информирования о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1.4.1. Справочная информация о месте нахождения, графике работы </w:t>
      </w:r>
      <w:r>
        <w:rPr>
          <w:rFonts w:ascii="Times New Roman" w:hAnsi="Times New Roman" w:cs="Times New Roman"/>
          <w:sz w:val="24"/>
          <w:szCs w:val="24"/>
          <w:lang w:val="ru-RU"/>
        </w:rPr>
        <w:t>о</w:t>
      </w:r>
      <w:r>
        <w:rPr>
          <w:rFonts w:ascii="Times New Roman" w:hAnsi="Times New Roman" w:cs="Times New Roman"/>
          <w:sz w:val="24"/>
          <w:szCs w:val="24"/>
        </w:rPr>
        <w:t xml:space="preserve">тдела, ОГАУ «Многофункциональный центр предоставления государственных и муниципальных услуг в Валуйском городском округе», а также о справочных телефонах, адресе электронной почты </w:t>
      </w:r>
      <w:r>
        <w:rPr>
          <w:rFonts w:ascii="Times New Roman" w:hAnsi="Times New Roman" w:cs="Times New Roman"/>
          <w:sz w:val="24"/>
          <w:szCs w:val="24"/>
          <w:lang w:val="ru-RU"/>
        </w:rPr>
        <w:t>о</w:t>
      </w:r>
      <w:r>
        <w:rPr>
          <w:rFonts w:ascii="Times New Roman" w:hAnsi="Times New Roman" w:cs="Times New Roman"/>
          <w:sz w:val="24"/>
          <w:szCs w:val="24"/>
        </w:rPr>
        <w:t xml:space="preserve">тдела размещена на официальном сайте органов местного самоуправления Валуйского городского округа: val-adm.ru, в информационно-телекоммуникационной сети Интернет, на федеральной государственной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www.gosuslugi.ru (далее - портал государственных и муниципальных услуг) и региональной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Портал государственных и муниципальных услуг Белгородской области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www.gosuslugi31.ru (далее - портал государственных и муниципальных услуг Белгородской области), а также на информационном стенде в </w:t>
      </w:r>
      <w:r>
        <w:rPr>
          <w:rFonts w:ascii="Times New Roman" w:hAnsi="Times New Roman" w:cs="Times New Roman"/>
          <w:sz w:val="24"/>
          <w:szCs w:val="24"/>
          <w:lang w:val="ru-RU"/>
        </w:rPr>
        <w:t>о</w:t>
      </w:r>
      <w:r>
        <w:rPr>
          <w:rFonts w:ascii="Times New Roman" w:hAnsi="Times New Roman" w:cs="Times New Roman"/>
          <w:sz w:val="24"/>
          <w:szCs w:val="24"/>
        </w:rPr>
        <w:t>тделе.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в установленном порядке размещение и актуализацию справочной информации.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1.4.2.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по вопросам предоставления муниципальной услуги осуществляют должностные лица отдела, оказывающие муниципальную услугу.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при консультировании являются: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актуальность;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компетентность;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своевременность;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четкость в изложении материала;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полнота консультирования;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наглядность форм подачи материала;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удобство и доступность.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заинтересованных лиц организуется путем: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индивидуального консультирования;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публичного консультирования.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 письменной форме.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Доступ заявителя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1.4.3. Индивидуальное устное консультирование.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осуществляется должностным лицом отдела, предоставляющим муниципальную услугу, при обращении заявителя за консультацией лично либо по телефону.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получения ответа при индивидуальном устном консультировании не должно превышать 10 минут.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должностное лицо отдела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для консультации по телефону - в пределах 10 минут.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Во время разговора слова должны произноситься четко, не допускаются параллельные разговоры с окружающими людьми.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прерывание разговора по причине поступления звонка на другой телефонный аппарат.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Одновременное консультирование по телефону и на личном приеме не допускается.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1.4.4. Индивидуальное письменное консультирование.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консультирование осуществляется при обращении заявителя в отдел путем: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личного вручения;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направления почтой или электронной почтой;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направления по факсу.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Письменные разъяснения по предоставляемой муниципальной услуге осуществляются при наличии письменного обращения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подписывается начальником отдела или лицом, его замещающим, а также содержит фамилию, инициалы и телефон исполнителя.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 индивидуальном письменном консультировании ответ направляется заявителю в течение 30 дней со дня регистрации письменного обращения.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1.4.5.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Валуйского городского округа, в Федеральной государственной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www.gosuslugi.ru (далее - Портал государственных и муниципальных услуг) и (или) Региональной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Портал государственных и муниципальных услуг Белгородской области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www.gosuslugi31.ru (далее - Портал государственных и муниципальных услуг Белгородской области).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1.4.6. Заявители информируются должностными лицами: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об основаниях для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об основаниях для прекращения, приостановления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об основаниях для отказа в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о перечне документов, необходимых для получения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об источнике получения документов, необходимых для получения муниципальной услуги (орган, организация и их местонахождение);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о времени приема и выдачи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о сроке предоставления заявителям результатов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о порядке обжалования действий (бездействия) и решений, осуществляемых и принимаемых в ходе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1.4.7. Порядок, форма и место размещения информации.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извлечения из нормативных правовых актов, содержащие нормы, регулирующие порядок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текст административного регламента (стандарта муниципальной услуги) с приложениями;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краткое описание порядка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перечень документов, необходимых для предоставления муниципальной услуги, и требования, предъявляемые к этим документам;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образцы оформления документов, необходимых для предоставления муниципальной услуги, и требования к ним;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схема размещения должностных лиц отдела и режим приема ими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основания для прекращения, приостановления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9) основания для отказа в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10) порядок получения консультаций;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11) порядок обжалования решений, действий или бездействия должностных лиц, органов, предоставляющих муниципальную услугу;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12) наименование, адрес и телефон вышестоящего органа, предоставляющего муниципальную услугу.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Информация, размещаемая на информационных стендах, должна содержать подпись руководителя отдела или лица, его замещающего, дату размещения.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Стенды (вывески), содержащие информацию о порядке предоставления муниципальной услуги, размещаются при входе в помещение отдела.</w:t>
      </w:r>
    </w:p>
    <w:p>
      <w:pPr>
        <w:pStyle w:val="6"/>
        <w:spacing w:after="0"/>
        <w:ind w:firstLine="540"/>
        <w:jc w:val="both"/>
        <w:rPr>
          <w:rFonts w:ascii="Times New Roman" w:hAnsi="Times New Roman" w:cs="Times New Roman"/>
          <w:sz w:val="24"/>
          <w:szCs w:val="24"/>
        </w:rPr>
      </w:pPr>
    </w:p>
    <w:p>
      <w:pPr>
        <w:pStyle w:val="5"/>
        <w:spacing w:after="0"/>
        <w:jc w:val="center"/>
        <w:outlineLvl w:val="1"/>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администрацией Валуйского городского округа через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pPr>
        <w:pStyle w:val="6"/>
        <w:spacing w:after="0"/>
        <w:ind w:left="19" w:firstLine="520"/>
        <w:jc w:val="both"/>
        <w:rPr>
          <w:rFonts w:ascii="Times New Roman" w:hAnsi="Times New Roman" w:cs="Times New Roman"/>
          <w:color w:val="auto"/>
          <w:sz w:val="24"/>
          <w:szCs w:val="24"/>
        </w:rPr>
      </w:pPr>
      <w:r>
        <w:rPr>
          <w:rFonts w:ascii="Times New Roman" w:hAnsi="Times New Roman" w:cs="Times New Roman"/>
          <w:sz w:val="24"/>
          <w:szCs w:val="24"/>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Едином портале государственных и муниципальных услуг (функци</w:t>
      </w:r>
      <w:r>
        <w:rPr>
          <w:rFonts w:ascii="Times New Roman" w:hAnsi="Times New Roman" w:cs="Times New Roman"/>
          <w:color w:val="auto"/>
          <w:sz w:val="24"/>
          <w:szCs w:val="24"/>
        </w:rPr>
        <w:t>й) (www.gosuslugi.ru), Региональном портале Белгородской области государственных и муниципальных услуг (функций) (www.gosuslugi31.ru).</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2.2.2. </w:t>
      </w:r>
      <w:r>
        <w:rPr>
          <w:color w:val="auto"/>
        </w:rPr>
        <w:fldChar w:fldCharType="begin"/>
      </w:r>
      <w:r>
        <w:rPr>
          <w:color w:val="auto"/>
        </w:rPr>
        <w:instrText xml:space="preserve"> HYPERLINK \l "P617" </w:instrText>
      </w:r>
      <w:r>
        <w:rPr>
          <w:color w:val="auto"/>
        </w:rPr>
        <w:fldChar w:fldCharType="separate"/>
      </w:r>
      <w:r>
        <w:rPr>
          <w:rFonts w:ascii="Times New Roman" w:hAnsi="Times New Roman" w:cs="Times New Roman"/>
          <w:color w:val="auto"/>
          <w:sz w:val="24"/>
          <w:szCs w:val="24"/>
        </w:rPr>
        <w:t>Органы</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учреждения и организации, участвующие в предоставлении муниципальной услуги, указ</w:t>
      </w:r>
      <w:r>
        <w:rPr>
          <w:rFonts w:ascii="Times New Roman" w:hAnsi="Times New Roman" w:cs="Times New Roman"/>
          <w:sz w:val="24"/>
          <w:szCs w:val="24"/>
        </w:rPr>
        <w:t>аны в приложении № 1 к настоящему административному регламенту.</w:t>
      </w:r>
    </w:p>
    <w:p>
      <w:pPr>
        <w:pStyle w:val="6"/>
        <w:spacing w:after="0"/>
        <w:ind w:left="19" w:firstLine="520"/>
        <w:jc w:val="both"/>
        <w:rPr>
          <w:rFonts w:ascii="Times New Roman" w:hAnsi="Times New Roman" w:cs="Times New Roman"/>
          <w:sz w:val="24"/>
          <w:szCs w:val="24"/>
        </w:rPr>
      </w:pPr>
      <w:r>
        <w:rPr>
          <w:rFonts w:ascii="Times New Roman" w:hAnsi="Times New Roman" w:cs="Times New Roman"/>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Результа</w:t>
      </w:r>
      <w:r>
        <w:rPr>
          <w:rFonts w:ascii="Times New Roman" w:hAnsi="Times New Roman" w:cs="Times New Roman"/>
          <w:color w:val="auto"/>
          <w:sz w:val="24"/>
          <w:szCs w:val="24"/>
        </w:rPr>
        <w:t>тами предоставления муниципальной услуги являются:</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принятие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"consultantplus://offline/ref=AA66865D88733F3ED73443A4E16CA77E3B97B391725392868C6C81FFCC29A1BDEF78C69B734097FDFAE96F209CCF0948DA3E8E94C2eCK3L" </w:instrText>
      </w:r>
      <w:r>
        <w:rPr>
          <w:color w:val="auto"/>
        </w:rPr>
        <w:fldChar w:fldCharType="separate"/>
      </w:r>
      <w:r>
        <w:rPr>
          <w:rFonts w:ascii="Times New Roman" w:hAnsi="Times New Roman" w:cs="Times New Roman"/>
          <w:color w:val="auto"/>
          <w:sz w:val="24"/>
          <w:szCs w:val="24"/>
        </w:rPr>
        <w:t>пунктом 8 статьи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или </w:t>
      </w:r>
      <w:r>
        <w:rPr>
          <w:color w:val="auto"/>
        </w:rPr>
        <w:fldChar w:fldCharType="begin"/>
      </w:r>
      <w:r>
        <w:rPr>
          <w:color w:val="auto"/>
        </w:rPr>
        <w:instrText xml:space="preserve"> HYPERLINK "consultantplus://offline/ref=AA66865D88733F3ED73443A4E16CA77E3B97B391725392868C6C81FFCC29A1BDEF78C694754697FDFAE96F209CCF0948DA3E8E94C2eCK3L" </w:instrText>
      </w:r>
      <w:r>
        <w:rPr>
          <w:color w:val="auto"/>
        </w:rPr>
        <w:fldChar w:fldCharType="separate"/>
      </w:r>
      <w:r>
        <w:rPr>
          <w:rFonts w:ascii="Times New Roman" w:hAnsi="Times New Roman" w:cs="Times New Roman"/>
          <w:color w:val="auto"/>
          <w:sz w:val="24"/>
          <w:szCs w:val="24"/>
        </w:rPr>
        <w:t>статьей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подготовка проекта договора купли-продажи или договора аренды земельного участка в трех экземплярах,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принятие решения о предварительном согласовании предоставления земельного участка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 xml:space="preserve">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и направление указанного решения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4) принятие решения об отказе в предоставлении земельного участка без проведения аукциона лицу, обратившемуся с заявлением о предоставлении </w:t>
      </w:r>
      <w:r>
        <w:rPr>
          <w:rFonts w:ascii="Times New Roman" w:hAnsi="Times New Roman" w:cs="Times New Roman"/>
          <w:sz w:val="24"/>
          <w:szCs w:val="24"/>
        </w:rPr>
        <w:t>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 Сроки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2.4.1. Срок опубликования извещения о предоставлении земельного участка для указанных целей - не более 30 дней с даты поступления заявления.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2.4.2. Срок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 не более 30 дней со дня опубликования извещения.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или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2.4.4.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2.4.5. Уведомление о завершении выполнения каждой административной процедуры (действия) направляется заявителю в срок, не превышающий одного рабочего дня после завершения соответствующей административной процедуры (действия), на адрес электронной почты или с использованием средств Портала государственных и муниципальных услуг или Портала государственных и муниципальных услуг Белгородской области в личный кабинет, по выбору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2.4.5. Срок предоставления муниципальной услуги через ОГАУ «Многофункциональный центр предоставления государственных и муниципальных услуг в Валуйском городском округе» исчисляется со дня передачи ОГАУ «Многофункциональный центр предоставления государственных и муниципальных услуг в Валуйском городском округе» заявления и пакета документов, необходимых для предоставления муниципальной услуги, в отдел.</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муниципальных услуг.</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Валуйского городского округа, в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-телекоммуникационной сети Интернет, на Портале государственных и муниципальных услуг и Портале государственных и муниципальных услуг Белгородской области.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размещение и актуализацию перечня нормативных правовых актов, регулирующих предоставление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r>
        <w:rPr>
          <w:rFonts w:ascii="Times New Roman" w:hAnsi="Times New Roman" w:cs="Times New Roman"/>
          <w:color w:val="auto"/>
          <w:sz w:val="24"/>
          <w:szCs w:val="24"/>
        </w:rPr>
        <w:t xml:space="preserve"> являются необходимыми и обязательными для предоставления муниципальной услуги, подлежащих представлению заявителем:</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color w:val="auto"/>
        </w:rPr>
        <w:fldChar w:fldCharType="begin"/>
      </w:r>
      <w:r>
        <w:rPr>
          <w:color w:val="auto"/>
        </w:rPr>
        <w:instrText xml:space="preserve"> HYPERLINK \l "P699" </w:instrText>
      </w:r>
      <w:r>
        <w:rPr>
          <w:color w:val="auto"/>
        </w:rPr>
        <w:fldChar w:fldCharType="separate"/>
      </w:r>
      <w:r>
        <w:rPr>
          <w:rFonts w:ascii="Times New Roman" w:hAnsi="Times New Roman" w:cs="Times New Roman"/>
          <w:color w:val="auto"/>
          <w:sz w:val="24"/>
          <w:szCs w:val="24"/>
        </w:rPr>
        <w:t>заявление</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крестьянского (фермерского)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(приложение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 к настоящему административному регламенту);</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2) </w:t>
      </w:r>
      <w:r>
        <w:rPr>
          <w:color w:val="auto"/>
        </w:rPr>
        <w:fldChar w:fldCharType="begin"/>
      </w:r>
      <w:r>
        <w:rPr>
          <w:color w:val="auto"/>
        </w:rPr>
        <w:instrText xml:space="preserve"> HYPERLINK \l "P814" </w:instrText>
      </w:r>
      <w:r>
        <w:rPr>
          <w:color w:val="auto"/>
        </w:rPr>
        <w:fldChar w:fldCharType="separate"/>
      </w:r>
      <w:r>
        <w:rPr>
          <w:rFonts w:ascii="Times New Roman" w:hAnsi="Times New Roman" w:cs="Times New Roman"/>
          <w:color w:val="auto"/>
          <w:sz w:val="24"/>
          <w:szCs w:val="24"/>
        </w:rPr>
        <w:t>заявление</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гражданина о предоставлении земельного участка для индивидуального жилищного строительства, ведения ли</w:t>
      </w:r>
      <w:r>
        <w:rPr>
          <w:rFonts w:ascii="Times New Roman" w:hAnsi="Times New Roman" w:cs="Times New Roman"/>
          <w:sz w:val="24"/>
          <w:szCs w:val="24"/>
        </w:rPr>
        <w:t xml:space="preserve">чного подсобного хозяйства в границах населенного пункта, садоводства, дачного хозяйства или крестьянского (фермерского) хозяйства для осуществления крестьянским (фермерским хозяйством его деятельности (далее - заявление о предоставлении земельного участка) (приложение </w:t>
      </w:r>
      <w:r>
        <w:rPr>
          <w:rFonts w:ascii="Times New Roman" w:hAnsi="Times New Roman" w:cs="Times New Roman"/>
          <w:sz w:val="24"/>
          <w:szCs w:val="24"/>
          <w:lang w:val="ru-RU"/>
        </w:rPr>
        <w:t>№</w:t>
      </w:r>
      <w:r>
        <w:rPr>
          <w:rFonts w:ascii="Times New Roman" w:hAnsi="Times New Roman" w:cs="Times New Roman"/>
          <w:sz w:val="24"/>
          <w:szCs w:val="24"/>
        </w:rPr>
        <w:t xml:space="preserve"> 3 к настоящему административному регламенту).</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2.6.2. К заявлению о предварительном согласовании предоставления земельного участка прилагаются:</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Pr>
          <w:color w:val="auto"/>
        </w:rPr>
        <w:fldChar w:fldCharType="begin"/>
      </w:r>
      <w:r>
        <w:rPr>
          <w:color w:val="auto"/>
        </w:rPr>
        <w:instrText xml:space="preserve"> HYPERLINK "consultantplus://offline/ref=AA66865D88733F3ED73443A4E16CA77E3B96B498785B92868C6C81FFCC29A1BDEF78C69D74469CA8A9A66E7CD99B1A49DE3E8C91DDC8A373e3KBL" </w:instrText>
      </w:r>
      <w:r>
        <w:rPr>
          <w:color w:val="auto"/>
        </w:rPr>
        <w:fldChar w:fldCharType="separate"/>
      </w:r>
      <w:r>
        <w:rPr>
          <w:rFonts w:ascii="Times New Roman" w:hAnsi="Times New Roman" w:cs="Times New Roman"/>
          <w:color w:val="auto"/>
          <w:sz w:val="24"/>
          <w:szCs w:val="24"/>
        </w:rPr>
        <w:t>перечнем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установленным Приказом Министерства экономического развития Российской Федерации (Минэкономразвития России) от 12 января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 (за исключением документов, которые запрашиваются отделом в порядке межведомственного информационного взаи</w:t>
      </w:r>
      <w:r>
        <w:rPr>
          <w:rFonts w:ascii="Times New Roman" w:hAnsi="Times New Roman" w:cs="Times New Roman"/>
          <w:sz w:val="24"/>
          <w:szCs w:val="24"/>
        </w:rPr>
        <w:t>модействия);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страховой номер индивидуального лицевого счета в системе обязательного пенсионного страхования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w:t>
      </w:r>
      <w:r>
        <w:rPr>
          <w:rFonts w:ascii="Times New Roman" w:hAnsi="Times New Roman" w:cs="Times New Roman"/>
          <w:color w:val="auto"/>
          <w:sz w:val="24"/>
          <w:szCs w:val="24"/>
        </w:rPr>
        <w:t>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2.6.3. К заявлению о предоставлении земельного участка прилагаются:</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Pr>
          <w:color w:val="auto"/>
        </w:rPr>
        <w:fldChar w:fldCharType="begin"/>
      </w:r>
      <w:r>
        <w:rPr>
          <w:color w:val="auto"/>
        </w:rPr>
        <w:instrText xml:space="preserve"> HYPERLINK "consultantplus://offline/ref=AA66865D88733F3ED73443A4E16CA77E3B96B498785B92868C6C81FFCC29A1BDEF78C69D74469CA8A9A66E7CD99B1A49DE3E8C91DDC8A373e3KBL" </w:instrText>
      </w:r>
      <w:r>
        <w:rPr>
          <w:color w:val="auto"/>
        </w:rPr>
        <w:fldChar w:fldCharType="separate"/>
      </w:r>
      <w:r>
        <w:rPr>
          <w:rFonts w:ascii="Times New Roman" w:hAnsi="Times New Roman" w:cs="Times New Roman"/>
          <w:color w:val="auto"/>
          <w:sz w:val="24"/>
          <w:szCs w:val="24"/>
        </w:rPr>
        <w:t>перечнем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установленным Приказом Министерства экономического развития Российской Федерации (Минэкон</w:t>
      </w:r>
      <w:r>
        <w:rPr>
          <w:rFonts w:ascii="Times New Roman" w:hAnsi="Times New Roman" w:cs="Times New Roman"/>
          <w:sz w:val="24"/>
          <w:szCs w:val="24"/>
        </w:rPr>
        <w:t xml:space="preserve">омразвития России) от 12 января 2015 года </w:t>
      </w:r>
      <w:r>
        <w:rPr>
          <w:rFonts w:ascii="Times New Roman" w:hAnsi="Times New Roman" w:cs="Times New Roman"/>
          <w:sz w:val="24"/>
          <w:szCs w:val="24"/>
          <w:lang w:val="ru-RU"/>
        </w:rPr>
        <w:t xml:space="preserve">№ </w:t>
      </w:r>
      <w:r>
        <w:rPr>
          <w:rFonts w:ascii="Times New Roman" w:hAnsi="Times New Roman" w:cs="Times New Roman"/>
          <w:sz w:val="24"/>
          <w:szCs w:val="24"/>
        </w:rPr>
        <w:t>1 (за исключением документов, которые запрашиваются отделом в порядке межведомственного информационного взаимодействия);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страховой номер индивидуального лицевого счета в системе обязательного пенсионного страхования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2.6.4. Заявление может быть: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представлено лично (или через представителя по доверенности, оформленной в установленном порядке) в отдел,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направлено в письменном виде по почте или курьером;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направлено в форме электронного документа: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через личный кабинет Портала государственных и муниципальных услуг;</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путем заполнения формы запроса, размещенной на официальном сайте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на официальную электронную почту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заявлением в отдел.</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запроса осуществляется посредством заполнения электронной формы запроса на Портале государственных и муниципальных услуг или Портале государственных и муниципальных услуг Белгородской области без необходимости дополнительной подачи запроса в какой-либо иной форме. 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2.6.5. Заявление в форме электронного документа подписывается по выбору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заявителем является физическое лицо: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электронной подписью заявителя (представителя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усиленной квалифицированной электронной подписью заявителя (представителя заявителя);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в случае если заявителем является крестьянское (фермерское) хозяйство: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электронной подписью лица, действующего от имени крестьянского (фермерского) хозяйства без доверенности (представителя крестьянского (фермерского) хозяйства, действующего на основании доверенности, выданной в соответствии с законодательством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усиленной квалифицированной электронной подписью лица, действующего от имени крестьянского (фермерского) хозяйства без доверенности (представителя крестьянского (фермерского) хозяйства, действующего на основании доверенности, выданной в соответствии с законодательством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2.6.6. В заявлении о предварительном согласовании предоставления земельного участка указываются: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отчество (при наличии), место жительства заявителя и реквизиты документа, удостоверяющего личность заявителя (для гражданина);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w:t>
      </w:r>
      <w:r>
        <w:rPr>
          <w:rFonts w:ascii="Times New Roman" w:hAnsi="Times New Roman" w:cs="Times New Roman"/>
          <w:color w:val="auto"/>
          <w:sz w:val="24"/>
          <w:szCs w:val="24"/>
        </w:rPr>
        <w:t>трации крестьянского (фермерского) хозяйства в едином государственном реестре юридических лиц либо едином государственном реестре индивидуальных предпринимателей, идентификационный номер налогоплательщика;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5) кадастровый номер земел</w:t>
      </w:r>
      <w:r>
        <w:rPr>
          <w:rFonts w:ascii="Times New Roman" w:hAnsi="Times New Roman" w:cs="Times New Roman"/>
          <w:sz w:val="24"/>
          <w:szCs w:val="24"/>
        </w:rPr>
        <w:t>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цель использования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10) почтовый адрес и (или) адрес электронной почты для связи с заявителем;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11) один из следующих способов предоставления результатов рассмотрения заявления: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в виде бумажного документа, который заявитель получает непосредственно при личном обращении;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в виде бумажного документа, который направляется отделом заявителю посредством почтового отправления;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г) в виде электронного документа, который направляется отделом заявителю посредством электронной почты.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оформляется на русском языке.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2.6.7. В заявлении о предоставлении земельного участка указываются: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едином государственном реестре юридических лиц либо едином государственном реестре индивидуальных предпринимателей, идентификационный номер налогоплательщика;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цель использования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9) почтовый адрес и (или) адрес электронной почты для связи с заявителем;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10) один из следующих способов предоставления результатов рассмотрения заявления: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в виде бумажного документа, который заявитель получает непосредственно при личном обращении;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в виде бумажного документа, который направляется отделом заявителю посредством почтового отправления;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г) в виде электронного документа, который направляется отделом заявителю посредством электронной почты.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оформляется на русском языке.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юридических лиц (ЕГРЮЛ) о юридическом лице или выписка из Единого государственного реестра индивидуальных предпринимателей (ЕГРИП) об индивидуальном предпринимателе, являющемся заявителем.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2.7.1. Указанные документы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2.8. При предоставлении муниципальной услуги Отдел не вправе требовать от заявителя:</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color w:val="auto"/>
        </w:rPr>
        <w:fldChar w:fldCharType="begin"/>
      </w:r>
      <w:r>
        <w:rPr>
          <w:color w:val="auto"/>
        </w:rPr>
        <w:instrText xml:space="preserve"> HYPERLINK "consultantplus://offline/ref=AA66865D88733F3ED73443A4E16CA77E3B97B09F7F5B92868C6C81FFCC29A1BDEF78C69D74469CA8ABA66E7CD99B1A49DE3E8C91DDC8A373e3KBL" </w:instrText>
      </w:r>
      <w:r>
        <w:rPr>
          <w:color w:val="auto"/>
        </w:rPr>
        <w:fldChar w:fldCharType="separate"/>
      </w:r>
      <w:r>
        <w:rPr>
          <w:rFonts w:ascii="Times New Roman" w:hAnsi="Times New Roman" w:cs="Times New Roman"/>
          <w:color w:val="auto"/>
          <w:sz w:val="24"/>
          <w:szCs w:val="24"/>
        </w:rPr>
        <w:t>частью 1 статьи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от 27 июля 2010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(далее - Федеральный закон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Pr>
          <w:color w:val="auto"/>
        </w:rPr>
        <w:fldChar w:fldCharType="begin"/>
      </w:r>
      <w:r>
        <w:rPr>
          <w:color w:val="auto"/>
        </w:rPr>
        <w:instrText xml:space="preserve"> HYPERLINK "consultantplus://offline/ref=AA66865D88733F3ED73443A4E16CA77E3B97B09F7F5B92868C6C81FFCC29A1BDEF78C698774DC8F8EFF8372C9CD0174DC1228C95eCKAL" </w:instrText>
      </w:r>
      <w:r>
        <w:rPr>
          <w:color w:val="auto"/>
        </w:rPr>
        <w:fldChar w:fldCharType="separate"/>
      </w:r>
      <w:r>
        <w:rPr>
          <w:rFonts w:ascii="Times New Roman" w:hAnsi="Times New Roman" w:cs="Times New Roman"/>
          <w:color w:val="auto"/>
          <w:sz w:val="24"/>
          <w:szCs w:val="24"/>
        </w:rPr>
        <w:t>части 6 статьи 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w:t>
      </w:r>
      <w:r>
        <w:rPr>
          <w:rFonts w:ascii="Times New Roman" w:hAnsi="Times New Roman" w:cs="Times New Roman"/>
          <w:sz w:val="24"/>
          <w:szCs w:val="24"/>
        </w:rPr>
        <w:t xml:space="preserve">дерального закона </w:t>
      </w:r>
      <w:r>
        <w:rPr>
          <w:rFonts w:ascii="Times New Roman" w:hAnsi="Times New Roman" w:cs="Times New Roman"/>
          <w:sz w:val="24"/>
          <w:szCs w:val="24"/>
          <w:lang w:val="ru-RU"/>
        </w:rPr>
        <w:t>№</w:t>
      </w:r>
      <w:r>
        <w:rPr>
          <w:rFonts w:ascii="Times New Roman" w:hAnsi="Times New Roman" w:cs="Times New Roman"/>
          <w:sz w:val="24"/>
          <w:szCs w:val="24"/>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осуществления де</w:t>
      </w:r>
      <w:r>
        <w:rPr>
          <w:rFonts w:ascii="Times New Roman" w:hAnsi="Times New Roman" w:cs="Times New Roman"/>
          <w:color w:val="auto"/>
          <w:sz w:val="24"/>
          <w:szCs w:val="24"/>
        </w:rPr>
        <w:t xml:space="preserve">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color w:val="auto"/>
        </w:rPr>
        <w:fldChar w:fldCharType="begin"/>
      </w:r>
      <w:r>
        <w:rPr>
          <w:color w:val="auto"/>
        </w:rPr>
        <w:instrText xml:space="preserve"> HYPERLINK "consultantplus://offline/ref=AA66865D88733F3ED73443A4E16CA77E3B97B09F7F5B92868C6C81FFCC29A1BDEF78C69D74469CACADA66E7CD99B1A49DE3E8C91DDC8A373e3KBL" </w:instrText>
      </w:r>
      <w:r>
        <w:rPr>
          <w:color w:val="auto"/>
        </w:rPr>
        <w:fldChar w:fldCharType="separate"/>
      </w:r>
      <w:r>
        <w:rPr>
          <w:rFonts w:ascii="Times New Roman" w:hAnsi="Times New Roman" w:cs="Times New Roman"/>
          <w:color w:val="auto"/>
          <w:sz w:val="24"/>
          <w:szCs w:val="24"/>
        </w:rPr>
        <w:t>части 1 статьи 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представления документов и информации, отсутствие и (или</w:t>
      </w:r>
      <w:r>
        <w:rPr>
          <w:rFonts w:ascii="Times New Roman" w:hAnsi="Times New Roman" w:cs="Times New Roman"/>
          <w:sz w:val="24"/>
          <w:szCs w:val="24"/>
        </w:rPr>
        <w:t>)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w:t>
      </w:r>
      <w:r>
        <w:rPr>
          <w:rFonts w:ascii="Times New Roman" w:hAnsi="Times New Roman" w:cs="Times New Roman"/>
          <w:color w:val="auto"/>
          <w:sz w:val="24"/>
          <w:szCs w:val="24"/>
        </w:rPr>
        <w:t xml:space="preserve">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color w:val="auto"/>
        </w:rPr>
        <w:fldChar w:fldCharType="begin"/>
      </w:r>
      <w:r>
        <w:rPr>
          <w:color w:val="auto"/>
        </w:rPr>
        <w:instrText xml:space="preserve"> HYPERLINK "consultantplus://offline/ref=AA66865D88733F3ED73443A4E16CA77E3B97B09F7F5B92868C6C81FFCC29A1BDEF78C69D74469FACA9A66E7CD99B1A49DE3E8C91DDC8A373e3KBL"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Pr>
          <w:rFonts w:ascii="Times New Roman" w:hAnsi="Times New Roman" w:cs="Times New Roman"/>
          <w:sz w:val="24"/>
          <w:szCs w:val="24"/>
        </w:rPr>
        <w:t xml:space="preserve">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представителем заявителя не представлена оформленная в установленном порядке доверенность на осуществление действий;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документов в нечитабельном виде;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возврата заявления заявителю, приостановления предоставления и (или) отказа в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оснований для приостановления предоставления муниципальной услуги.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В случае если на дату поступления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w:t>
      </w:r>
      <w:r>
        <w:rPr>
          <w:rFonts w:ascii="Times New Roman" w:hAnsi="Times New Roman" w:cs="Times New Roman"/>
          <w:color w:val="auto"/>
          <w:sz w:val="24"/>
          <w:szCs w:val="24"/>
        </w:rPr>
        <w:t>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возврата заявления заявителю:</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заявление не соответствует требованиям </w:t>
      </w:r>
      <w:r>
        <w:rPr>
          <w:color w:val="auto"/>
        </w:rPr>
        <w:fldChar w:fldCharType="begin"/>
      </w:r>
      <w:r>
        <w:rPr>
          <w:color w:val="auto"/>
        </w:rPr>
        <w:instrText xml:space="preserve"> HYPERLINK \l "P206" </w:instrText>
      </w:r>
      <w:r>
        <w:rPr>
          <w:color w:val="auto"/>
        </w:rPr>
        <w:fldChar w:fldCharType="separate"/>
      </w:r>
      <w:r>
        <w:rPr>
          <w:rFonts w:ascii="Times New Roman" w:hAnsi="Times New Roman" w:cs="Times New Roman"/>
          <w:color w:val="auto"/>
          <w:sz w:val="24"/>
          <w:szCs w:val="24"/>
        </w:rPr>
        <w:t>пунктов 2.6.6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"P226" </w:instrText>
      </w:r>
      <w:r>
        <w:rPr>
          <w:color w:val="auto"/>
        </w:rPr>
        <w:fldChar w:fldCharType="separate"/>
      </w:r>
      <w:r>
        <w:rPr>
          <w:rFonts w:ascii="Times New Roman" w:hAnsi="Times New Roman" w:cs="Times New Roman"/>
          <w:color w:val="auto"/>
          <w:sz w:val="24"/>
          <w:szCs w:val="24"/>
        </w:rPr>
        <w:t>(2.6.7)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заявление подано в иной уполномоченный орган;</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к заявлению не приложены документы, предоставляемые в соответствии с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пунктами 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2.10.3. Исчерпывающий перечень оснований для отказа в предварительном согласовании предоставления земельного участка: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color w:val="auto"/>
        </w:rPr>
        <w:fldChar w:fldCharType="begin"/>
      </w:r>
      <w:r>
        <w:rPr>
          <w:color w:val="auto"/>
        </w:rPr>
        <w:instrText xml:space="preserve"> HYPERLINK "consultantplus://offline/ref=AA66865D88733F3ED73443A4E16CA77E3B97B391725392868C6C81FFCC29A1BDEF78C69F724F97FDFAE96F209CCF0948DA3E8E94C2eCK3L" </w:instrText>
      </w:r>
      <w:r>
        <w:rPr>
          <w:color w:val="auto"/>
        </w:rPr>
        <w:fldChar w:fldCharType="separate"/>
      </w:r>
      <w:r>
        <w:rPr>
          <w:rFonts w:ascii="Times New Roman" w:hAnsi="Times New Roman" w:cs="Times New Roman"/>
          <w:color w:val="auto"/>
          <w:sz w:val="24"/>
          <w:szCs w:val="24"/>
        </w:rPr>
        <w:t>пункте 16 статьи 11.10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земельный участок, который предстоит образовать, не может быть предоставлен заявителю по основаниям, указанным в </w:t>
      </w:r>
      <w:r>
        <w:rPr>
          <w:color w:val="auto"/>
        </w:rPr>
        <w:fldChar w:fldCharType="begin"/>
      </w:r>
      <w:r>
        <w:rPr>
          <w:color w:val="auto"/>
        </w:rPr>
        <w:instrText xml:space="preserve"> HYPERLINK "consultantplus://offline/ref=AA66865D88733F3ED73443A4E16CA77E3B97B391725392868C6C81FFCC29A1BDEF78C694754497FDFAE96F209CCF0948DA3E8E94C2eCK3L" </w:instrText>
      </w:r>
      <w:r>
        <w:rPr>
          <w:color w:val="auto"/>
        </w:rPr>
        <w:fldChar w:fldCharType="separate"/>
      </w:r>
      <w:r>
        <w:rPr>
          <w:rFonts w:ascii="Times New Roman" w:hAnsi="Times New Roman" w:cs="Times New Roman"/>
          <w:color w:val="auto"/>
          <w:sz w:val="24"/>
          <w:szCs w:val="24"/>
        </w:rPr>
        <w:t>подпунктах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"consultantplus://offline/ref=AA66865D88733F3ED73443A4E16CA77E3B97B391725392868C6C81FFCC29A1BDEF78C694764297FDFAE96F209CCF0948DA3E8E94C2eCK3L" </w:instrText>
      </w:r>
      <w:r>
        <w:rPr>
          <w:color w:val="auto"/>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"consultantplus://offline/ref=AA66865D88733F3ED73443A4E16CA77E3B97B391725392868C6C81FFCC29A1BDEF78C694764097FDFAE96F209CCF0948DA3E8E94C2eCK3L" </w:instrText>
      </w:r>
      <w:r>
        <w:rPr>
          <w:color w:val="auto"/>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"consultantplus://offline/ref=AA66865D88733F3ED73443A4E16CA77E3B97B391725392868C6C81FFCC29A1BDEF78C694774697FDFAE96F209CCF0948DA3E8E94C2eCK3L" </w:instrText>
      </w:r>
      <w:r>
        <w:rPr>
          <w:color w:val="auto"/>
        </w:rPr>
        <w:fldChar w:fldCharType="separate"/>
      </w:r>
      <w:r>
        <w:rPr>
          <w:rFonts w:ascii="Times New Roman" w:hAnsi="Times New Roman" w:cs="Times New Roman"/>
          <w:color w:val="auto"/>
          <w:sz w:val="24"/>
          <w:szCs w:val="24"/>
        </w:rPr>
        <w:t>19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"consultantplus://offline/ref=AA66865D88733F3ED73443A4E16CA77E3B97B391725392868C6C81FFCC29A1BDEF78C694774597FDFAE96F209CCF0948DA3E8E94C2eCK3L" </w:instrText>
      </w:r>
      <w:r>
        <w:rPr>
          <w:color w:val="auto"/>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"consultantplus://offline/ref=AA66865D88733F3ED73443A4E16CA77E3B97B391725392868C6C81FFCC29A1BDEF78C694774297FDFAE96F209CCF0948DA3E8E94C2eCK3L" </w:instrText>
      </w:r>
      <w:r>
        <w:rPr>
          <w:color w:val="auto"/>
        </w:rPr>
        <w:fldChar w:fldCharType="separate"/>
      </w:r>
      <w:r>
        <w:rPr>
          <w:rFonts w:ascii="Times New Roman" w:hAnsi="Times New Roman" w:cs="Times New Roman"/>
          <w:color w:val="auto"/>
          <w:sz w:val="24"/>
          <w:szCs w:val="24"/>
        </w:rPr>
        <w:t>23 статьи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земельный участок, границы которого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не может быть предоставлен заявителю по основаниям, указанным в </w:t>
      </w:r>
      <w:r>
        <w:rPr>
          <w:color w:val="auto"/>
        </w:rPr>
        <w:fldChar w:fldCharType="begin"/>
      </w:r>
      <w:r>
        <w:rPr>
          <w:color w:val="auto"/>
        </w:rPr>
        <w:instrText xml:space="preserve"> HYPERLINK "consultantplus://offline/ref=AA66865D88733F3ED73443A4E16CA77E3B97B391725392868C6C81FFCC29A1BDEF78C694754497FDFAE96F209CCF0948DA3E8E94C2eCK3L" </w:instrText>
      </w:r>
      <w:r>
        <w:rPr>
          <w:color w:val="auto"/>
        </w:rPr>
        <w:fldChar w:fldCharType="separate"/>
      </w:r>
      <w:r>
        <w:rPr>
          <w:rFonts w:ascii="Times New Roman" w:hAnsi="Times New Roman" w:cs="Times New Roman"/>
          <w:color w:val="auto"/>
          <w:sz w:val="24"/>
          <w:szCs w:val="24"/>
        </w:rPr>
        <w:t>подпунктах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"consultantplus://offline/ref=AA66865D88733F3ED73443A4E16CA77E3B97B391725392868C6C81FFCC29A1BDEF78C69D71479EA2FFFC7E7890CF1656DF259296C3CBeAKAL" </w:instrText>
      </w:r>
      <w:r>
        <w:rPr>
          <w:color w:val="auto"/>
        </w:rPr>
        <w:fldChar w:fldCharType="separate"/>
      </w:r>
      <w:r>
        <w:rPr>
          <w:rFonts w:ascii="Times New Roman" w:hAnsi="Times New Roman" w:cs="Times New Roman"/>
          <w:color w:val="auto"/>
          <w:sz w:val="24"/>
          <w:szCs w:val="24"/>
        </w:rPr>
        <w:t>25 статьи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2.10.4. Исчерпывающий перечень оснований для отказа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 указанный в заявле</w:t>
      </w:r>
      <w:r>
        <w:rPr>
          <w:rFonts w:ascii="Times New Roman" w:hAnsi="Times New Roman" w:cs="Times New Roman"/>
          <w:color w:val="auto"/>
          <w:sz w:val="24"/>
          <w:szCs w:val="24"/>
        </w:rPr>
        <w:t xml:space="preserve">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"consultantplus://offline/ref=AA66865D88733F3ED73443A4E16CA77E3B97B391725392868C6C81FFCC29A1BDEF78C6997C4397FDFAE96F209CCF0948DA3E8E94C2eCK3L" </w:instrText>
      </w:r>
      <w:r>
        <w:rPr>
          <w:color w:val="auto"/>
        </w:rPr>
        <w:fldChar w:fldCharType="separate"/>
      </w:r>
      <w:r>
        <w:rPr>
          <w:rFonts w:ascii="Times New Roman" w:hAnsi="Times New Roman" w:cs="Times New Roman"/>
          <w:color w:val="auto"/>
          <w:sz w:val="24"/>
          <w:szCs w:val="24"/>
        </w:rPr>
        <w:t>подпунктом 10 пункта 2 статьи 39.10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w:t>
      </w:r>
      <w:r>
        <w:rPr>
          <w:rFonts w:ascii="Times New Roman" w:hAnsi="Times New Roman" w:cs="Times New Roman"/>
          <w:sz w:val="24"/>
          <w:szCs w:val="24"/>
        </w:rPr>
        <w:t xml:space="preserve">лючением случаев обращения с заявлением члена этой некоммерческой организации либо этой некоммерческой организации, если </w:t>
      </w:r>
      <w:r>
        <w:rPr>
          <w:rFonts w:ascii="Times New Roman" w:hAnsi="Times New Roman" w:cs="Times New Roman"/>
          <w:color w:val="auto"/>
          <w:sz w:val="24"/>
          <w:szCs w:val="24"/>
        </w:rPr>
        <w:t>земельный участок относится к имуществу общего пользования;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Pr>
          <w:color w:val="auto"/>
        </w:rPr>
        <w:fldChar w:fldCharType="begin"/>
      </w:r>
      <w:r>
        <w:rPr>
          <w:color w:val="auto"/>
        </w:rPr>
        <w:instrText xml:space="preserve"> HYPERLINK "consultantplus://offline/ref=AA66865D88733F3ED73443A4E16CA77E3B97B391725392868C6C81FFCC29A1BDEF78C69D744F94A2FFFC7E7890CF1656DF259296C3CBeAKAL" </w:instrText>
      </w:r>
      <w:r>
        <w:rPr>
          <w:color w:val="auto"/>
        </w:rPr>
        <w:fldChar w:fldCharType="separate"/>
      </w:r>
      <w:r>
        <w:rPr>
          <w:rFonts w:ascii="Times New Roman" w:hAnsi="Times New Roman" w:cs="Times New Roman"/>
          <w:color w:val="auto"/>
          <w:sz w:val="24"/>
          <w:szCs w:val="24"/>
        </w:rPr>
        <w:t>пунктом 3 статьи 39.36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w:t>
      </w:r>
      <w:r>
        <w:rPr>
          <w:rFonts w:ascii="Times New Roman" w:hAnsi="Times New Roman" w:cs="Times New Roman"/>
          <w:sz w:val="24"/>
          <w:szCs w:val="24"/>
        </w:rPr>
        <w:t>тва;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w:t>
      </w:r>
      <w:r>
        <w:rPr>
          <w:rFonts w:ascii="Times New Roman" w:hAnsi="Times New Roman" w:cs="Times New Roman"/>
          <w:color w:val="auto"/>
          <w:sz w:val="24"/>
          <w:szCs w:val="24"/>
        </w:rPr>
        <w:t>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color w:val="auto"/>
        </w:rPr>
        <w:fldChar w:fldCharType="begin"/>
      </w:r>
      <w:r>
        <w:rPr>
          <w:color w:val="auto"/>
        </w:rPr>
        <w:instrText xml:space="preserve"> HYPERLINK "consultantplus://offline/ref=AA66865D88733F3ED73443A4E16CA77E3B97B391725392868C6C81FFCC29A1BDEF78C69A774F97FDFAE96F209CCF0948DA3E8E94C2eCK3L" </w:instrText>
      </w:r>
      <w:r>
        <w:rPr>
          <w:color w:val="auto"/>
        </w:rPr>
        <w:fldChar w:fldCharType="separate"/>
      </w:r>
      <w:r>
        <w:rPr>
          <w:rFonts w:ascii="Times New Roman" w:hAnsi="Times New Roman" w:cs="Times New Roman"/>
          <w:color w:val="auto"/>
          <w:sz w:val="24"/>
          <w:szCs w:val="24"/>
        </w:rPr>
        <w:t>пунктом 19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r>
        <w:rPr>
          <w:color w:val="auto"/>
        </w:rPr>
        <w:fldChar w:fldCharType="begin"/>
      </w:r>
      <w:r>
        <w:rPr>
          <w:color w:val="auto"/>
        </w:rPr>
        <w:instrText xml:space="preserve"> HYPERLINK "consultantplus://offline/ref=AA66865D88733F3ED73443A4E16CA77E3B97B391725392868C6C81FFCC29A1BDEF78C69A754597FDFAE96F209CCF0948DA3E8E94C2eCK3L" </w:instrText>
      </w:r>
      <w:r>
        <w:rPr>
          <w:color w:val="auto"/>
        </w:rPr>
        <w:fldChar w:fldCharType="separate"/>
      </w:r>
      <w:r>
        <w:rPr>
          <w:rFonts w:ascii="Times New Roman" w:hAnsi="Times New Roman" w:cs="Times New Roman"/>
          <w:color w:val="auto"/>
          <w:sz w:val="24"/>
          <w:szCs w:val="24"/>
        </w:rPr>
        <w:t>подпунктом 6 пункта 4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auto"/>
        </w:rPr>
        <w:fldChar w:fldCharType="begin"/>
      </w:r>
      <w:r>
        <w:rPr>
          <w:color w:val="auto"/>
        </w:rPr>
        <w:instrText xml:space="preserve"> HYPERLINK "consultantplus://offline/ref=AA66865D88733F3ED73443A4E16CA77E3B97B391725392868C6C81FFCC29A1BDEF78C69A754797FDFAE96F209CCF0948DA3E8E94C2eCK3L" </w:instrText>
      </w:r>
      <w:r>
        <w:rPr>
          <w:color w:val="auto"/>
        </w:rPr>
        <w:fldChar w:fldCharType="separate"/>
      </w:r>
      <w:r>
        <w:rPr>
          <w:rFonts w:ascii="Times New Roman" w:hAnsi="Times New Roman" w:cs="Times New Roman"/>
          <w:color w:val="auto"/>
          <w:sz w:val="24"/>
          <w:szCs w:val="24"/>
        </w:rPr>
        <w:t>подпунктом 4 пункта 4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color w:val="auto"/>
        </w:rPr>
        <w:fldChar w:fldCharType="begin"/>
      </w:r>
      <w:r>
        <w:rPr>
          <w:color w:val="auto"/>
        </w:rPr>
        <w:instrText xml:space="preserve"> HYPERLINK "consultantplus://offline/ref=AA66865D88733F3ED73443A4E16CA77E3B97B391725392868C6C81FFCC29A1BDEF78C69A764697FDFAE96F209CCF0948DA3E8E94C2eCK3L" </w:instrText>
      </w:r>
      <w:r>
        <w:rPr>
          <w:color w:val="auto"/>
        </w:rPr>
        <w:fldChar w:fldCharType="separate"/>
      </w:r>
      <w:r>
        <w:rPr>
          <w:rFonts w:ascii="Times New Roman" w:hAnsi="Times New Roman" w:cs="Times New Roman"/>
          <w:color w:val="auto"/>
          <w:sz w:val="24"/>
          <w:szCs w:val="24"/>
        </w:rPr>
        <w:t>пунктом 8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r>
        <w:rPr>
          <w:color w:val="auto"/>
        </w:rPr>
        <w:fldChar w:fldCharType="begin"/>
      </w:r>
      <w:r>
        <w:rPr>
          <w:color w:val="auto"/>
        </w:rPr>
        <w:instrText xml:space="preserve"> HYPERLINK "consultantplus://offline/ref=AA66865D88733F3ED73443A4E16CA77E3B97B391725392868C6C81FFCC29A1BDEF78C694724697FDFAE96F209CCF0948DA3E8E94C2eCK3L" </w:instrText>
      </w:r>
      <w:r>
        <w:rPr>
          <w:color w:val="auto"/>
        </w:rPr>
        <w:fldChar w:fldCharType="separate"/>
      </w:r>
      <w:r>
        <w:rPr>
          <w:rFonts w:ascii="Times New Roman" w:hAnsi="Times New Roman" w:cs="Times New Roman"/>
          <w:color w:val="auto"/>
          <w:sz w:val="24"/>
          <w:szCs w:val="24"/>
        </w:rPr>
        <w:t>подпунктом 1 пункта 1 статьи 39.18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извещение о предоставлении земельного у</w:t>
      </w:r>
      <w:r>
        <w:rPr>
          <w:rFonts w:ascii="Times New Roman" w:hAnsi="Times New Roman" w:cs="Times New Roman"/>
          <w:sz w:val="24"/>
          <w:szCs w:val="24"/>
        </w:rPr>
        <w:t>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rPr>
          <w:rFonts w:ascii="Times New Roman" w:hAnsi="Times New Roman" w:cs="Times New Roman"/>
          <w:color w:val="auto"/>
          <w:sz w:val="24"/>
          <w:szCs w:val="24"/>
        </w:rPr>
        <w:t>оектом планировки территории;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"consultantplus://offline/ref=AA66865D88733F3ED73443A4E16CA77E3B97B391725392868C6C81FFCC29A1BDEF78C6997C4397FDFAE96F209CCF0948DA3E8E94C2eCK3L" </w:instrText>
      </w:r>
      <w:r>
        <w:rPr>
          <w:color w:val="auto"/>
        </w:rPr>
        <w:fldChar w:fldCharType="separate"/>
      </w:r>
      <w:r>
        <w:rPr>
          <w:rFonts w:ascii="Times New Roman" w:hAnsi="Times New Roman" w:cs="Times New Roman"/>
          <w:color w:val="auto"/>
          <w:sz w:val="24"/>
          <w:szCs w:val="24"/>
        </w:rPr>
        <w:t>подпунктом 10 пункта 2 статьи 39.10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16) площадь земельного участка, указанного в заявлении о </w:t>
      </w:r>
      <w:r>
        <w:rPr>
          <w:rFonts w:ascii="Times New Roman" w:hAnsi="Times New Roman" w:cs="Times New Roman"/>
          <w:sz w:val="24"/>
          <w:szCs w:val="24"/>
        </w:rPr>
        <w:t>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w:t>
      </w:r>
      <w:r>
        <w:rPr>
          <w:rFonts w:ascii="Times New Roman" w:hAnsi="Times New Roman" w:cs="Times New Roman"/>
          <w:color w:val="auto"/>
          <w:sz w:val="24"/>
          <w:szCs w:val="24"/>
        </w:rPr>
        <w:t>м решении лицо;</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действующим законодательством не предусмотрено.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государственной пошлины или иной платы за предоставление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заявления о предоставлении муниципальной услуги, в том числе в электронной форме.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муниципальной услуги в журнале регистрации входящей корреспонденции отдела составляет один рабочий день со дня обращения заявителя о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Регистрация заявления, поступившего через ОГАУ «Многофункциональный центр предоставления государственных и муниципальных услуг в Валуйском городском округе», осуществляется в день его поступления в отдел.</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2.15.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2.15.1. Требования к помещению, в котором предоставляется муниципальная услуга: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здание, в котором расположен отдел, предоставляющий муниципальную услугу, находится в пешеходной доступности от остановок общественного транспорта;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прием заявителей осуществляется в специально выделенных для этих целей помещениях (присутственных местах);</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присутственные места включают места для ожидания, информирования и приема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г) в присутственных местах размещаются стенды с информацией для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д) помещения отдела соответствуют государственным санитарно</w:t>
      </w:r>
      <w:r>
        <w:rPr>
          <w:rFonts w:ascii="Times New Roman" w:hAnsi="Times New Roman" w:cs="Times New Roman"/>
          <w:sz w:val="24"/>
          <w:szCs w:val="24"/>
          <w:lang w:val="ru-RU"/>
        </w:rPr>
        <w:t xml:space="preserve"> </w:t>
      </w:r>
      <w:r>
        <w:rPr>
          <w:rFonts w:ascii="Times New Roman" w:hAnsi="Times New Roman" w:cs="Times New Roman"/>
          <w:sz w:val="24"/>
          <w:szCs w:val="24"/>
        </w:rPr>
        <w:t>-эпидемиологическим нормативам;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е) 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ж)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з) должны быть оборудованы бесплатным туалетом для посетителей, в том числе туалетом, предназначенным для инвалидов.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2.15.2. Требования к местам для ожидания и приема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находятся в холле, соответствуют комфортным условиям для заявителей и оптимальным условиям работы специалистов.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отделе выделяются помещения для приема заявителей. Кабинеты приема заявителей оборудованы вывесками с указанием: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номера кабинета;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прием;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времени приема, перерыва.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приема заявителей оборудованы стульями и столами для возможности оформления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приема у должностного лица при подаче и рассмотрении документов не должна превышать 15 минут.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 Валуйского городского округа.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-коммуникационных технологий.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2.16.1. Показателями доступности предоставления муниципальной услуги являются: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время ожидания при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расположенность в зоне доступности к основным транспортным дорогам;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возможность досудебного (внесудебного) рассмотрения жалоб в процессе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четкость, простота и ясность в изложении информации;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принятие мер, направленных на восстановление нарушенных прав, свобод и законных интересов заявителей;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содействие инвалиду при входе в помещение, в котором предоставляется муниципальная услуга, и выходе из него;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2.16.2. Показателями качества предоставления муниципальной услуги являются: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предоставление муниципальной услуги в установленные настоящим административным регламентом сроки;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соблюдение стандарта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обоснованность отказов в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наличие полной, актуальной и достоверной информации о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отсутствие жалоб на действия (бездействие) должностных лиц, муниципальных служащих.</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2.16.3. Количество взаимодействий заявителя с должностными лицами при предоставлении муниципальной услуги и их продолжительность.</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каждого взаимодействия не должна превышать 15 минут.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и особенности предоставления государственной услуги в электронной форме.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2.17.1. Граждане имеют право на обращение с заявлением о предоставлении муниципальной услуги в электронной форме посредством использования Портала государственных и муниципальных услуг или Портала государственных и муниципальных услуг Белгородской области, определяемой дополнительно в соответствии с техническим регламентом функционирования.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 наличии интерактивного сервиса на Портале государственных и муниципальных услуг, Портале государственных и муниципальных услуг Белгородской области заявителю может быть предоставлена возможность осуществить запись на прием в отдел в удобные для него дату и время в пределах установленного диапазона.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2.17.2. При предоставлении муниципальной услуги в электронной форме посредством Портала государственных и муниципальных услуг или Портала государственных и муниципальных услуг Белгородской области заявителю обеспечивается: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а) получение информации о порядке и сроках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б) формирование запроса;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в) прием и регистрация запроса и иных документов, необходимых для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г) получение сведений о ходе выполнения запроса;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д) досудебное (внесудебное) обжалование решений и действий (бездействия) отдела, должностного лица отдела или муниципального служащего.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2.17.3. Заявление рассматривается при наличии документов, необходимых для предоставления муниципальной услуги, о чем должностное лицо отдела уведомляет заявителя в электронном виде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-телекоммуникационных сетей общего пользования, в том числе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включая Портал государственных и муниципальных услуг или Портал государственных и муниципальных услуг Белгородской области.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2.17.4. Заявитель вправе обратиться за получением муниципальной услуги через ОГАУ «Многофункциональный центр предоставления государственных и муниципальных услуг в Валуйском городском округе» либо посредством почтового отправления.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приема и выдачи документов в рамках предоставления муниципальной услуги осуществляется по принципу </w:t>
      </w:r>
      <w:r>
        <w:rPr>
          <w:rFonts w:hint="default" w:ascii="Times New Roman" w:hAnsi="Times New Roman" w:cs="Times New Roman"/>
          <w:sz w:val="24"/>
          <w:szCs w:val="24"/>
          <w:lang w:val="ru-RU"/>
        </w:rPr>
        <w:t>«</w:t>
      </w:r>
      <w:r>
        <w:rPr>
          <w:rFonts w:ascii="Times New Roman" w:hAnsi="Times New Roman" w:cs="Times New Roman"/>
          <w:sz w:val="24"/>
          <w:szCs w:val="24"/>
        </w:rPr>
        <w:t>одного окна</w:t>
      </w:r>
      <w:r>
        <w:rPr>
          <w:rFonts w:hint="default" w:ascii="Times New Roman" w:hAnsi="Times New Roman" w:cs="Times New Roman"/>
          <w:sz w:val="24"/>
          <w:szCs w:val="24"/>
          <w:lang w:val="ru-RU"/>
        </w:rPr>
        <w:t>»</w:t>
      </w:r>
      <w:r>
        <w:rPr>
          <w:rFonts w:ascii="Times New Roman" w:hAnsi="Times New Roman" w:cs="Times New Roman"/>
          <w:sz w:val="24"/>
          <w:szCs w:val="24"/>
        </w:rPr>
        <w:t xml:space="preserve"> на базе ОГАУ «Многофункциональный центр предоставления государственных и муниципальных услуг в Валуйском городском округе»  при личном обращении заявителя (либо представителя по доверенности).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Прием и выдача документов в ОГАУ «Многофункциональный центр предоставления государственных и муниципальных услуг в Валуйском городском округе» осуществляется в соответствии с настоящим административным регламентом на основании соглашений о взаимодействии.</w:t>
      </w:r>
    </w:p>
    <w:p>
      <w:pPr>
        <w:pStyle w:val="6"/>
        <w:spacing w:after="0"/>
        <w:ind w:firstLine="540"/>
        <w:jc w:val="both"/>
        <w:rPr>
          <w:rFonts w:ascii="Times New Roman" w:hAnsi="Times New Roman" w:cs="Times New Roman"/>
          <w:sz w:val="24"/>
          <w:szCs w:val="24"/>
        </w:rPr>
      </w:pPr>
    </w:p>
    <w:p>
      <w:pPr>
        <w:pStyle w:val="5"/>
        <w:spacing w:after="0"/>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 их</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выполнения, в том числе особенности выполнения</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в многофункциональных центрах</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со всеми документами, необходимыми для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предварительном согласовании предоставления земельного участка и направление принятого решения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рассмотрение заявления; опубликование извещения о предоставлении земельного участка для указанных целей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 прием заявлений иных граждан и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 подготовка проекта договора купли-продажи или проекта договора аренды земельного участка, их подписание, если не требуется образование испрашиваемого земельного участка или уточнение его границ, либо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случае отсутствия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либо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при условии обеспечения уполномоченным органом образования испрашиваемого земельного участка или уточнения его границ;</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7) вручение (направление) заявителю результата предоставления муниципальной услуги;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8) испр</w:t>
      </w:r>
      <w:r>
        <w:rPr>
          <w:rFonts w:ascii="Times New Roman" w:hAnsi="Times New Roman" w:cs="Times New Roman"/>
          <w:color w:val="auto"/>
          <w:sz w:val="24"/>
          <w:szCs w:val="24"/>
        </w:rPr>
        <w:t>авление допущенных опечаток и ошибок в выданных в результате предоставления муниципальной услуги документах.</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 Прием и регистрация заявления со всеми документами, необходимыми для предоставления муниципальной услуги.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3..1. Основанием для начала административной процедуры является направление в отдел заявителем (законным представителем) заявления и документов, необходимых для предоставления муниципальной услуги, одним из способов, указанных в </w:t>
      </w:r>
      <w:r>
        <w:rPr>
          <w:color w:val="auto"/>
        </w:rPr>
        <w:fldChar w:fldCharType="begin"/>
      </w:r>
      <w:r>
        <w:rPr>
          <w:color w:val="auto"/>
        </w:rPr>
        <w:instrText xml:space="preserve"> HYPERLINK \l "P186" </w:instrText>
      </w:r>
      <w:r>
        <w:rPr>
          <w:color w:val="auto"/>
        </w:rPr>
        <w:fldChar w:fldCharType="separate"/>
      </w:r>
      <w:r>
        <w:rPr>
          <w:rFonts w:ascii="Times New Roman" w:hAnsi="Times New Roman" w:cs="Times New Roman"/>
          <w:color w:val="auto"/>
          <w:sz w:val="24"/>
          <w:szCs w:val="24"/>
        </w:rPr>
        <w:t>подпункте 2.6.4 пункта 2.6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 Должностное лицо, ответственное за прием, регистрацию заявления </w:t>
      </w:r>
      <w:r>
        <w:rPr>
          <w:rFonts w:ascii="Times New Roman" w:hAnsi="Times New Roman" w:cs="Times New Roman"/>
          <w:sz w:val="24"/>
          <w:szCs w:val="24"/>
        </w:rPr>
        <w:t>и документов, необходимых для предоставления муниципальной услуги (далее - специалист), определяется должностной инструкцией.</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3.2.3. При подаче заявления лично, по почте или курьером, через официальный сайт отдела, электронную почту отдела специ</w:t>
      </w:r>
      <w:r>
        <w:rPr>
          <w:rFonts w:ascii="Times New Roman" w:hAnsi="Times New Roman" w:cs="Times New Roman"/>
          <w:color w:val="auto"/>
          <w:sz w:val="24"/>
          <w:szCs w:val="24"/>
        </w:rPr>
        <w:t>алист:</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устанавливает личность заявителя (законного представителя);</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распечатывает заявление и прикрепленные к нему скан-образы документов, поступившие в электронной форме;</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проверяет документы на наличие (отсутствие) оснований для отказа в приеме документов.</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3.2.4. В случае наличия оснований,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отказывает в приеме документов. После устранения недостатков заявитель вправе вновь обратиться за предоставлением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3.2.5. В случае отсутствия оснований, указанных в пункте 2.9 раздела 2 настоящего </w:t>
      </w:r>
      <w:r>
        <w:rPr>
          <w:rFonts w:ascii="Times New Roman" w:hAnsi="Times New Roman" w:cs="Times New Roman"/>
          <w:sz w:val="24"/>
          <w:szCs w:val="24"/>
        </w:rPr>
        <w:t>административного регламента, специалист: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проставляет на заявлении оттиск штампа входящей корреспонденции отдела и вписывает номер и дату входящего документа;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3.2.6. Заявление с документами поступает к начальнику отдела для резолюции и передается специалисту, ответственному за предоставление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3.3.7. При обращении заявителя (законного представителя) через Портал государственных и муниципальных услуг или Портал государственных и муниципальных услуг Белгородской области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(далее - АИС) с использованием Единой системы межведомственного электронного взаимодействия.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3.2.8. АИС автоматически формирует подтверждение регистрации заявления и направляет уведомление о регистрации заявления в личный кабинет заявителя (законного представителя) на Портал государственных и муниципальных услуг или Портал государственных и муниципальных услуг Белгородской области.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3.2.9. Специалист осуществляет прием документов, необходимых для предоставления муниципальной услуги, и регистраци</w:t>
      </w:r>
      <w:r>
        <w:rPr>
          <w:rFonts w:ascii="Times New Roman" w:hAnsi="Times New Roman" w:cs="Times New Roman"/>
          <w:color w:val="auto"/>
          <w:sz w:val="24"/>
          <w:szCs w:val="24"/>
        </w:rPr>
        <w:t>ю запроса без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Белгородской области и принимаемыми в соответствии с ними актами Правительства Белгородской области.</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3.2.10. При выявлении оснований для отказа в приеме документов, необходимых для предоставления муниципальной услуги,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уведомление об отказе в приеме документов заявителю (законному представителю) направляется в электронной форме с указанием прич</w:t>
      </w:r>
      <w:r>
        <w:rPr>
          <w:rFonts w:ascii="Times New Roman" w:hAnsi="Times New Roman" w:cs="Times New Roman"/>
          <w:sz w:val="24"/>
          <w:szCs w:val="24"/>
        </w:rPr>
        <w:t>ин отказа и предложением принять меры по их устранению.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3.2.11. В случае отсутствия оснований, указанных в пункте 2.9 раздела 2 настоящего административного регламента, специалист регистрирует документы в журнале регистрации входящей корреспонденции отдела, направляет заявителю в электронной форме уведомление о приеме и регистрации документов в личный кабинет на Портал государственных и муниципальных услуг или Портал государственных и муниципальных услуг Белгородской области или электронную почту, по выбору заявителя (законного представителя).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3.2.12. При личном обращении заявителя (законного представителя) в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специалист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устанавливает личность заявителя (законного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w:t>
      </w:r>
      <w:r>
        <w:rPr>
          <w:rFonts w:ascii="Times New Roman" w:hAnsi="Times New Roman" w:cs="Times New Roman"/>
          <w:color w:val="auto"/>
          <w:sz w:val="24"/>
          <w:szCs w:val="24"/>
        </w:rPr>
        <w:t xml:space="preserve">ных услуг в Валуйском городском округе» при отсутствии оснований,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заверяет подписью полученные копии документов и возвра</w:t>
      </w:r>
      <w:r>
        <w:rPr>
          <w:rFonts w:ascii="Times New Roman" w:hAnsi="Times New Roman" w:cs="Times New Roman"/>
          <w:sz w:val="24"/>
          <w:szCs w:val="24"/>
        </w:rPr>
        <w:t>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указанных в пункте 2.9 настоящего административного регламента, сообщает заявителю об отказе в приеме документов с объяснением причин.</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обеспечивает отправку заявления и документов, предоставленных заявителем, в отдел в день их поступления.</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При поступлении документов из ОГАУ «Многофункциональный центр предоставления государственных и муниципальных услуг в Валуйском городском округе» датой приема заявления и необходимых докум</w:t>
      </w:r>
      <w:r>
        <w:rPr>
          <w:rFonts w:ascii="Times New Roman" w:hAnsi="Times New Roman" w:cs="Times New Roman"/>
          <w:color w:val="auto"/>
          <w:sz w:val="24"/>
          <w:szCs w:val="24"/>
        </w:rPr>
        <w:t>ентов считается день поступления их в отдел.</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3.2.13. Критерии принятия решения: отсутствие (наличие) оснований для отказа в приеме документов,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3.2.14. Максимальный срок выполнения административной процедуры - один рабочий день со дня обращения.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3.2.15. Результатами административной процедуры являются: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регистрация заявления и документов в журнале регистрации входящей корреспонденции отдела/направление электронного уведомления о приеме и регистрации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возврат документов/направление электронного уведомления об отказе в приеме документов.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3.2.16. Способ фиксации: на бумажном и электронном носителях.</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3.2.17. Контроль осуществляет начальник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3.3.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предварительном согласовании предоставления земельного участка и направление принятого решения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передача зарегистрированного заявления специалисту отдела, ответственному за предоставление муниципальной услуги.</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3.3.2.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w:t>
      </w:r>
      <w:r>
        <w:rPr>
          <w:rFonts w:ascii="Times New Roman" w:hAnsi="Times New Roman" w:cs="Times New Roman"/>
          <w:color w:val="auto"/>
          <w:sz w:val="24"/>
          <w:szCs w:val="24"/>
        </w:rPr>
        <w:t>лее - специалист).</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3.3.3. Специалист:</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проводит проверку заявления и прилагаемых к нему документов на соответствие требованиям, установленными </w:t>
      </w:r>
      <w:r>
        <w:rPr>
          <w:color w:val="auto"/>
        </w:rPr>
        <w:fldChar w:fldCharType="begin"/>
      </w:r>
      <w:r>
        <w:rPr>
          <w:color w:val="auto"/>
        </w:rPr>
        <w:instrText xml:space="preserve"> HYPERLINK \l "P168" </w:instrText>
      </w:r>
      <w:r>
        <w:rPr>
          <w:color w:val="auto"/>
        </w:rPr>
        <w:fldChar w:fldCharType="separate"/>
      </w:r>
      <w:r>
        <w:rPr>
          <w:rFonts w:ascii="Times New Roman" w:hAnsi="Times New Roman" w:cs="Times New Roman"/>
          <w:color w:val="auto"/>
          <w:sz w:val="24"/>
          <w:szCs w:val="24"/>
        </w:rPr>
        <w:t>пунктами 2.6.1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2) осуществляет подготовку и направление межведомственн</w:t>
      </w:r>
      <w:r>
        <w:rPr>
          <w:rFonts w:ascii="Times New Roman" w:hAnsi="Times New Roman" w:cs="Times New Roman"/>
          <w:sz w:val="24"/>
          <w:szCs w:val="24"/>
        </w:rPr>
        <w:t>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w:t>
      </w:r>
      <w:r>
        <w:rPr>
          <w:rFonts w:ascii="Times New Roman" w:hAnsi="Times New Roman" w:cs="Times New Roman"/>
          <w:color w:val="auto"/>
          <w:sz w:val="24"/>
          <w:szCs w:val="24"/>
        </w:rPr>
        <w:t>ставкой.</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Межведомственный запрос формируется в соответствии с требованиями Федерального </w:t>
      </w:r>
      <w:r>
        <w:rPr>
          <w:color w:val="auto"/>
        </w:rPr>
        <w:fldChar w:fldCharType="begin"/>
      </w:r>
      <w:r>
        <w:rPr>
          <w:color w:val="auto"/>
        </w:rPr>
        <w:instrText xml:space="preserve"> HYPERLINK "consultantplus://offline/ref=AA66865D88733F3ED73443A4E16CA77E3B97B09F7F5B92868C6C81FFCC29A1BDFD789E91754782A9AEB3382D9CeCK7L" </w:instrText>
      </w:r>
      <w:r>
        <w:rPr>
          <w:color w:val="auto"/>
        </w:rPr>
        <w:fldChar w:fldCharType="separate"/>
      </w:r>
      <w:r>
        <w:rPr>
          <w:rFonts w:ascii="Times New Roman" w:hAnsi="Times New Roman" w:cs="Times New Roman"/>
          <w:color w:val="auto"/>
          <w:sz w:val="24"/>
          <w:szCs w:val="24"/>
        </w:rPr>
        <w:t>закона</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27.07.2010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По результатам полученной информации формируется комплект документов, необходимых для принятия решения об опубликовании извещения или для отказа в предварительном согласовании предоставления земельного участка либо для подготовки мотивирова</w:t>
      </w:r>
      <w:r>
        <w:rPr>
          <w:rFonts w:ascii="Times New Roman" w:hAnsi="Times New Roman" w:cs="Times New Roman"/>
          <w:color w:val="auto"/>
          <w:sz w:val="24"/>
          <w:szCs w:val="24"/>
        </w:rPr>
        <w:t>нного решения об отказе в предоставлении земельного участка.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 направляет заявителю (законному представителю) электронное уведомление о направлении межведомственных запросов, содержании сведений о составе межведомственных запросов, наименовании органов или организаций, в которые направлены запросы.</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день поступления ответа на межведомственный запрос специалист, указанный в </w:t>
      </w:r>
      <w:r>
        <w:rPr>
          <w:color w:val="auto"/>
        </w:rPr>
        <w:fldChar w:fldCharType="begin"/>
      </w:r>
      <w:r>
        <w:rPr>
          <w:color w:val="auto"/>
        </w:rPr>
        <w:instrText xml:space="preserve"> HYPERLINK \l "P394" </w:instrText>
      </w:r>
      <w:r>
        <w:rPr>
          <w:color w:val="auto"/>
        </w:rPr>
        <w:fldChar w:fldCharType="separate"/>
      </w:r>
      <w:r>
        <w:rPr>
          <w:rFonts w:ascii="Times New Roman" w:hAnsi="Times New Roman" w:cs="Times New Roman"/>
          <w:color w:val="auto"/>
          <w:sz w:val="24"/>
          <w:szCs w:val="24"/>
        </w:rPr>
        <w:t>подпункте 3.2.2 пункта 3.2 раздела 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регистрирует его в установленном порядке и направляет заявителю электронное уведомление о факте получения (неполучения) ответа на межведомственный запрос.</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В течение десяти дней со дня поступления заявления о предоставлении земельного участка или о предварительном согласовании предоставления земельного участка отдел возвращает это заявление заявителю в случаях, предусмотренных </w:t>
      </w:r>
      <w:r>
        <w:rPr>
          <w:color w:val="auto"/>
        </w:rPr>
        <w:fldChar w:fldCharType="begin"/>
      </w:r>
      <w:r>
        <w:rPr>
          <w:color w:val="auto"/>
        </w:rPr>
        <w:instrText xml:space="preserve"> HYPERLINK \l "P267" </w:instrText>
      </w:r>
      <w:r>
        <w:rPr>
          <w:color w:val="auto"/>
        </w:rPr>
        <w:fldChar w:fldCharType="separate"/>
      </w:r>
      <w:r>
        <w:rPr>
          <w:rFonts w:ascii="Times New Roman" w:hAnsi="Times New Roman" w:cs="Times New Roman"/>
          <w:color w:val="auto"/>
          <w:sz w:val="24"/>
          <w:szCs w:val="24"/>
        </w:rPr>
        <w:t>пунктом 2.10.2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 указанием причин возврата.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3.3.5. В случае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w:t>
      </w:r>
      <w:r>
        <w:rPr>
          <w:rFonts w:ascii="Times New Roman" w:hAnsi="Times New Roman" w:cs="Times New Roman"/>
          <w:sz w:val="24"/>
          <w:szCs w:val="24"/>
        </w:rPr>
        <w:t>ного участка, на рассмотрении в отделе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принимает решение о приостановлении срока рассмотрения поданного позднее заявления. Специалист подготавливает решение о приостановлен</w:t>
      </w:r>
      <w:r>
        <w:rPr>
          <w:rFonts w:ascii="Times New Roman" w:hAnsi="Times New Roman" w:cs="Times New Roman"/>
          <w:color w:val="auto"/>
          <w:sz w:val="24"/>
          <w:szCs w:val="24"/>
        </w:rPr>
        <w:t>ии срока рассмотрения поданного позднее заявления и направляет его заявителю.</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3.3.6. Критерий принятия решения: соответствие (несоответствие) документов положениям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пунктов 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\l "P206" </w:instrText>
      </w:r>
      <w:r>
        <w:rPr>
          <w:color w:val="auto"/>
        </w:rPr>
        <w:fldChar w:fldCharType="separate"/>
      </w:r>
      <w:r>
        <w:rPr>
          <w:rFonts w:ascii="Times New Roman" w:hAnsi="Times New Roman" w:cs="Times New Roman"/>
          <w:color w:val="auto"/>
          <w:sz w:val="24"/>
          <w:szCs w:val="24"/>
        </w:rPr>
        <w:t>2.6.6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"P226" </w:instrText>
      </w:r>
      <w:r>
        <w:rPr>
          <w:color w:val="auto"/>
        </w:rPr>
        <w:fldChar w:fldCharType="separate"/>
      </w:r>
      <w:r>
        <w:rPr>
          <w:rFonts w:ascii="Times New Roman" w:hAnsi="Times New Roman" w:cs="Times New Roman"/>
          <w:color w:val="auto"/>
          <w:sz w:val="24"/>
          <w:szCs w:val="24"/>
        </w:rPr>
        <w:t>(2.6.7)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3.3.7. Результаты административной процедуры:</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1) наличие полного комплекта документов, необх</w:t>
      </w:r>
      <w:r>
        <w:rPr>
          <w:rFonts w:ascii="Times New Roman" w:hAnsi="Times New Roman" w:cs="Times New Roman"/>
          <w:sz w:val="24"/>
          <w:szCs w:val="24"/>
        </w:rPr>
        <w:t>одимого для опубликования извещения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возвращенное заявителю заявление;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3.3.8. Максимальный срок выполнения административной процедуры - 10 дней.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3.3.9. Способ фиксации результата выполнения административной процедуры - на бумажном носителе.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3.4. Рассмотрение заявления; опубликование извещения о предоставлении земельного участка для указанных целей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наличие полного комплекта документов, необходимого для опубликования извещения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3.4.2.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 ответственный за предоставление му</w:t>
      </w:r>
      <w:r>
        <w:rPr>
          <w:rFonts w:ascii="Times New Roman" w:hAnsi="Times New Roman" w:cs="Times New Roman"/>
          <w:color w:val="auto"/>
          <w:sz w:val="24"/>
          <w:szCs w:val="24"/>
        </w:rPr>
        <w:t>ниципальной услуги (далее - специалист).</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3.4.3. Специалист проверяет комплект документов на наличие оснований для отказа в предоставлении муниципальной услуги, указанных в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пункте 2.10.3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w:t>
      </w:r>
      <w:r>
        <w:rPr>
          <w:rFonts w:ascii="Times New Roman" w:hAnsi="Times New Roman" w:cs="Times New Roman"/>
          <w:sz w:val="24"/>
          <w:szCs w:val="24"/>
        </w:rPr>
        <w:t xml:space="preserve"> административного регламента.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 xml:space="preserve">3.4.4. В случае отсутствия оснований, указанных в пункте 2.10.3 (2.10.4) настоящего административного регламента, специалист обеспечивает опубликование извещения о предоставлении земельного участка для указанных </w:t>
      </w:r>
      <w:r>
        <w:rPr>
          <w:rFonts w:ascii="Times New Roman" w:hAnsi="Times New Roman" w:cs="Times New Roman"/>
          <w:color w:val="auto"/>
          <w:sz w:val="24"/>
          <w:szCs w:val="24"/>
        </w:rPr>
        <w:t xml:space="preserve">целей в СМИ, а также размещает информационные материалы на официальном сайте органов местного самоуправления Валуйского городского округа и на официальном сайте уполномоченного органа в информационно-телекоммуникационной сети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Интернет</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torgi.gov.ru.</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3.4.5. В случае наличия оснований, указанных в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пункте 2.10.3</w:t>
      </w:r>
      <w:r>
        <w:rPr>
          <w:rFonts w:ascii="Times New Roman" w:hAnsi="Times New Roman" w:cs="Times New Roman"/>
          <w:color w:val="auto"/>
          <w:sz w:val="24"/>
          <w:szCs w:val="24"/>
        </w:rPr>
        <w:fldChar w:fldCharType="end"/>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подготавливает письменный от</w:t>
      </w:r>
      <w:r>
        <w:rPr>
          <w:rFonts w:ascii="Times New Roman" w:hAnsi="Times New Roman" w:cs="Times New Roman"/>
          <w:sz w:val="24"/>
          <w:szCs w:val="24"/>
        </w:rPr>
        <w:t>каз в предварительном согласовании предоставления земельного участка или отказ в предоставлении земельного участка на испрашиваемом праве.</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 xml:space="preserve">Решение об отказе </w:t>
      </w:r>
      <w:r>
        <w:rPr>
          <w:rFonts w:ascii="Times New Roman" w:hAnsi="Times New Roman" w:cs="Times New Roman"/>
          <w:color w:val="auto"/>
          <w:sz w:val="24"/>
          <w:szCs w:val="24"/>
        </w:rPr>
        <w:t>в предварительном согласовании предоставления земельного участка или об отказе в предоставлении земельного участка должно быть обоснованным и содержать все основания отказа.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3.4.6. Критерий принятия решения: отсутствие (наличие) оснований для отказа в предоставлении муниципальной услуги, предусмотренных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пунктом 2.10.3</w:t>
      </w:r>
      <w:r>
        <w:rPr>
          <w:rFonts w:ascii="Times New Roman" w:hAnsi="Times New Roman" w:cs="Times New Roman"/>
          <w:color w:val="auto"/>
          <w:sz w:val="24"/>
          <w:szCs w:val="24"/>
        </w:rPr>
        <w:fldChar w:fldCharType="end"/>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3.4.7. Результат административной процедуры - опубликованное извещение о предоставлении земельного участка для указанных целей в СМИ, а также размещение информационных материалов на официальном сайте органов местного самоуправления Валуйского городского округа и на официальном сайте уполномоченного органа в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torgi.gov.ru или письменное решение об отказе в предварительном согласовании предоставления земельного участка или об отказе в предоставлении земельного участка на испрашиваемом праве.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3.4.8. Максимальный срок выполнения административной процедуры - 30 календарных дней с даты поступления заявления.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3.4.9. Способ фиксации результата выполнения административной процедуры - на бумажном носителе и в электронном виде.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3.5. Прием заявлений иных граждан и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3.5.1. Основанием для начала административной процедуры является опубликованное извещение о предоставлении земельного участка для указанных целей в СМИ, а также размещение информационных материалов на официальном сайте органов местного самоуправления Валуйского городского округа и на официальном сайте уполномоченного органа в информационно-телекоммуникационной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torgi.gov.ru.</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3.5.2. В течение тридцати дней со дня опубликования извещения граждане и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3.5.3. Результат административной процедуры: отсутствие (наличие)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3.5.4. Максимальный срок выполнения административной процедуры - 30 дней со дня опубликования извещения.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3.5.5. Способ фиксации результата выполнения административной процедуры - на бумажном носителе.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3.6. Подготовка проекта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проекта договора аренды земельного участка, их подписание, если не требуется образование испрашиваемого земельного участка или уточнение его границ либо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случае отсутствия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3.6.1. Основанием для начала административной процедуры является отсутствие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3.6.2. В случае если по истечении тридцати дней со дня опубликования извещения </w:t>
      </w:r>
      <w:r>
        <w:rPr>
          <w:color w:val="auto"/>
        </w:rPr>
        <w:fldChar w:fldCharType="begin"/>
      </w:r>
      <w:r>
        <w:rPr>
          <w:color w:val="auto"/>
        </w:rPr>
        <w:instrText xml:space="preserve"> HYPERLINK \l "P912" </w:instrText>
      </w:r>
      <w:r>
        <w:rPr>
          <w:color w:val="auto"/>
        </w:rPr>
        <w:fldChar w:fldCharType="separate"/>
      </w:r>
      <w:r>
        <w:rPr>
          <w:rFonts w:ascii="Times New Roman" w:hAnsi="Times New Roman" w:cs="Times New Roman"/>
          <w:color w:val="auto"/>
          <w:sz w:val="24"/>
          <w:szCs w:val="24"/>
        </w:rPr>
        <w:t>заявления</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иных граждан, крестьянских (фермерских) хозяйств о намерении участвовать в аукционе (приложение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4 к настоящему административному регламенту) не поступили, специалист подготавливает:</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проект договора купли-продажи или договора аренды земельного участка в трех экземплярах, обеспечивает его подписание и направление заявителю при условии, что не требуется образование или уточнение границ испрашиваемого земельного участка;</w:t>
      </w:r>
    </w:p>
    <w:p>
      <w:pPr>
        <w:pStyle w:val="6"/>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проект постановления администрации Валуйского городского округа о предварительном согласовании предоставления земельного участка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w:t>
      </w:r>
      <w:r>
        <w:rPr>
          <w:rFonts w:ascii="Times New Roman" w:hAnsi="Times New Roman" w:cs="Times New Roman"/>
          <w:sz w:val="24"/>
          <w:szCs w:val="24"/>
        </w:rPr>
        <w:t>йской Федерации при условии, что испрашиваемый земельный участок предс</w:t>
      </w:r>
      <w:r>
        <w:rPr>
          <w:rFonts w:ascii="Times New Roman" w:hAnsi="Times New Roman" w:cs="Times New Roman"/>
          <w:color w:val="auto"/>
          <w:sz w:val="24"/>
          <w:szCs w:val="24"/>
        </w:rPr>
        <w:t xml:space="preserve">тоит образовать или его границы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и направление указанного решения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3.6.3. Проект постановления о предварительном согласо</w:t>
      </w:r>
      <w:r>
        <w:rPr>
          <w:rFonts w:ascii="Times New Roman" w:hAnsi="Times New Roman" w:cs="Times New Roman"/>
          <w:sz w:val="24"/>
          <w:szCs w:val="24"/>
        </w:rPr>
        <w:t>вании предоставления земельного участка согласовывается с заинтересованными структурными подразделениями администрации Валуйского городского округа и подписывается главой администрации Валуйского городского округа.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3.6.4. Критерий принятия решения: отсутствие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3.6.5. Результат административной процедуры - подготовка и подписание проекта договора купли-продажи или договора аренды земельного участка или подписанное постановление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3.6.6. Максимальный срок выполнения административной процедуры - 30 дней со дня опубликования извещения.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3.6.7. Способ фиксации результата выполнения административной процедуры - на бумажном носителе.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либо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при условии обеспечения уполномоченным органом образования испрашиваемого земельного участка или уточнения его границ.</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3.7.1. Основанием для начала административной процедуры является наличие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3.7.2. В случае поступления по истечении тридцати календарных дней со дня опубликования извещения заявлений о предоставлении земельного участка иных граждан, крестьянских (фермерских) хозяйств о намерении участвовать в аукционе специалист подготавливает: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письменный отказ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письменный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3.7.3. Критерий принятия решения: наличие заявлений от иных граждан и крестьянских (фермерских) хозяйств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3.7.4. Результат административной процедуры: письменный отказ в предоставлении земельного участка без проведения аукциона или отказ в предварительном согласовании предоставления земельного участка без проведения аукциона.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3.7.5. Максимальный срок выполнения административной процедуры - 7 дней со дня поступления заявлений о намерении участвовать в аукционе.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3.7.6. Способ фиксации результата выполнения административной процедуры - на бумажном носителе.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 Направление (вручение) заявителю результата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3.8.1. Основанием для начала административной процедуры является подготовленный проект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 или подписанное постановление администрации Валуйского городского округа о предварительном согласовании предоставления земельного участка либо постановление администрации Валуйского городского округа об отказе в предоставлении земельного участка или об отказе в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3.8.2. В зависимости от способа получения результата муниципальной услуги, указанного в заявлении, специалист направляет (вручает) заявителю результат предоставления муниципальной услуги в виде бумажного документа или в виде электронного документа: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проект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 в трех экземплярах (в сопроводительном письме указывается информация о том, что проекты договоров, направленные заявителю, должны быть им подписаны и представлены в отдел не позднее чем в течение тридцати дней со дня получения заявителем проектов указанных договоров);</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Валуйского городского округа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письменный отказ в предварительном согласовании предоставления земельного участка или отказ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заявление о предоставлении муниципальной услуги подано заявителем через ОГАУ «Многофункциональный центр предоставления государственных и муниципальных услуг в Валуйском городском округе» либо посредством почтового отправления и в качестве места получения результата предоставления муниципальной услуги заявителем выбран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отдел в течение одного рабочего дня с момента подписания документа, являющегося результатом предоставления муниципальной услуги, направляет его в адрес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для выдачи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3.8.3. Результат административной процедуры - направление (вручение) заявителю: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постановления администрации Валуйского городского округа о предварительном согласовании предоставления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письменный отказ в предварительном согласовании предоставления земельного участка или отказ в предоставлении земельного участка.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3.8.4. Максимальный срок выполнения административной процедуры - 5 дней.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3.8.5. Способ фиксации результата выполнения административной процедуры - на бумажном носителе и в электронном виде.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 Исправление допущенных опечаток и ошибок в выданных в результате предоставления муниципальной услуги документах.</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3.9.2. Должностное лицо, ответственное за выполнение административной процедуры, определяется должностной инструкцией (далее - специалист).</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3.9.5. Максимальный срок исполнения административной процедуры - 5 рабочих дней.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3.9.7. Способом фиксации - на бумажном носителе.</w:t>
      </w:r>
    </w:p>
    <w:p>
      <w:pPr>
        <w:pStyle w:val="6"/>
        <w:spacing w:after="0"/>
        <w:ind w:firstLine="540"/>
        <w:jc w:val="both"/>
        <w:rPr>
          <w:rFonts w:ascii="Times New Roman" w:hAnsi="Times New Roman" w:cs="Times New Roman"/>
          <w:sz w:val="24"/>
          <w:szCs w:val="24"/>
        </w:rPr>
      </w:pPr>
    </w:p>
    <w:p>
      <w:pPr>
        <w:pStyle w:val="5"/>
        <w:spacing w:after="0"/>
        <w:jc w:val="center"/>
        <w:outlineLvl w:val="1"/>
        <w:rPr>
          <w:rFonts w:ascii="Times New Roman" w:hAnsi="Times New Roman" w:cs="Times New Roman"/>
          <w:sz w:val="24"/>
          <w:szCs w:val="24"/>
        </w:rPr>
      </w:pPr>
      <w:r>
        <w:rPr>
          <w:rFonts w:ascii="Times New Roman" w:hAnsi="Times New Roman" w:cs="Times New Roman"/>
          <w:sz w:val="24"/>
          <w:szCs w:val="24"/>
        </w:rPr>
        <w:t>4. Формы контроля за исполнением</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4.1.2. В ходе текущего контроля начальником отдела проверяется: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1) соблюдение сроков выполнения административных процедур;</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2) последовательность, полнота, результативность действий в рамках осуществления административных процедур;</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3) правильность принятых решений при предоставлении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4.1.3. Текущий контроль осуществляется путем проведения плановых и внеплановых проверок соблюдения и исполнения специалистами отдела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4.1.4.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4.2.2. Для проведения проверки полноты и качества предоставления муниципальной услуги формируется комиссия.</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4.2.3. Результаты деятельности комиссии оформляются в виде акта, в котором отмечаются выявленные недостатки и предложения по их устранению.</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4.2.4. Акт подписывается председателем комиссии и утверждается начальником отдела.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4.3.1. Должностные лица отдела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4.3.2. Персональная ответственность должностных лиц отдела закрепляется в их должностных инструкциях в соответствии с требованиями законодательства.</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со стороны начальника отдела - должен быть постоянным, всесторонним и объективным;</w:t>
      </w: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pPr>
        <w:pStyle w:val="6"/>
        <w:spacing w:after="0"/>
        <w:ind w:firstLine="540"/>
        <w:jc w:val="both"/>
        <w:rPr>
          <w:rFonts w:ascii="Times New Roman" w:hAnsi="Times New Roman" w:cs="Times New Roman"/>
          <w:sz w:val="24"/>
          <w:szCs w:val="24"/>
        </w:rPr>
      </w:pPr>
    </w:p>
    <w:p>
      <w:pPr>
        <w:pStyle w:val="5"/>
        <w:spacing w:after="0"/>
        <w:jc w:val="center"/>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муниципальную услугу, многофункционального центра, работника</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многофункционального центра</w:t>
      </w:r>
    </w:p>
    <w:p>
      <w:pPr>
        <w:pStyle w:val="5"/>
        <w:spacing w:after="0"/>
        <w:jc w:val="center"/>
        <w:outlineLvl w:val="1"/>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r>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являются действия (бездействие) и решения, принятые отделом, а также должностными лицами.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5.3. Заявитель может обратиться с жалобой, в том числе в случаях:</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нарушения срока регистрации запроса о предоставлении муниципальной услуги, запроса, указанного в </w:t>
      </w:r>
      <w:r>
        <w:fldChar w:fldCharType="begin"/>
      </w:r>
      <w:r>
        <w:instrText xml:space="preserve"> HYPERLINK "consultantplus://offline/ref=0DD0F7F7E094F14A499B64D94AEFB691CB7902305275F475181EF9A5E70B49EEE83501336126835211624FB71E59F184A296E59CF2oBSEO" </w:instrText>
      </w:r>
      <w:r>
        <w:fldChar w:fldCharType="separate"/>
      </w:r>
      <w:r>
        <w:rPr>
          <w:rFonts w:ascii="Times New Roman" w:hAnsi="Times New Roman" w:cs="Times New Roman"/>
          <w:sz w:val="24"/>
          <w:szCs w:val="24"/>
        </w:rPr>
        <w:t>статье 15.1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 июля 2010 года № 210-ФЗ </w:t>
      </w:r>
      <w:r>
        <w:rPr>
          <w:rFonts w:hint="default" w:ascii="Times New Roman" w:hAnsi="Times New Roman" w:cs="Times New Roman"/>
          <w:sz w:val="24"/>
          <w:szCs w:val="24"/>
          <w:lang w:val="ru-RU"/>
        </w:rPr>
        <w:t>«</w:t>
      </w:r>
      <w:r>
        <w:rPr>
          <w:rFonts w:ascii="Times New Roman" w:hAnsi="Times New Roman" w:cs="Times New Roman"/>
          <w:sz w:val="24"/>
          <w:szCs w:val="24"/>
        </w:rPr>
        <w:t>Об организации предоставления государственных и муниципальных услуг</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Федеральный закон №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части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"consultantplus://offline/ref=0DD0F7F7E094F14A499B64D94AEFB691CB7902305275F475181EF9A5E70B49EEE83501336C22835211624FB71E59F184A296E59CF2oBSEO" </w:instrText>
      </w:r>
      <w:r>
        <w:fldChar w:fldCharType="separate"/>
      </w:r>
      <w:r>
        <w:rPr>
          <w:rFonts w:ascii="Times New Roman" w:hAnsi="Times New Roman" w:cs="Times New Roman"/>
          <w:sz w:val="24"/>
          <w:szCs w:val="24"/>
        </w:rPr>
        <w:t>пунктом 4 части 1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5.4. Жалоба подается в письменной форме на бумажном носителе, в электронной форме в отдел,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Жалобы на решения и действия (бездействие) начальника отдела подаются в управление муниципальной собственности и земельных ресурсов.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Белгородской области. Жалобы на решения и действия (бездействие) работников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подаются руководителям этих организаций.</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5.4.1. Жалоба может быть направлена по почте (электронной почте), через многофункциональный центр, в электронном виде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а также может быть принята при личном приеме заявителя.</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5.4.2. В электронном виде жалоба может быть подана заявителем посредством:</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а) официального сайта органов местного самоуправления Валуйского городского округа;</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б) Единого портала, Регионального портала;</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5.4.3. Информация о месте, днях и часах приема заявителей начальником отдела доводится до сведения заявителей посредством размещения на информационных стендах.</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5.5. Жалоба должна содержать:</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w:t>
      </w:r>
      <w:r>
        <w:fldChar w:fldCharType="begin"/>
      </w:r>
      <w:r>
        <w:instrText xml:space="preserve"> HYPERLINK \l "P598" </w:instrText>
      </w:r>
      <w:r>
        <w:fldChar w:fldCharType="separate"/>
      </w:r>
      <w:r>
        <w:rPr>
          <w:rFonts w:ascii="Times New Roman" w:hAnsi="Times New Roman" w:cs="Times New Roman"/>
          <w:sz w:val="24"/>
          <w:szCs w:val="24"/>
        </w:rPr>
        <w:t>пункта 5.4.2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5.6. Жалоба, поступившая в отдел, ОГАУ «Многофункциональный центр предоставления государственных и муниципальных услуг в Валуйском городском округе», учредителю ОГАУ «Многофункциональный центр предоставления государственных и муниципальных услуг в Валуйском городском округе», в организации, предусмотренные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отдела, ОГАУ «Многофункциональный центр предоставления государственных и муниципальных услуг в Валуйском городском округе»,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5.7. Основания для приостановления рассмотрения жалобы отсутствуют.</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5.8. По результатам рассмотрения жалобы принимается одно из следующих решений:</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5.9.2. В случае признания жалобы не подлежащей удовлетворению в ответе заявителю, указанном в </w:t>
      </w:r>
      <w:r>
        <w:fldChar w:fldCharType="begin"/>
      </w:r>
      <w:r>
        <w:instrText xml:space="preserve"> HYPERLINK \l "P611" </w:instrText>
      </w:r>
      <w:r>
        <w:fldChar w:fldCharType="separate"/>
      </w:r>
      <w:r>
        <w:rPr>
          <w:rFonts w:ascii="Times New Roman" w:hAnsi="Times New Roman" w:cs="Times New Roman"/>
          <w:sz w:val="24"/>
          <w:szCs w:val="24"/>
        </w:rPr>
        <w:t>пункте 5.9</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6"/>
        <w:spacing w:after="0"/>
        <w:ind w:firstLine="420"/>
        <w:jc w:val="both"/>
        <w:rPr>
          <w:rFonts w:ascii="Times New Roman" w:hAnsi="Times New Roman" w:cs="Times New Roman"/>
          <w:sz w:val="24"/>
          <w:szCs w:val="24"/>
        </w:rPr>
      </w:pPr>
      <w:r>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pPr>
        <w:pStyle w:val="6"/>
        <w:spacing w:after="0"/>
        <w:ind w:firstLine="539"/>
        <w:jc w:val="both"/>
        <w:rPr>
          <w:rFonts w:ascii="Times New Roman" w:hAnsi="Times New Roman" w:cs="Times New Roman"/>
          <w:sz w:val="24"/>
          <w:szCs w:val="24"/>
        </w:rPr>
      </w:pPr>
      <w:r>
        <w:rPr>
          <w:rFonts w:ascii="Times New Roman" w:hAnsi="Times New Roman" w:cs="Times New Roman"/>
          <w:sz w:val="24"/>
          <w:szCs w:val="24"/>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pPr>
        <w:pStyle w:val="6"/>
        <w:spacing w:after="0"/>
        <w:ind w:firstLine="539"/>
        <w:jc w:val="both"/>
        <w:rPr>
          <w:rFonts w:ascii="Times New Roman" w:hAnsi="Times New Roman" w:cs="Times New Roman"/>
          <w:sz w:val="24"/>
          <w:szCs w:val="24"/>
        </w:rPr>
      </w:pPr>
      <w:r>
        <w:rPr>
          <w:rFonts w:ascii="Times New Roman" w:hAnsi="Times New Roman" w:cs="Times New Roman"/>
          <w:sz w:val="24"/>
          <w:szCs w:val="24"/>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sz w:val="24"/>
          <w:szCs w:val="24"/>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p>
    <w:p>
      <w:pPr>
        <w:pStyle w:val="6"/>
        <w:spacing w:after="0"/>
        <w:jc w:val="right"/>
        <w:outlineLvl w:val="1"/>
        <w:rPr>
          <w:rFonts w:ascii="Times New Roman" w:hAnsi="Times New Roman" w:cs="Times New Roman"/>
        </w:rPr>
      </w:pPr>
      <w:r>
        <w:rPr>
          <w:rFonts w:ascii="Times New Roman" w:hAnsi="Times New Roman" w:cs="Times New Roman"/>
        </w:rPr>
        <w:t xml:space="preserve">Приложение </w:t>
      </w:r>
      <w:r>
        <w:rPr>
          <w:rFonts w:ascii="Times New Roman" w:hAnsi="Times New Roman" w:cs="Times New Roman"/>
          <w:lang w:val="ru-RU"/>
        </w:rPr>
        <w:t>№</w:t>
      </w:r>
      <w:r>
        <w:rPr>
          <w:rFonts w:ascii="Times New Roman" w:hAnsi="Times New Roman" w:cs="Times New Roman"/>
        </w:rPr>
        <w:t xml:space="preserve"> 1</w:t>
      </w:r>
    </w:p>
    <w:p>
      <w:pPr>
        <w:pStyle w:val="6"/>
        <w:spacing w:after="0"/>
        <w:jc w:val="right"/>
        <w:rPr>
          <w:rFonts w:ascii="Times New Roman" w:hAnsi="Times New Roman" w:cs="Times New Roman"/>
        </w:rPr>
      </w:pPr>
      <w:r>
        <w:rPr>
          <w:rFonts w:ascii="Times New Roman" w:hAnsi="Times New Roman" w:cs="Times New Roman"/>
        </w:rPr>
        <w:t>к административному регламенту</w:t>
      </w:r>
    </w:p>
    <w:p>
      <w:pPr>
        <w:pStyle w:val="6"/>
        <w:spacing w:after="0"/>
        <w:jc w:val="right"/>
        <w:rPr>
          <w:rFonts w:ascii="Times New Roman" w:hAnsi="Times New Roman" w:cs="Times New Roman"/>
        </w:rPr>
      </w:pPr>
      <w:r>
        <w:rPr>
          <w:rFonts w:ascii="Times New Roman" w:hAnsi="Times New Roman" w:cs="Times New Roman"/>
        </w:rPr>
        <w:t>предоставления муниципальной услуги</w:t>
      </w:r>
    </w:p>
    <w:p>
      <w:pPr>
        <w:pStyle w:val="6"/>
        <w:spacing w:after="0"/>
        <w:jc w:val="right"/>
        <w:rPr>
          <w:rFonts w:ascii="Times New Roman" w:hAnsi="Times New Roman" w:cs="Times New Roman"/>
        </w:rPr>
      </w:pPr>
      <w:r>
        <w:rPr>
          <w:rFonts w:hint="default" w:ascii="Times New Roman" w:hAnsi="Times New Roman" w:cs="Times New Roman"/>
          <w:lang w:val="ru-RU"/>
        </w:rPr>
        <w:t>«</w:t>
      </w:r>
      <w:r>
        <w:rPr>
          <w:rFonts w:ascii="Times New Roman" w:hAnsi="Times New Roman" w:cs="Times New Roman"/>
        </w:rPr>
        <w:t>Предоставление земельных участков,</w:t>
      </w:r>
    </w:p>
    <w:p>
      <w:pPr>
        <w:pStyle w:val="6"/>
        <w:spacing w:after="0"/>
        <w:jc w:val="right"/>
        <w:rPr>
          <w:rFonts w:ascii="Times New Roman" w:hAnsi="Times New Roman" w:cs="Times New Roman"/>
        </w:rPr>
      </w:pPr>
      <w:r>
        <w:rPr>
          <w:rFonts w:ascii="Times New Roman" w:hAnsi="Times New Roman" w:cs="Times New Roman"/>
        </w:rPr>
        <w:t>находящихся в муниципальной собственности</w:t>
      </w:r>
    </w:p>
    <w:p>
      <w:pPr>
        <w:pStyle w:val="6"/>
        <w:spacing w:after="0"/>
        <w:jc w:val="right"/>
        <w:rPr>
          <w:rFonts w:ascii="Times New Roman" w:hAnsi="Times New Roman" w:cs="Times New Roman"/>
        </w:rPr>
      </w:pPr>
      <w:r>
        <w:rPr>
          <w:rFonts w:ascii="Times New Roman" w:hAnsi="Times New Roman" w:cs="Times New Roman"/>
        </w:rPr>
        <w:t>или государственная собственность</w:t>
      </w:r>
    </w:p>
    <w:p>
      <w:pPr>
        <w:pStyle w:val="6"/>
        <w:spacing w:after="0"/>
        <w:jc w:val="right"/>
        <w:rPr>
          <w:rFonts w:ascii="Times New Roman" w:hAnsi="Times New Roman" w:cs="Times New Roman"/>
        </w:rPr>
      </w:pPr>
      <w:r>
        <w:rPr>
          <w:rFonts w:ascii="Times New Roman" w:hAnsi="Times New Roman" w:cs="Times New Roman"/>
        </w:rPr>
        <w:t>на которые не разграничена, гражданам</w:t>
      </w:r>
    </w:p>
    <w:p>
      <w:pPr>
        <w:pStyle w:val="6"/>
        <w:spacing w:after="0"/>
        <w:jc w:val="right"/>
        <w:rPr>
          <w:rFonts w:ascii="Times New Roman" w:hAnsi="Times New Roman" w:cs="Times New Roman"/>
        </w:rPr>
      </w:pPr>
      <w:r>
        <w:rPr>
          <w:rFonts w:ascii="Times New Roman" w:hAnsi="Times New Roman" w:cs="Times New Roman"/>
        </w:rPr>
        <w:t>для индивидуального жилищного</w:t>
      </w:r>
    </w:p>
    <w:p>
      <w:pPr>
        <w:pStyle w:val="6"/>
        <w:spacing w:after="0"/>
        <w:jc w:val="right"/>
        <w:rPr>
          <w:rFonts w:ascii="Times New Roman" w:hAnsi="Times New Roman" w:cs="Times New Roman"/>
        </w:rPr>
      </w:pPr>
      <w:r>
        <w:rPr>
          <w:rFonts w:ascii="Times New Roman" w:hAnsi="Times New Roman" w:cs="Times New Roman"/>
        </w:rPr>
        <w:t>строительства, ведения личного</w:t>
      </w:r>
    </w:p>
    <w:p>
      <w:pPr>
        <w:pStyle w:val="6"/>
        <w:spacing w:after="0"/>
        <w:jc w:val="right"/>
        <w:rPr>
          <w:rFonts w:ascii="Times New Roman" w:hAnsi="Times New Roman" w:cs="Times New Roman"/>
        </w:rPr>
      </w:pPr>
      <w:r>
        <w:rPr>
          <w:rFonts w:ascii="Times New Roman" w:hAnsi="Times New Roman" w:cs="Times New Roman"/>
        </w:rPr>
        <w:t>подсобного хозяйства в границах</w:t>
      </w:r>
    </w:p>
    <w:p>
      <w:pPr>
        <w:pStyle w:val="6"/>
        <w:spacing w:after="0"/>
        <w:jc w:val="right"/>
        <w:rPr>
          <w:rFonts w:ascii="Times New Roman" w:hAnsi="Times New Roman" w:cs="Times New Roman"/>
        </w:rPr>
      </w:pPr>
      <w:r>
        <w:rPr>
          <w:rFonts w:ascii="Times New Roman" w:hAnsi="Times New Roman" w:cs="Times New Roman"/>
        </w:rPr>
        <w:t>населенного пункта, садоводства,</w:t>
      </w:r>
    </w:p>
    <w:p>
      <w:pPr>
        <w:pStyle w:val="6"/>
        <w:spacing w:after="0"/>
        <w:jc w:val="right"/>
        <w:rPr>
          <w:rFonts w:ascii="Times New Roman" w:hAnsi="Times New Roman" w:cs="Times New Roman"/>
        </w:rPr>
      </w:pPr>
      <w:r>
        <w:rPr>
          <w:rFonts w:ascii="Times New Roman" w:hAnsi="Times New Roman" w:cs="Times New Roman"/>
        </w:rPr>
        <w:t>дачного хозяйства, гражданам и</w:t>
      </w:r>
    </w:p>
    <w:p>
      <w:pPr>
        <w:pStyle w:val="6"/>
        <w:spacing w:after="0"/>
        <w:jc w:val="right"/>
        <w:rPr>
          <w:rFonts w:ascii="Times New Roman" w:hAnsi="Times New Roman" w:cs="Times New Roman"/>
        </w:rPr>
      </w:pPr>
      <w:r>
        <w:rPr>
          <w:rFonts w:ascii="Times New Roman" w:hAnsi="Times New Roman" w:cs="Times New Roman"/>
        </w:rPr>
        <w:t>крестьянским (фермерским) хозяйствам</w:t>
      </w:r>
    </w:p>
    <w:p>
      <w:pPr>
        <w:pStyle w:val="6"/>
        <w:spacing w:after="0"/>
        <w:jc w:val="right"/>
        <w:rPr>
          <w:rFonts w:ascii="Times New Roman" w:hAnsi="Times New Roman" w:cs="Times New Roman"/>
        </w:rPr>
      </w:pPr>
      <w:r>
        <w:rPr>
          <w:rFonts w:ascii="Times New Roman" w:hAnsi="Times New Roman" w:cs="Times New Roman"/>
        </w:rPr>
        <w:t>для осуществления крестьянским</w:t>
      </w:r>
    </w:p>
    <w:p>
      <w:pPr>
        <w:pStyle w:val="6"/>
        <w:spacing w:after="0"/>
        <w:jc w:val="right"/>
        <w:rPr>
          <w:rFonts w:ascii="Times New Roman" w:hAnsi="Times New Roman" w:cs="Times New Roman"/>
          <w:lang w:val="ru-RU"/>
        </w:rPr>
      </w:pPr>
      <w:r>
        <w:rPr>
          <w:rFonts w:ascii="Times New Roman" w:hAnsi="Times New Roman" w:cs="Times New Roman"/>
        </w:rPr>
        <w:t>(фермерским) хозяйством его деятельности</w:t>
      </w:r>
      <w:r>
        <w:rPr>
          <w:rFonts w:hint="default" w:ascii="Times New Roman" w:hAnsi="Times New Roman" w:cs="Times New Roman"/>
          <w:lang w:val="ru-RU"/>
        </w:rPr>
        <w:t>»</w:t>
      </w:r>
    </w:p>
    <w:p>
      <w:pPr>
        <w:pStyle w:val="6"/>
        <w:spacing w:after="0"/>
        <w:ind w:firstLine="540"/>
        <w:jc w:val="both"/>
        <w:rPr>
          <w:rFonts w:ascii="Times New Roman" w:hAnsi="Times New Roman" w:cs="Times New Roman"/>
          <w:sz w:val="24"/>
          <w:szCs w:val="24"/>
        </w:rPr>
      </w:pP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Органы, организации, участвующие в</w:t>
      </w:r>
    </w:p>
    <w:p>
      <w:pPr>
        <w:pStyle w:val="5"/>
        <w:spacing w:after="0"/>
        <w:jc w:val="center"/>
        <w:rPr>
          <w:rFonts w:ascii="Times New Roman" w:hAnsi="Times New Roman" w:cs="Times New Roman"/>
          <w:sz w:val="24"/>
          <w:szCs w:val="24"/>
        </w:rPr>
      </w:pPr>
      <w:r>
        <w:rPr>
          <w:rFonts w:ascii="Times New Roman" w:hAnsi="Times New Roman" w:cs="Times New Roman"/>
          <w:sz w:val="24"/>
          <w:szCs w:val="24"/>
        </w:rPr>
        <w:t>предоставлении муниципальной услуги</w:t>
      </w:r>
    </w:p>
    <w:p>
      <w:pPr>
        <w:spacing w:after="0"/>
        <w:rPr>
          <w:rFonts w:ascii="Times New Roman" w:hAnsi="Times New Roman" w:cs="Times New Roman"/>
          <w:sz w:val="24"/>
          <w:szCs w:val="24"/>
          <w:lang w:val="ru-RU"/>
        </w:rPr>
      </w:pPr>
    </w:p>
    <w:tbl>
      <w:tblPr>
        <w:tblStyle w:val="4"/>
        <w:tblW w:w="10490"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679"/>
        <w:gridCol w:w="44"/>
        <w:gridCol w:w="1940"/>
        <w:gridCol w:w="66"/>
        <w:gridCol w:w="1055"/>
        <w:gridCol w:w="1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6"/>
              <w:spacing w:after="0"/>
              <w:jc w:val="center"/>
              <w:outlineLvl w:val="2"/>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Валуйского городского округа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Управление архитектуры, капитального строительства и дорожной инфраструктуры администрации Валуйского городского округа</w:t>
            </w:r>
          </w:p>
        </w:tc>
        <w:tc>
          <w:tcPr>
            <w:tcW w:w="1984" w:type="dxa"/>
            <w:gridSpan w:val="2"/>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г. Валуйки,ул. М. Горького, 1,кабинет №17</w:t>
            </w:r>
          </w:p>
        </w:tc>
        <w:tc>
          <w:tcPr>
            <w:tcW w:w="1134" w:type="dxa"/>
            <w:gridSpan w:val="3"/>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3-29-75</w:t>
            </w:r>
          </w:p>
        </w:tc>
        <w:tc>
          <w:tcPr>
            <w:tcW w:w="2693"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Начальник 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6"/>
              <w:spacing w:after="0"/>
              <w:jc w:val="center"/>
              <w:rPr>
                <w:rFonts w:ascii="Times New Roman" w:hAnsi="Times New Roman" w:cs="Times New Roman"/>
                <w:sz w:val="24"/>
                <w:szCs w:val="24"/>
              </w:rPr>
            </w:pPr>
            <w:r>
              <w:rPr>
                <w:rFonts w:ascii="Times New Roman" w:hAnsi="Times New Roman" w:cs="Times New Roman"/>
                <w:b w:val="0"/>
                <w:bCs w:val="0"/>
                <w:sz w:val="24"/>
                <w:szCs w:val="24"/>
              </w:rPr>
              <w:t>Отдел по управлению земельными ресурсами</w:t>
            </w:r>
          </w:p>
        </w:tc>
        <w:tc>
          <w:tcPr>
            <w:tcW w:w="1984" w:type="dxa"/>
            <w:gridSpan w:val="2"/>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г. Валуйки,ул. М. Горького, 1,кабинет №28</w:t>
            </w:r>
          </w:p>
        </w:tc>
        <w:tc>
          <w:tcPr>
            <w:tcW w:w="1134" w:type="dxa"/>
            <w:gridSpan w:val="3"/>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3-69-32</w:t>
            </w:r>
          </w:p>
        </w:tc>
        <w:tc>
          <w:tcPr>
            <w:tcW w:w="2693"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6"/>
              <w:spacing w:after="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p>
        </w:tc>
        <w:tc>
          <w:tcPr>
            <w:tcW w:w="1984" w:type="dxa"/>
            <w:gridSpan w:val="2"/>
          </w:tcPr>
          <w:p>
            <w:pPr>
              <w:pStyle w:val="6"/>
              <w:jc w:val="center"/>
              <w:rPr>
                <w:rFonts w:ascii="Times New Roman" w:hAnsi="Times New Roman" w:cs="Times New Roman"/>
                <w:sz w:val="24"/>
                <w:szCs w:val="24"/>
              </w:rPr>
            </w:pPr>
            <w:r>
              <w:rPr>
                <w:rFonts w:ascii="Times New Roman" w:hAnsi="Times New Roman" w:cs="Times New Roman"/>
                <w:sz w:val="24"/>
                <w:szCs w:val="24"/>
              </w:rPr>
              <w:t>г Валуйки, ул. Пролетарска, 1/2</w:t>
            </w:r>
          </w:p>
        </w:tc>
        <w:tc>
          <w:tcPr>
            <w:tcW w:w="1134" w:type="dxa"/>
            <w:gridSpan w:val="3"/>
          </w:tcPr>
          <w:p>
            <w:pPr>
              <w:pStyle w:val="6"/>
              <w:jc w:val="right"/>
              <w:rPr>
                <w:rFonts w:ascii="Times New Roman" w:hAnsi="Times New Roman" w:cs="Times New Roman"/>
                <w:sz w:val="24"/>
                <w:szCs w:val="24"/>
              </w:rPr>
            </w:pPr>
            <w:r>
              <w:rPr>
                <w:rFonts w:ascii="Times New Roman" w:hAnsi="Times New Roman" w:cs="Times New Roman"/>
                <w:sz w:val="24"/>
                <w:szCs w:val="24"/>
              </w:rPr>
              <w:t>3-69-57</w:t>
            </w:r>
            <w:r>
              <w:rPr>
                <w:rFonts w:ascii="Times New Roman" w:hAnsi="Times New Roman" w:cs="Times New Roman"/>
                <w:sz w:val="24"/>
                <w:szCs w:val="24"/>
              </w:rPr>
              <w:tab/>
            </w:r>
          </w:p>
        </w:tc>
        <w:tc>
          <w:tcPr>
            <w:tcW w:w="2693"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Начальник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6"/>
              <w:spacing w:after="0"/>
              <w:jc w:val="center"/>
              <w:outlineLvl w:val="2"/>
              <w:rPr>
                <w:rFonts w:ascii="Times New Roman" w:hAnsi="Times New Roman" w:cs="Times New Roman"/>
                <w:sz w:val="24"/>
                <w:szCs w:val="24"/>
              </w:rPr>
            </w:pPr>
            <w:r>
              <w:rPr>
                <w:rFonts w:ascii="Times New Roman" w:hAnsi="Times New Roman" w:cs="Times New Roman"/>
                <w:sz w:val="24"/>
                <w:szCs w:val="24"/>
              </w:rPr>
              <w:t>Органы государственной власти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723" w:type="dxa"/>
            <w:gridSpan w:val="2"/>
          </w:tcPr>
          <w:p>
            <w:pPr>
              <w:pStyle w:val="6"/>
              <w:jc w:val="center"/>
              <w:rPr>
                <w:rFonts w:ascii="Times New Roman" w:hAnsi="Times New Roman" w:cs="Times New Roman"/>
                <w:sz w:val="24"/>
                <w:szCs w:val="24"/>
              </w:rPr>
            </w:pPr>
            <w:r>
              <w:rPr>
                <w:rFonts w:ascii="Times New Roman" w:hAnsi="Times New Roman" w:cs="Times New Roman"/>
                <w:sz w:val="24"/>
                <w:szCs w:val="24"/>
              </w:rPr>
              <w:t>Межмуниципальный отдел по Валуйскому и Волоконовскому районам Управления Росреестра по Белгородской области</w:t>
            </w:r>
          </w:p>
        </w:tc>
        <w:tc>
          <w:tcPr>
            <w:tcW w:w="2006" w:type="dxa"/>
            <w:gridSpan w:val="2"/>
          </w:tcPr>
          <w:p>
            <w:pPr>
              <w:pStyle w:val="6"/>
              <w:jc w:val="both"/>
              <w:rPr>
                <w:rFonts w:ascii="Times New Roman" w:hAnsi="Times New Roman" w:cs="Times New Roman"/>
                <w:sz w:val="24"/>
                <w:szCs w:val="24"/>
              </w:rPr>
            </w:pPr>
            <w:r>
              <w:rPr>
                <w:rFonts w:ascii="Times New Roman" w:hAnsi="Times New Roman" w:cs="Times New Roman"/>
                <w:sz w:val="24"/>
                <w:szCs w:val="24"/>
              </w:rPr>
              <w:t>г. Валуйки,ул. М. Горького, 1,</w:t>
            </w:r>
          </w:p>
        </w:tc>
        <w:tc>
          <w:tcPr>
            <w:tcW w:w="1055"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22-46-08</w:t>
            </w:r>
          </w:p>
        </w:tc>
        <w:tc>
          <w:tcPr>
            <w:tcW w:w="2706" w:type="dxa"/>
            <w:gridSpan w:val="2"/>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723" w:type="dxa"/>
            <w:gridSpan w:val="2"/>
          </w:tcPr>
          <w:p>
            <w:pPr>
              <w:pStyle w:val="6"/>
              <w:jc w:val="center"/>
              <w:rPr>
                <w:rFonts w:ascii="Times New Roman" w:hAnsi="Times New Roman" w:cs="Times New Roman"/>
                <w:sz w:val="24"/>
                <w:szCs w:val="24"/>
              </w:rPr>
            </w:pPr>
            <w:r>
              <w:rPr>
                <w:rFonts w:ascii="Times New Roman" w:hAnsi="Times New Roman" w:cs="Times New Roman"/>
                <w:sz w:val="24"/>
                <w:szCs w:val="24"/>
              </w:rPr>
              <w:t>Территориальный отдел № 3 филиала ФГБУ «ФКП Росреестра» по Белгородской области</w:t>
            </w:r>
          </w:p>
        </w:tc>
        <w:tc>
          <w:tcPr>
            <w:tcW w:w="2006" w:type="dxa"/>
            <w:gridSpan w:val="2"/>
          </w:tcPr>
          <w:p>
            <w:pPr>
              <w:pStyle w:val="6"/>
              <w:jc w:val="center"/>
              <w:rPr>
                <w:rFonts w:ascii="Times New Roman" w:hAnsi="Times New Roman" w:cs="Times New Roman"/>
                <w:sz w:val="24"/>
                <w:szCs w:val="24"/>
              </w:rPr>
            </w:pPr>
            <w:r>
              <w:rPr>
                <w:rFonts w:ascii="Times New Roman" w:hAnsi="Times New Roman" w:cs="Times New Roman"/>
                <w:sz w:val="24"/>
                <w:szCs w:val="24"/>
              </w:rPr>
              <w:t>г. Валуйки,ул. М. Горького, 1,</w:t>
            </w:r>
          </w:p>
        </w:tc>
        <w:tc>
          <w:tcPr>
            <w:tcW w:w="1055" w:type="dxa"/>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3-71-18</w:t>
            </w:r>
          </w:p>
        </w:tc>
        <w:tc>
          <w:tcPr>
            <w:tcW w:w="2706" w:type="dxa"/>
            <w:gridSpan w:val="2"/>
          </w:tcPr>
          <w:p>
            <w:pPr>
              <w:pStyle w:val="6"/>
              <w:spacing w:after="0"/>
              <w:jc w:val="center"/>
              <w:rPr>
                <w:rFonts w:ascii="Times New Roman" w:hAnsi="Times New Roman" w:cs="Times New Roman"/>
                <w:sz w:val="24"/>
                <w:szCs w:val="24"/>
              </w:rPr>
            </w:pPr>
            <w:r>
              <w:rPr>
                <w:rFonts w:ascii="Times New Roman" w:hAnsi="Times New Roman" w:cs="Times New Roman"/>
                <w:sz w:val="24"/>
                <w:szCs w:val="24"/>
              </w:rPr>
              <w:t>Приемная</w:t>
            </w:r>
          </w:p>
        </w:tc>
      </w:tr>
    </w:tbl>
    <w:p>
      <w:pPr>
        <w:spacing w:after="0"/>
        <w:rPr>
          <w:rFonts w:ascii="Times New Roman" w:hAnsi="Times New Roman" w:cs="Times New Roman"/>
          <w:sz w:val="24"/>
          <w:szCs w:val="24"/>
        </w:rPr>
        <w:sectPr>
          <w:pgSz w:w="11905" w:h="16838"/>
          <w:pgMar w:top="440" w:right="705" w:bottom="962" w:left="1600" w:header="0" w:footer="0" w:gutter="0"/>
          <w:cols w:space="720" w:num="1"/>
          <w:docGrid w:linePitch="360" w:charSpace="0"/>
        </w:sectPr>
      </w:pPr>
    </w:p>
    <w:p>
      <w:pPr>
        <w:pStyle w:val="6"/>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2</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6"/>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6"/>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spacing w:after="0"/>
        <w:rPr>
          <w:rFonts w:ascii="Times New Roman" w:hAnsi="Times New Roman" w:cs="Times New Roman"/>
          <w:sz w:val="24"/>
          <w:szCs w:val="24"/>
          <w:lang w:val="ru-RU"/>
        </w:rPr>
      </w:pPr>
    </w:p>
    <w:p>
      <w:pPr>
        <w:pStyle w:val="6"/>
        <w:spacing w:after="0"/>
        <w:ind w:firstLine="540"/>
        <w:jc w:val="both"/>
        <w:rPr>
          <w:rFonts w:ascii="Times New Roman" w:hAnsi="Times New Roman" w:cs="Times New Roman"/>
          <w:sz w:val="24"/>
          <w:szCs w:val="24"/>
        </w:rPr>
      </w:pPr>
    </w:p>
    <w:p>
      <w:pPr>
        <w:pStyle w:val="7"/>
        <w:spacing w:after="0"/>
        <w:jc w:val="right"/>
        <w:rPr>
          <w:rStyle w:val="3"/>
          <w:rFonts w:hint="default" w:ascii="Times New Roman" w:hAnsi="Times New Roman" w:cs="Times New Roman"/>
          <w:i w:val="0"/>
          <w:iCs w:val="0"/>
          <w:sz w:val="20"/>
          <w:szCs w:val="20"/>
        </w:rPr>
      </w:pPr>
      <w:r>
        <w:rPr>
          <w:rFonts w:ascii="Times New Roman" w:hAnsi="Times New Roman" w:cs="Times New Roman"/>
          <w:sz w:val="24"/>
          <w:szCs w:val="24"/>
        </w:rPr>
        <w:t xml:space="preserve">                            </w:t>
      </w:r>
      <w:r>
        <w:rPr>
          <w:rStyle w:val="3"/>
          <w:rFonts w:hint="default" w:ascii="Times New Roman" w:hAnsi="Times New Roman" w:cs="Times New Roman"/>
          <w:i w:val="0"/>
          <w:iCs w:val="0"/>
          <w:sz w:val="20"/>
          <w:szCs w:val="20"/>
        </w:rPr>
        <w:t>главе администрации</w:t>
      </w:r>
    </w:p>
    <w:p>
      <w:pPr>
        <w:pStyle w:val="7"/>
        <w:spacing w:after="0"/>
        <w:jc w:val="right"/>
        <w:rPr>
          <w:rStyle w:val="3"/>
          <w:rFonts w:hint="default" w:ascii="Times New Roman" w:hAnsi="Times New Roman" w:cs="Times New Roman"/>
          <w:i w:val="0"/>
          <w:iCs w:val="0"/>
          <w:sz w:val="20"/>
          <w:szCs w:val="20"/>
        </w:rPr>
      </w:pPr>
      <w:r>
        <w:rPr>
          <w:rStyle w:val="3"/>
          <w:rFonts w:hint="default" w:ascii="Times New Roman" w:hAnsi="Times New Roman" w:cs="Times New Roman"/>
          <w:i w:val="0"/>
          <w:iCs w:val="0"/>
          <w:sz w:val="20"/>
          <w:szCs w:val="20"/>
        </w:rPr>
        <w:t xml:space="preserve">                            Валуйского городского округа</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Заявитель 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(для физических лиц - ФИО, реквизиты документа,</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удостоверяющего личность, для юридических лиц -</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наименование, государственный регистрационный</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номер записи о государственной регистрации</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юридического лица в едином государственном</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реестре юридических лиц, ИНН)</w:t>
      </w:r>
    </w:p>
    <w:p>
      <w:pPr>
        <w:pStyle w:val="7"/>
        <w:spacing w:after="0"/>
        <w:jc w:val="right"/>
        <w:rPr>
          <w:rFonts w:ascii="Times New Roman" w:hAnsi="Times New Roman" w:cs="Times New Roman"/>
          <w:sz w:val="20"/>
          <w:szCs w:val="20"/>
        </w:rPr>
      </w:pP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Адрес _________________________________________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Контактный телефон ______________________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 _________________</w:t>
      </w:r>
    </w:p>
    <w:p>
      <w:pPr>
        <w:pStyle w:val="7"/>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 xml:space="preserve">                  Заявление</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 предварительном согласовании предоставления земельного участка</w:t>
      </w:r>
    </w:p>
    <w:p>
      <w:pPr>
        <w:pStyle w:val="7"/>
        <w:spacing w:after="0"/>
        <w:jc w:val="both"/>
        <w:rPr>
          <w:rFonts w:ascii="Times New Roman" w:hAnsi="Times New Roman" w:cs="Times New Roman"/>
          <w:color w:val="auto"/>
          <w:sz w:val="24"/>
          <w:szCs w:val="24"/>
        </w:rPr>
      </w:pP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Федерации   прошу   предварительно  согласовать  предоставление  земельного</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участка с кадастровым номером:</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границы  такого  земельного участка подлежат уточнению в</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"О</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государственной регистрации недвижимости")</w:t>
      </w:r>
    </w:p>
    <w:p>
      <w:pPr>
        <w:pStyle w:val="7"/>
        <w:spacing w:after="0"/>
        <w:jc w:val="both"/>
        <w:rPr>
          <w:rFonts w:ascii="Times New Roman" w:hAnsi="Times New Roman" w:cs="Times New Roman"/>
          <w:color w:val="auto"/>
          <w:sz w:val="24"/>
          <w:szCs w:val="24"/>
        </w:rPr>
      </w:pP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2. Вид права:</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(испрашиваемый  вид  права на земельный участок с указанием срока аренды (в</w:t>
      </w:r>
    </w:p>
    <w:p>
      <w:pPr>
        <w:pStyle w:val="7"/>
        <w:spacing w:after="0"/>
        <w:jc w:val="both"/>
        <w:rPr>
          <w:rFonts w:ascii="Times New Roman" w:hAnsi="Times New Roman" w:cs="Times New Roman"/>
          <w:sz w:val="24"/>
          <w:szCs w:val="24"/>
        </w:rPr>
      </w:pPr>
      <w:r>
        <w:rPr>
          <w:rFonts w:ascii="Times New Roman" w:hAnsi="Times New Roman" w:cs="Times New Roman"/>
          <w:color w:val="auto"/>
          <w:sz w:val="24"/>
          <w:szCs w:val="24"/>
        </w:rPr>
        <w:t xml:space="preserve">соответствии со </w:t>
      </w:r>
      <w:r>
        <w:rPr>
          <w:color w:val="auto"/>
        </w:rPr>
        <w:fldChar w:fldCharType="begin"/>
      </w:r>
      <w:r>
        <w:rPr>
          <w:color w:val="auto"/>
        </w:rPr>
        <w:instrText xml:space="preserve"> HYPERLINK "consultantplus://offline/ref=AA66865D88733F3ED73443A4E16CA77E3B97B391725392868C6C81FFCC29A1BDEF78C699764097FDFAE96F209CCF0948DA3E8E94C2eCK3L" </w:instrText>
      </w:r>
      <w:r>
        <w:rPr>
          <w:color w:val="auto"/>
        </w:rPr>
        <w:fldChar w:fldCharType="separate"/>
      </w:r>
      <w:r>
        <w:rPr>
          <w:rFonts w:ascii="Times New Roman" w:hAnsi="Times New Roman" w:cs="Times New Roman"/>
          <w:color w:val="auto"/>
          <w:sz w:val="24"/>
          <w:szCs w:val="24"/>
        </w:rPr>
        <w:t>статьей 39.8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w:t>
      </w:r>
      <w:r>
        <w:rPr>
          <w:rFonts w:ascii="Times New Roman" w:hAnsi="Times New Roman" w:cs="Times New Roman"/>
          <w:sz w:val="24"/>
          <w:szCs w:val="24"/>
        </w:rPr>
        <w:t xml:space="preserve"> Федерации))</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3. Цель использования земельного участка: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4. Основание предоставления земельного участка без проведения торгов:</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5. Реквизиты решения об утверждении проекта межевания территории:</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(если образование испрашиваемого земельного участка предусмотрено указанным</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проектом)</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6.  Реквизиты решения об изъятии земельного участка для государственных</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или муниципальных нужд:</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(заполняется  в  случае,  если  земельный  участок  предоставляется  взамен</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 нужд)</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7.   Реквизиты   решения   об  утверждении  документа  территориального</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планирования и (или) проекта планировки территории</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(заполняется   в   случае,   если  земельный  участок  предоставляется  для</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соответствующими документами)</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8.   Кадастровый   номер  земельного  участка  или  кадастровые  номера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земельных   участков,  из  которых  в  соответствии  с  проектом  межевания</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территории,  со  схемой  расположения  земельного  участка  или с проектной</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документацией  лесных  участков  предусмотрено  образование  испрашиваемого</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земельного участка: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(в  случае,  если  сведения  о  таких  земельных  участках внесены в Единый</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государственный реестр недвижимости)</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Приложение на _______ листах.</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Результат  рассмотрения  заявления  прошу  предоставить  мне  следующим</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способом: 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"__" ________________ 20__ года Заявитель ________________</w:t>
      </w:r>
    </w:p>
    <w:p>
      <w:pPr>
        <w:pStyle w:val="6"/>
        <w:spacing w:after="0"/>
        <w:ind w:firstLine="54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3</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6"/>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6"/>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pStyle w:val="6"/>
        <w:spacing w:after="0"/>
        <w:ind w:firstLine="540"/>
        <w:jc w:val="both"/>
        <w:rPr>
          <w:rFonts w:ascii="Times New Roman" w:hAnsi="Times New Roman" w:cs="Times New Roman"/>
          <w:sz w:val="24"/>
          <w:szCs w:val="24"/>
        </w:rPr>
      </w:pPr>
    </w:p>
    <w:p>
      <w:pPr>
        <w:pStyle w:val="7"/>
        <w:spacing w:after="0"/>
        <w:jc w:val="right"/>
        <w:rPr>
          <w:rFonts w:hint="default" w:ascii="Times New Roman" w:hAnsi="Times New Roman" w:cs="Times New Roman"/>
          <w:sz w:val="24"/>
          <w:szCs w:val="24"/>
        </w:rPr>
      </w:pPr>
      <w:r>
        <w:rPr>
          <w:rFonts w:hint="default" w:ascii="Times New Roman" w:hAnsi="Times New Roman" w:cs="Times New Roman"/>
          <w:sz w:val="24"/>
          <w:szCs w:val="24"/>
        </w:rPr>
        <w:t>Гаве администрации Валуйского городского округа</w:t>
      </w:r>
    </w:p>
    <w:p>
      <w:pPr>
        <w:pStyle w:val="7"/>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w:t>
      </w:r>
    </w:p>
    <w:p>
      <w:pPr>
        <w:pStyle w:val="7"/>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Заявитель _____________________________________</w:t>
      </w:r>
    </w:p>
    <w:p>
      <w:pPr>
        <w:pStyle w:val="7"/>
        <w:spacing w:after="0"/>
        <w:jc w:val="right"/>
        <w:rPr>
          <w:rFonts w:hint="default" w:ascii="Times New Roman" w:hAnsi="Times New Roman" w:cs="Times New Roman"/>
          <w:sz w:val="16"/>
          <w:szCs w:val="16"/>
        </w:rPr>
      </w:pPr>
      <w:r>
        <w:rPr>
          <w:rFonts w:hint="default" w:ascii="Times New Roman" w:hAnsi="Times New Roman" w:cs="Times New Roman"/>
          <w:sz w:val="24"/>
          <w:szCs w:val="24"/>
        </w:rPr>
        <w:t xml:space="preserve"> </w:t>
      </w:r>
      <w:r>
        <w:rPr>
          <w:rFonts w:hint="default" w:ascii="Times New Roman" w:hAnsi="Times New Roman" w:cs="Times New Roman"/>
          <w:sz w:val="16"/>
          <w:szCs w:val="16"/>
        </w:rPr>
        <w:t xml:space="preserve">(для физических лиц - ФИО, реквизиты документа,удостоверяющего личность, </w:t>
      </w:r>
    </w:p>
    <w:p>
      <w:pPr>
        <w:pStyle w:val="7"/>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для крестьянских (фермерских) хозяйств - наименование,государственный </w:t>
      </w:r>
    </w:p>
    <w:p>
      <w:pPr>
        <w:pStyle w:val="7"/>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регистрационный номер записи о государственной регистрации </w:t>
      </w:r>
    </w:p>
    <w:p>
      <w:pPr>
        <w:pStyle w:val="7"/>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юридического лица (индивидуальных предпринимателей) в едином</w:t>
      </w:r>
    </w:p>
    <w:p>
      <w:pPr>
        <w:pStyle w:val="7"/>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государственном реестре юридических лиц (индивидуальных </w:t>
      </w:r>
    </w:p>
    <w:p>
      <w:pPr>
        <w:pStyle w:val="7"/>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предпринимателей), ИНН</w:t>
      </w:r>
    </w:p>
    <w:p>
      <w:pPr>
        <w:pStyle w:val="7"/>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_________________________________________</w:t>
      </w:r>
    </w:p>
    <w:p>
      <w:pPr>
        <w:pStyle w:val="7"/>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Контактный телефон ____________________________</w:t>
      </w:r>
    </w:p>
    <w:p>
      <w:pPr>
        <w:pStyle w:val="7"/>
        <w:spacing w:after="0"/>
        <w:jc w:val="center"/>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Адрес электронной почты _______________________</w:t>
      </w:r>
    </w:p>
    <w:p>
      <w:pPr>
        <w:pStyle w:val="7"/>
        <w:spacing w:after="0"/>
        <w:jc w:val="center"/>
        <w:rPr>
          <w:rFonts w:hint="default" w:ascii="Times New Roman" w:hAnsi="Times New Roman" w:cs="Times New Roman"/>
          <w:sz w:val="24"/>
          <w:szCs w:val="24"/>
        </w:rPr>
      </w:pPr>
    </w:p>
    <w:p>
      <w:pPr>
        <w:pStyle w:val="7"/>
        <w:spacing w:after="0"/>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pPr>
        <w:pStyle w:val="7"/>
        <w:spacing w:after="0"/>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земельного участка</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color w:val="auto"/>
          <w:sz w:val="24"/>
          <w:szCs w:val="24"/>
        </w:rPr>
      </w:pPr>
      <w:r>
        <w:rPr>
          <w:rFonts w:ascii="Times New Roman" w:hAnsi="Times New Roman" w:cs="Times New Roman"/>
          <w:sz w:val="24"/>
          <w:szCs w:val="24"/>
        </w:rPr>
        <w:t xml:space="preserve">    В соотв</w:t>
      </w:r>
      <w:r>
        <w:rPr>
          <w:rFonts w:ascii="Times New Roman" w:hAnsi="Times New Roman" w:cs="Times New Roman"/>
          <w:color w:val="auto"/>
          <w:sz w:val="24"/>
          <w:szCs w:val="24"/>
        </w:rPr>
        <w:t xml:space="preserve">етствии со </w:t>
      </w:r>
      <w:r>
        <w:rPr>
          <w:color w:val="auto"/>
        </w:rPr>
        <w:fldChar w:fldCharType="begin"/>
      </w:r>
      <w:r>
        <w:rPr>
          <w:color w:val="auto"/>
        </w:rPr>
        <w:instrText xml:space="preserve"> HYPERLINK "consultantplus://offline/ref=AA66865D88733F3ED73443A4E16CA77E3B97B391725392868C6C81FFCC29A1BDEF78C694774197FDFAE96F209CCF0948DA3E8E94C2eCK3L" </w:instrText>
      </w:r>
      <w:r>
        <w:rPr>
          <w:color w:val="auto"/>
        </w:rPr>
        <w:fldChar w:fldCharType="separate"/>
      </w:r>
      <w:r>
        <w:rPr>
          <w:rFonts w:ascii="Times New Roman" w:hAnsi="Times New Roman" w:cs="Times New Roman"/>
          <w:color w:val="auto"/>
          <w:sz w:val="24"/>
          <w:szCs w:val="24"/>
        </w:rPr>
        <w:t>статьей 39.17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прошу  предоставить  без  проведения торгов земельный участок с кадастровым</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номером:____________________________.</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Основание предоставления земельного участка без проведения торгов:_____________________________________</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(указывается  основание  из  числа  предусмотренных </w:t>
      </w:r>
      <w:r>
        <w:rPr>
          <w:color w:val="auto"/>
          <w:sz w:val="16"/>
          <w:szCs w:val="16"/>
        </w:rPr>
        <w:fldChar w:fldCharType="begin"/>
      </w:r>
      <w:r>
        <w:rPr>
          <w:color w:val="auto"/>
          <w:sz w:val="16"/>
          <w:szCs w:val="16"/>
        </w:rPr>
        <w:instrText xml:space="preserve"> HYPERLINK "consultantplus://offline/ref=AA66865D88733F3ED73443A4E16CA77E3B97B391725392868C6C81FFCC29A1BDEF78C698704397FDFAE96F209CCF0948DA3E8E94C2eCK3L" </w:instrText>
      </w:r>
      <w:r>
        <w:rPr>
          <w:color w:val="auto"/>
          <w:sz w:val="16"/>
          <w:szCs w:val="16"/>
        </w:rPr>
        <w:fldChar w:fldCharType="separate"/>
      </w:r>
      <w:r>
        <w:rPr>
          <w:rFonts w:ascii="Times New Roman" w:hAnsi="Times New Roman" w:cs="Times New Roman"/>
          <w:color w:val="auto"/>
          <w:sz w:val="16"/>
          <w:szCs w:val="16"/>
        </w:rPr>
        <w:t>пунктом 10 статьи 39.3</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w:t>
      </w:r>
    </w:p>
    <w:p>
      <w:pPr>
        <w:pStyle w:val="7"/>
        <w:spacing w:after="0"/>
        <w:jc w:val="both"/>
        <w:rPr>
          <w:rFonts w:ascii="Times New Roman" w:hAnsi="Times New Roman" w:cs="Times New Roman"/>
          <w:color w:val="auto"/>
          <w:sz w:val="16"/>
          <w:szCs w:val="16"/>
        </w:rPr>
      </w:pPr>
      <w:r>
        <w:rPr>
          <w:color w:val="auto"/>
          <w:sz w:val="16"/>
          <w:szCs w:val="16"/>
        </w:rPr>
        <w:fldChar w:fldCharType="begin"/>
      </w:r>
      <w:r>
        <w:rPr>
          <w:color w:val="auto"/>
          <w:sz w:val="16"/>
          <w:szCs w:val="16"/>
        </w:rPr>
        <w:instrText xml:space="preserve"> HYPERLINK "consultantplus://offline/ref=AA66865D88733F3ED73443A4E16CA77E3B97B391725392868C6C81FFCC29A1BDEF78C6987C4497FDFAE96F209CCF0948DA3E8E94C2eCK3L" </w:instrText>
      </w:r>
      <w:r>
        <w:rPr>
          <w:color w:val="auto"/>
          <w:sz w:val="16"/>
          <w:szCs w:val="16"/>
        </w:rPr>
        <w:fldChar w:fldCharType="separate"/>
      </w:r>
      <w:r>
        <w:rPr>
          <w:rFonts w:ascii="Times New Roman" w:hAnsi="Times New Roman" w:cs="Times New Roman"/>
          <w:color w:val="auto"/>
          <w:sz w:val="16"/>
          <w:szCs w:val="16"/>
        </w:rPr>
        <w:t>пунктом 15 статьи 39.6</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 xml:space="preserve"> Земельного кодекса Российской Федерации оснований)</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Вид права:______________________________________________________</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(испрашиваемый  вид  права на земельный участок с указанием срока аренды (в</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соответствии со </w:t>
      </w:r>
      <w:r>
        <w:rPr>
          <w:color w:val="auto"/>
          <w:sz w:val="16"/>
          <w:szCs w:val="16"/>
        </w:rPr>
        <w:fldChar w:fldCharType="begin"/>
      </w:r>
      <w:r>
        <w:rPr>
          <w:color w:val="auto"/>
          <w:sz w:val="16"/>
          <w:szCs w:val="16"/>
        </w:rPr>
        <w:instrText xml:space="preserve"> HYPERLINK "consultantplus://offline/ref=AA66865D88733F3ED73443A4E16CA77E3B97B391725392868C6C81FFCC29A1BDEF78C699764097FDFAE96F209CCF0948DA3E8E94C2eCK3L" </w:instrText>
      </w:r>
      <w:r>
        <w:rPr>
          <w:color w:val="auto"/>
          <w:sz w:val="16"/>
          <w:szCs w:val="16"/>
        </w:rPr>
        <w:fldChar w:fldCharType="separate"/>
      </w:r>
      <w:r>
        <w:rPr>
          <w:rFonts w:ascii="Times New Roman" w:hAnsi="Times New Roman" w:cs="Times New Roman"/>
          <w:color w:val="auto"/>
          <w:sz w:val="16"/>
          <w:szCs w:val="16"/>
        </w:rPr>
        <w:t>статьей 39.8</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 xml:space="preserve"> Земельного кодекса Российской Федерации)</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Цель использования земельного участка:___________________________</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об  изъятии  земельного участка для государственных или</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муниципальных нужд:_____________________________________________________</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земельный  участок  предоставляется  взамен</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земельного участка, изымаемого для государственных или муниципальных нужд)</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об утверждении документа территориального планирования и</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(или) проекта планировки территории________________________________________</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земельный  участок  предоставляется  для</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размещения объектов, предусмотренных соответствующими документами)</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 предварительном согласовании предоставления земельного</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участка____________________________________________________</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испрашиваемый земельный участок образовывался</w:t>
      </w:r>
    </w:p>
    <w:p>
      <w:pPr>
        <w:pStyle w:val="7"/>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или его границы уточнялись на основании данного решения)</w:t>
      </w:r>
    </w:p>
    <w:p>
      <w:pPr>
        <w:pStyle w:val="7"/>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Приложение на ___ листах.</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 предоставить мне следующим</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способом: _________________________________________________________________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hint="default" w:ascii="Times New Roman" w:hAnsi="Times New Roman" w:cs="Times New Roman"/>
          <w:sz w:val="24"/>
          <w:szCs w:val="24"/>
          <w:lang w:val="ru-RU"/>
        </w:rPr>
        <w:t>«</w:t>
      </w:r>
      <w:r>
        <w:rPr>
          <w:rFonts w:ascii="Times New Roman" w:hAnsi="Times New Roman" w:cs="Times New Roman"/>
          <w:sz w:val="24"/>
          <w:szCs w:val="24"/>
        </w:rPr>
        <w:t>_</w:t>
      </w:r>
      <w:r>
        <w:rPr>
          <w:rFonts w:ascii="Times New Roman" w:hAnsi="Times New Roman" w:cs="Times New Roman"/>
          <w:sz w:val="24"/>
          <w:szCs w:val="24"/>
          <w:lang w:val="ru-RU"/>
        </w:rPr>
        <w:t>__</w:t>
      </w:r>
      <w:r>
        <w:rPr>
          <w:rFonts w:ascii="Times New Roman" w:hAnsi="Times New Roman" w:cs="Times New Roman"/>
          <w:sz w:val="24"/>
          <w:szCs w:val="24"/>
        </w:rPr>
        <w:t>_</w:t>
      </w:r>
      <w:r>
        <w:rPr>
          <w:rFonts w:hint="default" w:ascii="Times New Roman" w:hAnsi="Times New Roman" w:cs="Times New Roman"/>
          <w:sz w:val="24"/>
          <w:szCs w:val="24"/>
          <w:lang w:val="ru-RU"/>
        </w:rPr>
        <w:t>»</w:t>
      </w:r>
      <w:r>
        <w:rPr>
          <w:rFonts w:ascii="Times New Roman" w:hAnsi="Times New Roman" w:cs="Times New Roman"/>
          <w:sz w:val="24"/>
          <w:szCs w:val="24"/>
        </w:rPr>
        <w:t xml:space="preserve"> __________ 20__ г.                           Заявитель 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(подпись)</w:t>
      </w: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p>
    <w:p>
      <w:pPr>
        <w:pStyle w:val="6"/>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4</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6"/>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6"/>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6"/>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pStyle w:val="6"/>
        <w:spacing w:after="0"/>
        <w:ind w:firstLine="540"/>
        <w:jc w:val="both"/>
        <w:rPr>
          <w:rFonts w:ascii="Times New Roman" w:hAnsi="Times New Roman" w:cs="Times New Roman"/>
          <w:sz w:val="24"/>
          <w:szCs w:val="24"/>
        </w:rPr>
      </w:pPr>
    </w:p>
    <w:p>
      <w:pPr>
        <w:pStyle w:val="7"/>
        <w:spacing w:after="0"/>
        <w:ind w:left="3360" w:leftChars="0" w:firstLine="420" w:firstLineChars="0"/>
        <w:jc w:val="center"/>
        <w:rPr>
          <w:rFonts w:ascii="Times New Roman" w:hAnsi="Times New Roman" w:cs="Times New Roman"/>
          <w:sz w:val="24"/>
          <w:szCs w:val="24"/>
        </w:rPr>
      </w:pPr>
      <w:r>
        <w:rPr>
          <w:rFonts w:ascii="Times New Roman" w:hAnsi="Times New Roman" w:cs="Times New Roman"/>
          <w:sz w:val="24"/>
          <w:szCs w:val="24"/>
          <w:lang w:val="ru-RU"/>
        </w:rPr>
        <w:t xml:space="preserve"> Гаве а</w:t>
      </w:r>
      <w:r>
        <w:rPr>
          <w:rFonts w:ascii="Times New Roman" w:hAnsi="Times New Roman" w:cs="Times New Roman"/>
          <w:sz w:val="24"/>
          <w:szCs w:val="24"/>
        </w:rPr>
        <w:t>дминистрации</w:t>
      </w:r>
      <w:r>
        <w:rPr>
          <w:rFonts w:ascii="Times New Roman" w:hAnsi="Times New Roman" w:cs="Times New Roman"/>
          <w:sz w:val="24"/>
          <w:szCs w:val="24"/>
          <w:lang w:val="ru-RU"/>
        </w:rPr>
        <w:t xml:space="preserve"> </w:t>
      </w:r>
      <w:r>
        <w:rPr>
          <w:rFonts w:ascii="Times New Roman" w:hAnsi="Times New Roman" w:cs="Times New Roman"/>
          <w:sz w:val="24"/>
          <w:szCs w:val="24"/>
        </w:rPr>
        <w:t>Валуйского городского округа</w:t>
      </w:r>
    </w:p>
    <w:p>
      <w:pPr>
        <w:pStyle w:val="7"/>
        <w:spacing w:after="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w:t>
      </w:r>
    </w:p>
    <w:p>
      <w:pPr>
        <w:pStyle w:val="7"/>
        <w:spacing w:after="0"/>
        <w:jc w:val="right"/>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w:t>
      </w:r>
    </w:p>
    <w:p>
      <w:pPr>
        <w:pStyle w:val="7"/>
        <w:spacing w:after="0"/>
        <w:jc w:val="right"/>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(для физических лиц - ФИО, реквизиты документа,удостоверяющего личность, </w:t>
      </w:r>
    </w:p>
    <w:p>
      <w:pPr>
        <w:pStyle w:val="7"/>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 xml:space="preserve">для крестьянских (фермерских) хозяйств - наименование,государственный </w:t>
      </w:r>
    </w:p>
    <w:p>
      <w:pPr>
        <w:pStyle w:val="7"/>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регистрационный номер записи</w:t>
      </w:r>
      <w:r>
        <w:rPr>
          <w:rFonts w:ascii="Times New Roman" w:hAnsi="Times New Roman" w:cs="Times New Roman"/>
          <w:sz w:val="16"/>
          <w:szCs w:val="16"/>
          <w:lang w:val="ru-RU"/>
        </w:rPr>
        <w:t xml:space="preserve"> </w:t>
      </w:r>
      <w:r>
        <w:rPr>
          <w:rFonts w:ascii="Times New Roman" w:hAnsi="Times New Roman" w:cs="Times New Roman"/>
          <w:sz w:val="16"/>
          <w:szCs w:val="16"/>
        </w:rPr>
        <w:t xml:space="preserve">о государственной регистрации </w:t>
      </w:r>
    </w:p>
    <w:p>
      <w:pPr>
        <w:pStyle w:val="7"/>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юридического лица</w:t>
      </w:r>
      <w:r>
        <w:rPr>
          <w:rFonts w:ascii="Times New Roman" w:hAnsi="Times New Roman" w:cs="Times New Roman"/>
          <w:sz w:val="16"/>
          <w:szCs w:val="16"/>
          <w:lang w:val="ru-RU"/>
        </w:rPr>
        <w:t xml:space="preserve"> </w:t>
      </w:r>
      <w:r>
        <w:rPr>
          <w:rFonts w:ascii="Times New Roman" w:hAnsi="Times New Roman" w:cs="Times New Roman"/>
          <w:sz w:val="16"/>
          <w:szCs w:val="16"/>
        </w:rPr>
        <w:t>(индивидуальных предпринимателей) в едином</w:t>
      </w:r>
    </w:p>
    <w:p>
      <w:pPr>
        <w:pStyle w:val="7"/>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государственном реестре юридических лиц</w:t>
      </w:r>
      <w:r>
        <w:rPr>
          <w:rFonts w:ascii="Times New Roman" w:hAnsi="Times New Roman" w:cs="Times New Roman"/>
          <w:sz w:val="16"/>
          <w:szCs w:val="16"/>
          <w:lang w:val="ru-RU"/>
        </w:rPr>
        <w:t xml:space="preserve"> </w:t>
      </w:r>
      <w:r>
        <w:rPr>
          <w:rFonts w:ascii="Times New Roman" w:hAnsi="Times New Roman" w:cs="Times New Roman"/>
          <w:sz w:val="16"/>
          <w:szCs w:val="16"/>
        </w:rPr>
        <w:t xml:space="preserve">(индивидуальных </w:t>
      </w:r>
    </w:p>
    <w:p>
      <w:pPr>
        <w:pStyle w:val="7"/>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предпринимателей),</w:t>
      </w:r>
      <w:r>
        <w:rPr>
          <w:rFonts w:ascii="Times New Roman" w:hAnsi="Times New Roman" w:cs="Times New Roman"/>
          <w:sz w:val="16"/>
          <w:szCs w:val="16"/>
          <w:lang w:val="ru-RU"/>
        </w:rPr>
        <w:t xml:space="preserve"> </w:t>
      </w:r>
      <w:r>
        <w:rPr>
          <w:rFonts w:ascii="Times New Roman" w:hAnsi="Times New Roman" w:cs="Times New Roman"/>
          <w:sz w:val="16"/>
          <w:szCs w:val="16"/>
        </w:rPr>
        <w:t>ИНН</w:t>
      </w:r>
    </w:p>
    <w:p>
      <w:pPr>
        <w:pStyle w:val="7"/>
        <w:spacing w:after="0"/>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_________________________________________</w:t>
      </w:r>
    </w:p>
    <w:p>
      <w:pPr>
        <w:pStyle w:val="7"/>
        <w:spacing w:after="0"/>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 ____________________________</w:t>
      </w:r>
    </w:p>
    <w:p>
      <w:pPr>
        <w:pStyle w:val="7"/>
        <w:spacing w:after="0"/>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Адрес электронной почты _______________________</w:t>
      </w:r>
    </w:p>
    <w:p>
      <w:pPr>
        <w:pStyle w:val="7"/>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Заявление о намерении участвовать в аукционе</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 _по продаже земельного участка или на_ (ненужное зачеркнуть)</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_право  заключения  договора  аренды земельного участка,_ расположенного по</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адресу:_______________________________________________________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(место размещения объекта)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 площадью _______________ кв. м с кадастровым</w:t>
      </w:r>
      <w:r>
        <w:rPr>
          <w:rFonts w:ascii="Times New Roman" w:hAnsi="Times New Roman" w:cs="Times New Roman"/>
          <w:sz w:val="24"/>
          <w:szCs w:val="24"/>
          <w:lang w:val="ru-RU"/>
        </w:rPr>
        <w:t xml:space="preserve"> </w:t>
      </w:r>
      <w:r>
        <w:rPr>
          <w:rFonts w:ascii="Times New Roman" w:hAnsi="Times New Roman" w:cs="Times New Roman"/>
          <w:sz w:val="24"/>
          <w:szCs w:val="24"/>
        </w:rPr>
        <w:t>номером ______________________, для _______________________________________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земельного участка)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на</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основании информационного сообщения, размещенного _________________________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(источник опубликования)</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7"/>
        <w:spacing w:after="0"/>
        <w:jc w:val="both"/>
        <w:rPr>
          <w:rFonts w:ascii="Times New Roman" w:hAnsi="Times New Roman" w:cs="Times New Roman"/>
          <w:sz w:val="24"/>
          <w:szCs w:val="24"/>
        </w:rPr>
      </w:pPr>
    </w:p>
    <w:p>
      <w:pPr>
        <w:pStyle w:val="7"/>
        <w:spacing w:after="0"/>
        <w:jc w:val="both"/>
        <w:rPr>
          <w:rFonts w:ascii="Times New Roman" w:hAnsi="Times New Roman" w:cs="Times New Roman"/>
          <w:sz w:val="24"/>
          <w:szCs w:val="24"/>
        </w:rPr>
      </w:pPr>
      <w:r>
        <w:rPr>
          <w:rFonts w:ascii="Times New Roman" w:hAnsi="Times New Roman" w:cs="Times New Roman"/>
          <w:sz w:val="24"/>
          <w:szCs w:val="24"/>
        </w:rPr>
        <w:t>"__" ________ 20__ г.                              Заявитель ______________</w:t>
      </w:r>
    </w:p>
    <w:p>
      <w:pPr>
        <w:pStyle w:val="7"/>
        <w:spacing w:after="0"/>
        <w:jc w:val="both"/>
        <w:rPr>
          <w:rFonts w:ascii="Times New Roman" w:hAnsi="Times New Roman" w:cs="Times New Roman"/>
          <w:sz w:val="24"/>
          <w:szCs w:val="24"/>
        </w:rPr>
      </w:pPr>
      <w:r>
        <w:rPr>
          <w:rFonts w:ascii="Times New Roman" w:hAnsi="Times New Roman" w:cs="Times New Roman"/>
          <w:sz w:val="24"/>
          <w:szCs w:val="24"/>
        </w:rPr>
        <w:t xml:space="preserve">                                                               (подпись)</w:t>
      </w: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ind w:firstLine="540"/>
        <w:jc w:val="both"/>
        <w:rPr>
          <w:rFonts w:ascii="Times New Roman" w:hAnsi="Times New Roman" w:cs="Times New Roman"/>
          <w:sz w:val="24"/>
          <w:szCs w:val="24"/>
        </w:rPr>
      </w:pPr>
    </w:p>
    <w:p>
      <w:pPr>
        <w:pStyle w:val="6"/>
        <w:spacing w:after="0"/>
        <w:rPr>
          <w:rFonts w:ascii="Times New Roman" w:hAnsi="Times New Roman" w:cs="Times New Roman"/>
          <w:sz w:val="24"/>
          <w:szCs w:val="24"/>
        </w:rPr>
      </w:pPr>
    </w:p>
    <w:p>
      <w:bookmarkStart w:id="0" w:name="_GoBack"/>
      <w:bookmarkEnd w:id="0"/>
    </w:p>
    <w:sectPr>
      <w:pgSz w:w="11906" w:h="16838"/>
      <w:pgMar w:top="568" w:right="849" w:bottom="470" w:left="15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02750"/>
    <w:rsid w:val="6D00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Emphasis"/>
    <w:basedOn w:val="2"/>
    <w:qFormat/>
    <w:uiPriority w:val="0"/>
    <w:rPr>
      <w:i/>
      <w:iCs/>
    </w:rPr>
  </w:style>
  <w:style w:type="paragraph" w:customStyle="1" w:styleId="5">
    <w:name w:val="ConsPlusTitle"/>
    <w:qFormat/>
    <w:uiPriority w:val="0"/>
    <w:pPr>
      <w:widowControl w:val="0"/>
      <w:autoSpaceDE w:val="0"/>
      <w:autoSpaceDN w:val="0"/>
      <w:adjustRightInd w:val="0"/>
      <w:spacing w:after="200" w:line="276" w:lineRule="auto"/>
    </w:pPr>
    <w:rPr>
      <w:rFonts w:ascii="Calibri" w:hAnsi="Calibri" w:cs="Calibri" w:eastAsiaTheme="minorEastAsia"/>
      <w:b/>
      <w:lang w:val="ru-RU" w:eastAsia="ru-RU" w:bidi="ar-SA"/>
    </w:rPr>
  </w:style>
  <w:style w:type="paragraph" w:customStyle="1" w:styleId="6">
    <w:name w:val="ConsPlusNormal"/>
    <w:qFormat/>
    <w:uiPriority w:val="0"/>
    <w:pPr>
      <w:widowControl w:val="0"/>
      <w:autoSpaceDE w:val="0"/>
      <w:autoSpaceDN w:val="0"/>
      <w:adjustRightInd w:val="0"/>
      <w:spacing w:after="200" w:line="276" w:lineRule="auto"/>
    </w:pPr>
    <w:rPr>
      <w:rFonts w:ascii="Calibri" w:hAnsi="Calibri" w:cs="Calibri" w:eastAsiaTheme="minorEastAsia"/>
      <w:lang w:val="ru-RU" w:eastAsia="ru-RU" w:bidi="ar-SA"/>
    </w:rPr>
  </w:style>
  <w:style w:type="paragraph" w:customStyle="1" w:styleId="7">
    <w:name w:val="ConsPlusNonformat"/>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2020-02-25T13:42:00Z</dcterms:created>
  <dc:creator>1</dc:creator>
  <cp:lastModifiedBy>1</cp:lastModifiedBy>
  <dcterms:modified xsi:type="dcterms:W3CDTF">2020-02-25T13:42:45Z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