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g" ContentType="image/jpe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ustom.xml" ContentType="application/vnd.openxmlformats-officedocument.custom-properties+xml"/>
  <Override PartName="/docProps/core.xml" ContentType="application/vnd.openxmlformats-package.core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endnotes.xml" ContentType="application/vnd.openxmlformats-officedocument.wordprocessingml.endnotes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jc w:val="both"/>
        <w:spacing w:after="1" w:line="200" w:lineRule="atLeast"/>
        <w:rPr>
          <w:rFonts w:hint="default" w:ascii="Courier New" w:hAnsi="Courier New" w:cs="Courier New"/>
          <w:b/>
          <w:sz w:val="20"/>
          <w:szCs w:val="20"/>
          <w:lang w:val="ru-RU"/>
        </w:rPr>
      </w:pPr>
      <w:r>
        <w:rPr>
          <w:rFonts w:ascii="Courier New" w:hAnsi="Courier New" w:cs="Courier New"/>
          <w:b/>
          <w:sz w:val="20"/>
        </w:rPr>
        <w:t xml:space="preserve">                               </w:t>
      </w:r>
      <w:r>
        <w:rPr>
          <w:rFonts w:hint="default" w:ascii="Courier New" w:hAnsi="Courier New" w:cs="Courier New"/>
          <w:b/>
          <w:sz w:val="20"/>
          <w:lang w:val="ru-RU"/>
        </w:rPr>
        <w:t xml:space="preserve">                                  </w:t>
      </w:r>
      <w:r>
        <w:rPr>
          <w:rFonts w:hint="default" w:ascii="Courier New" w:hAnsi="Courier New" w:cs="Courier New"/>
          <w:b/>
          <w:sz w:val="20"/>
          <w:szCs w:val="20"/>
          <w:lang w:val="ru-RU"/>
        </w:rPr>
        <w:t xml:space="preserve">Приложение</w:t>
      </w:r>
      <w:r>
        <w:rPr>
          <w:rFonts w:hint="default" w:ascii="Courier New" w:hAnsi="Courier New" w:cs="Courier New"/>
          <w:b/>
          <w:sz w:val="20"/>
          <w:szCs w:val="20"/>
          <w:lang w:val="ru-RU"/>
        </w:rPr>
      </w:r>
      <w:r>
        <w:rPr>
          <w:rFonts w:hint="default" w:ascii="Courier New" w:hAnsi="Courier New" w:cs="Courier New"/>
          <w:b/>
          <w:sz w:val="20"/>
          <w:szCs w:val="20"/>
          <w:lang w:val="ru-RU"/>
        </w:rPr>
      </w:r>
    </w:p>
    <w:p>
      <w:pPr>
        <w:jc w:val="right"/>
        <w:spacing w:after="1" w:line="200" w:lineRule="atLeast"/>
        <w:rPr>
          <w:rFonts w:hint="default" w:ascii="Courier New" w:hAnsi="Courier New" w:cs="Courier New"/>
          <w:b/>
          <w:sz w:val="20"/>
          <w:szCs w:val="20"/>
          <w:lang w:val="ru-RU"/>
        </w:rPr>
      </w:pPr>
      <w:r>
        <w:rPr>
          <w:rFonts w:hint="default" w:ascii="Courier New" w:hAnsi="Courier New" w:cs="Courier New"/>
          <w:b/>
          <w:sz w:val="20"/>
          <w:szCs w:val="20"/>
          <w:lang w:val="ru-RU"/>
        </w:rPr>
        <w:t xml:space="preserve">К </w:t>
      </w:r>
      <w:r>
        <w:rPr>
          <w:rFonts w:hint="default" w:ascii="Courier New" w:hAnsi="Courier New" w:cs="Courier New"/>
          <w:b/>
          <w:sz w:val="20"/>
          <w:szCs w:val="20"/>
          <w:highlight w:val="none"/>
          <w:lang w:val="ru-RU"/>
        </w:rPr>
        <w:t xml:space="preserve">постановлению</w:t>
      </w:r>
      <w:r>
        <w:rPr>
          <w:rFonts w:hint="default" w:ascii="Courier New" w:hAnsi="Courier New" w:cs="Courier New"/>
          <w:b/>
          <w:sz w:val="20"/>
          <w:szCs w:val="20"/>
          <w:lang w:val="ru-RU"/>
        </w:rPr>
        <w:t xml:space="preserve"> администрации</w:t>
      </w:r>
      <w:r>
        <w:rPr>
          <w:rFonts w:hint="default" w:ascii="Courier New" w:hAnsi="Courier New" w:cs="Courier New"/>
          <w:b/>
          <w:sz w:val="20"/>
          <w:szCs w:val="20"/>
          <w:lang w:val="ru-RU"/>
        </w:rPr>
      </w:r>
      <w:r>
        <w:rPr>
          <w:rFonts w:hint="default" w:ascii="Courier New" w:hAnsi="Courier New" w:cs="Courier New"/>
          <w:b/>
          <w:sz w:val="20"/>
          <w:szCs w:val="20"/>
          <w:lang w:val="ru-RU"/>
        </w:rPr>
      </w:r>
    </w:p>
    <w:p>
      <w:pPr>
        <w:jc w:val="right"/>
        <w:spacing w:after="1" w:line="200" w:lineRule="atLeast"/>
        <w:rPr>
          <w:rFonts w:hint="default" w:ascii="Courier New" w:hAnsi="Courier New" w:cs="Courier New"/>
          <w:b/>
          <w:sz w:val="20"/>
          <w:szCs w:val="20"/>
          <w:lang w:val="ru-RU"/>
        </w:rPr>
      </w:pPr>
      <w:r>
        <w:rPr>
          <w:rFonts w:hint="default" w:ascii="Courier New" w:hAnsi="Courier New" w:cs="Courier New"/>
          <w:b/>
          <w:sz w:val="20"/>
          <w:szCs w:val="20"/>
          <w:lang w:val="ru-RU"/>
        </w:rPr>
        <w:t xml:space="preserve">Валуйского городского округа</w:t>
      </w:r>
      <w:r>
        <w:rPr>
          <w:rFonts w:hint="default" w:ascii="Courier New" w:hAnsi="Courier New" w:cs="Courier New"/>
          <w:b/>
          <w:sz w:val="20"/>
          <w:szCs w:val="20"/>
          <w:lang w:val="ru-RU"/>
        </w:rPr>
      </w:r>
      <w:r>
        <w:rPr>
          <w:rFonts w:hint="default" w:ascii="Courier New" w:hAnsi="Courier New" w:cs="Courier New"/>
          <w:b/>
          <w:sz w:val="20"/>
          <w:szCs w:val="20"/>
          <w:lang w:val="ru-RU"/>
        </w:rPr>
      </w:r>
    </w:p>
    <w:p>
      <w:pPr>
        <w:jc w:val="right"/>
        <w:spacing w:after="1" w:line="200" w:lineRule="atLeast"/>
        <w:rPr>
          <w:rFonts w:hint="default" w:ascii="Courier New" w:hAnsi="Courier New" w:cs="Courier New"/>
          <w:b/>
          <w:sz w:val="20"/>
          <w:szCs w:val="20"/>
          <w:lang w:val="ru-RU"/>
        </w:rPr>
      </w:pPr>
      <w:r>
        <w:rPr>
          <w:rFonts w:hint="default" w:ascii="Courier New" w:hAnsi="Courier New" w:cs="Courier New"/>
          <w:b/>
          <w:sz w:val="20"/>
          <w:szCs w:val="20"/>
          <w:lang w:val="ru-RU"/>
        </w:rPr>
        <w:t xml:space="preserve">от «____»__________2025 г. №____-р</w:t>
      </w:r>
      <w:r>
        <w:rPr>
          <w:rFonts w:hint="default" w:ascii="Courier New" w:hAnsi="Courier New" w:cs="Courier New"/>
          <w:b/>
          <w:sz w:val="20"/>
          <w:szCs w:val="20"/>
          <w:lang w:val="ru-RU"/>
        </w:rPr>
      </w:r>
      <w:r>
        <w:rPr>
          <w:rFonts w:hint="default" w:ascii="Courier New" w:hAnsi="Courier New" w:cs="Courier New"/>
          <w:b/>
          <w:sz w:val="20"/>
          <w:szCs w:val="20"/>
          <w:lang w:val="ru-RU"/>
        </w:rPr>
      </w:r>
    </w:p>
    <w:p>
      <w:pPr>
        <w:jc w:val="both"/>
        <w:spacing w:after="1" w:line="200" w:lineRule="atLeast"/>
        <w:rPr>
          <w:rFonts w:ascii="Courier New" w:hAnsi="Courier New" w:cs="Courier New"/>
          <w:b/>
          <w:sz w:val="20"/>
          <w:szCs w:val="20"/>
        </w:rPr>
      </w:pPr>
      <w:r>
        <w:rPr>
          <w:rFonts w:ascii="Courier New" w:hAnsi="Courier New" w:cs="Courier New"/>
          <w:b/>
          <w:sz w:val="20"/>
          <w:szCs w:val="20"/>
        </w:rPr>
      </w:r>
      <w:r>
        <w:rPr>
          <w:rFonts w:ascii="Courier New" w:hAnsi="Courier New" w:cs="Courier New"/>
          <w:b/>
          <w:sz w:val="20"/>
          <w:szCs w:val="20"/>
        </w:rPr>
      </w:r>
      <w:r>
        <w:rPr>
          <w:rFonts w:ascii="Courier New" w:hAnsi="Courier New" w:cs="Courier New"/>
          <w:b/>
          <w:sz w:val="20"/>
          <w:szCs w:val="20"/>
        </w:rPr>
      </w:r>
    </w:p>
    <w:p>
      <w:pPr>
        <w:jc w:val="center"/>
        <w:spacing w:after="1" w:line="200" w:lineRule="atLeast"/>
        <w:rPr>
          <w:rFonts w:hint="default" w:ascii="Courier New" w:hAnsi="Courier New" w:cs="Courier New"/>
          <w:sz w:val="20"/>
          <w:szCs w:val="20"/>
          <w:lang w:val="ru-RU"/>
        </w:rPr>
      </w:pPr>
      <w:r>
        <w:rPr>
          <w:rFonts w:ascii="Courier New" w:hAnsi="Courier New" w:cs="Courier New"/>
          <w:sz w:val="20"/>
          <w:szCs w:val="20"/>
        </w:rPr>
        <w:t xml:space="preserve">АКТ ОСМОТРА</w:t>
      </w:r>
      <w:r>
        <w:rPr>
          <w:rFonts w:hint="default" w:ascii="Courier New" w:hAnsi="Courier New" w:cs="Courier New"/>
          <w:sz w:val="20"/>
          <w:szCs w:val="20"/>
          <w:lang w:val="ru-RU"/>
        </w:rPr>
        <w:t xml:space="preserve"> </w:t>
      </w:r>
      <w:r>
        <w:rPr>
          <w:rFonts w:hint="default" w:ascii="Courier New" w:hAnsi="Courier New" w:cs="Courier New"/>
          <w:sz w:val="20"/>
          <w:szCs w:val="20"/>
          <w:lang w:val="ru-RU"/>
        </w:rPr>
      </w:r>
      <w:r>
        <w:rPr>
          <w:rFonts w:hint="default" w:ascii="Courier New" w:hAnsi="Courier New" w:cs="Courier New"/>
          <w:sz w:val="20"/>
          <w:szCs w:val="20"/>
          <w:lang w:val="ru-RU"/>
        </w:rPr>
      </w:r>
    </w:p>
    <w:p>
      <w:pPr>
        <w:jc w:val="both"/>
        <w:spacing w:after="1" w:line="200" w:lineRule="atLeast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    здания, сооружения или объекта незавершенного строительства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spacing w:after="1" w:line="200" w:lineRule="atLeast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           при выявлении правообладателей ранее учтенных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spacing w:after="1" w:line="200" w:lineRule="atLeast"/>
        <w:rPr>
          <w:rFonts w:ascii="Courier New" w:hAnsi="Courier New" w:cs="Courier New"/>
          <w:b/>
          <w:sz w:val="20"/>
          <w:szCs w:val="20"/>
          <w:highlight w:val="white"/>
        </w:rPr>
      </w:pPr>
      <w:r>
        <w:rPr>
          <w:rFonts w:ascii="Courier New" w:hAnsi="Courier New" w:cs="Courier New"/>
          <w:sz w:val="20"/>
          <w:szCs w:val="20"/>
          <w:highlight w:val="white"/>
        </w:rPr>
        <w:t xml:space="preserve">                           объектов недвижимости</w:t>
      </w:r>
      <w:r>
        <w:rPr>
          <w:rFonts w:ascii="Courier New" w:hAnsi="Courier New" w:cs="Courier New"/>
          <w:b/>
          <w:sz w:val="20"/>
          <w:szCs w:val="20"/>
          <w:highlight w:val="white"/>
        </w:rPr>
      </w:r>
      <w:r>
        <w:rPr>
          <w:rFonts w:ascii="Courier New" w:hAnsi="Courier New" w:cs="Courier New"/>
          <w:b/>
          <w:sz w:val="20"/>
          <w:szCs w:val="20"/>
          <w:highlight w:val="white"/>
        </w:rPr>
      </w:r>
    </w:p>
    <w:p>
      <w:pPr>
        <w:spacing w:after="1" w:line="200" w:lineRule="atLeast"/>
        <w:rPr>
          <w:rFonts w:hint="default" w:ascii="Courier New" w:hAnsi="Courier New" w:cs="Courier New"/>
          <w:sz w:val="20"/>
          <w:szCs w:val="20"/>
          <w:highlight w:val="white"/>
        </w:rPr>
      </w:pPr>
      <w:r>
        <w:rPr>
          <w:rFonts w:hint="default" w:ascii="Courier New" w:hAnsi="Courier New" w:cs="Courier New"/>
          <w:sz w:val="20"/>
          <w:szCs w:val="20"/>
          <w:highlight w:val="none"/>
          <w:lang w:val="ru-RU"/>
        </w:rPr>
        <w:t xml:space="preserve">28</w:t>
      </w:r>
      <w:r>
        <w:rPr>
          <w:rFonts w:ascii="Courier New" w:hAnsi="Courier New" w:cs="Courier New"/>
          <w:sz w:val="20"/>
          <w:szCs w:val="20"/>
          <w:highlight w:val="white"/>
        </w:rPr>
        <w:t xml:space="preserve">.</w:t>
      </w:r>
      <w:r>
        <w:rPr>
          <w:rFonts w:hint="default" w:ascii="Courier New" w:hAnsi="Courier New" w:cs="Courier New"/>
          <w:sz w:val="20"/>
          <w:szCs w:val="20"/>
          <w:highlight w:val="white"/>
          <w:lang w:val="ru-RU"/>
        </w:rPr>
        <w:t xml:space="preserve">03</w:t>
      </w:r>
      <w:r>
        <w:rPr>
          <w:rFonts w:ascii="Courier New" w:hAnsi="Courier New" w:cs="Courier New"/>
          <w:sz w:val="20"/>
          <w:szCs w:val="20"/>
          <w:highlight w:val="white"/>
        </w:rPr>
        <w:t xml:space="preserve">.202</w:t>
      </w:r>
      <w:r>
        <w:rPr>
          <w:rFonts w:hint="default" w:ascii="Courier New" w:hAnsi="Courier New" w:cs="Courier New"/>
          <w:sz w:val="20"/>
          <w:szCs w:val="20"/>
          <w:highlight w:val="white"/>
          <w:lang w:val="ru-RU"/>
        </w:rPr>
        <w:t xml:space="preserve">5 </w:t>
      </w:r>
      <w:r>
        <w:rPr>
          <w:rFonts w:ascii="Courier New" w:hAnsi="Courier New" w:cs="Courier New"/>
          <w:sz w:val="20"/>
          <w:szCs w:val="20"/>
          <w:highlight w:val="white"/>
        </w:rPr>
        <w:t xml:space="preserve">г                </w:t>
      </w:r>
      <w:r>
        <w:rPr>
          <w:rFonts w:hint="default" w:ascii="Courier New" w:hAnsi="Courier New" w:cs="Courier New"/>
          <w:sz w:val="20"/>
          <w:szCs w:val="20"/>
          <w:highlight w:val="white"/>
          <w:lang w:val="ru-RU"/>
        </w:rPr>
        <w:t xml:space="preserve">  </w:t>
      </w:r>
      <w:r>
        <w:rPr>
          <w:rFonts w:ascii="Courier New" w:hAnsi="Courier New" w:cs="Courier New"/>
          <w:sz w:val="20"/>
          <w:szCs w:val="20"/>
          <w:highlight w:val="white"/>
        </w:rPr>
        <w:t xml:space="preserve">                                        </w:t>
      </w:r>
      <w:r>
        <w:rPr>
          <w:rFonts w:ascii="Courier New" w:hAnsi="Courier New" w:cs="Courier New"/>
          <w:sz w:val="20"/>
          <w:szCs w:val="20"/>
          <w:highlight w:val="white"/>
        </w:rPr>
        <w:t xml:space="preserve"> </w:t>
      </w:r>
      <w:r>
        <w:rPr>
          <w:rFonts w:ascii="Courier New" w:hAnsi="Courier New" w:cs="Courier New"/>
          <w:sz w:val="20"/>
          <w:szCs w:val="20"/>
          <w:highlight w:val="white"/>
        </w:rPr>
        <w:t xml:space="preserve"> №</w:t>
      </w:r>
      <w:r>
        <w:rPr>
          <w:rFonts w:hint="default" w:ascii="Courier New" w:hAnsi="Courier New" w:cs="Courier New"/>
          <w:sz w:val="20"/>
          <w:szCs w:val="20"/>
          <w:highlight w:val="white"/>
          <w:lang w:val="ru-RU"/>
        </w:rPr>
        <w:t xml:space="preserve">1</w:t>
      </w:r>
      <w:r>
        <w:rPr>
          <w:rFonts w:hint="default" w:ascii="Courier New" w:hAnsi="Courier New" w:cs="Courier New"/>
          <w:sz w:val="20"/>
          <w:szCs w:val="20"/>
          <w:highlight w:val="white"/>
          <w:lang w:val="ru-RU"/>
        </w:rPr>
        <w:t xml:space="preserve">622</w:t>
      </w:r>
      <w:r>
        <w:rPr>
          <w:rFonts w:hint="default" w:ascii="Courier New" w:hAnsi="Courier New" w:cs="Courier New"/>
          <w:sz w:val="20"/>
          <w:szCs w:val="20"/>
          <w:highlight w:val="white"/>
        </w:rPr>
      </w:r>
      <w:r>
        <w:rPr>
          <w:rFonts w:hint="default" w:ascii="Courier New" w:hAnsi="Courier New" w:cs="Courier New"/>
          <w:sz w:val="20"/>
          <w:szCs w:val="20"/>
          <w:highlight w:val="white"/>
        </w:rPr>
      </w:r>
    </w:p>
    <w:p>
      <w:pPr>
        <w:spacing w:after="1" w:line="200" w:lineRule="atLeast"/>
        <w:rPr>
          <w:rFonts w:hint="default" w:ascii="Courier New" w:hAnsi="Courier New" w:cs="Courier New"/>
          <w:sz w:val="20"/>
          <w:szCs w:val="20"/>
          <w:highlight w:val="white"/>
        </w:rPr>
      </w:pPr>
      <w:r>
        <w:rPr>
          <w:rFonts w:hint="default" w:ascii="Courier New" w:hAnsi="Courier New" w:cs="Courier New"/>
          <w:sz w:val="20"/>
          <w:szCs w:val="20"/>
          <w:highlight w:val="white"/>
        </w:rPr>
      </w:r>
      <w:r>
        <w:rPr>
          <w:rFonts w:hint="default" w:ascii="Courier New" w:hAnsi="Courier New" w:cs="Courier New"/>
          <w:sz w:val="20"/>
          <w:szCs w:val="20"/>
          <w:highlight w:val="white"/>
        </w:rPr>
      </w:r>
      <w:r>
        <w:rPr>
          <w:rFonts w:hint="default" w:ascii="Courier New" w:hAnsi="Courier New" w:cs="Courier New"/>
          <w:sz w:val="20"/>
          <w:szCs w:val="20"/>
          <w:highlight w:val="white"/>
        </w:rPr>
      </w:r>
    </w:p>
    <w:p>
      <w:pPr>
        <w:ind w:left="0" w:right="0" w:firstLine="0"/>
        <w:jc w:val="both"/>
        <w:rPr>
          <w:rFonts w:ascii="Courier New" w:hAnsi="Courier New" w:cs="Courier New"/>
          <w:sz w:val="20"/>
          <w:szCs w:val="20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Courier New" w:hAnsi="Courier New" w:cs="Courier New"/>
          <w:sz w:val="20"/>
          <w:szCs w:val="20"/>
          <w:highlight w:val="white"/>
        </w:rPr>
        <w:t xml:space="preserve">   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Настоя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щий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 акт составлен в результате проведенного 28 марта 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2025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 го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да 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в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 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09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:19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 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о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смотра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 объекта недвижимости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 –</w:t>
      </w:r>
      <w:r>
        <w:rPr>
          <w:rFonts w:hint="default" w:ascii="Courier New" w:hAnsi="Courier New" w:eastAsia="Courier New" w:cs="Courier New"/>
          <w:sz w:val="20"/>
          <w:szCs w:val="20"/>
          <w:highlight w:val="white"/>
          <w:lang w:val="ru-RU"/>
        </w:rPr>
        <w:t xml:space="preserve"> жилого дома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 с кадастровым н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омером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 </w:t>
      </w:r>
      <w:r>
        <w:rPr>
          <w:rFonts w:ascii="Courier New" w:hAnsi="Courier New" w:eastAsia="Courier New" w:cs="Courier New"/>
          <w:sz w:val="22"/>
          <w:szCs w:val="22"/>
        </w:rPr>
        <w:t xml:space="preserve">31:26:3201001:1770</w:t>
      </w:r>
      <w:r>
        <w:rPr>
          <w:rFonts w:hint="default" w:ascii="Courier New" w:hAnsi="Courier New" w:eastAsia="Courier New" w:cs="Courier New"/>
          <w:sz w:val="22"/>
          <w:szCs w:val="22"/>
          <w:highlight w:val="white"/>
        </w:rPr>
        <w:t xml:space="preserve">, </w:t>
      </w:r>
      <w:r>
        <w:rPr>
          <w:rFonts w:hint="default" w:ascii="Courier New" w:hAnsi="Courier New" w:eastAsia="Courier New" w:cs="Courier New"/>
          <w:sz w:val="22"/>
          <w:szCs w:val="22"/>
          <w:highlight w:val="white"/>
        </w:rPr>
        <w:t xml:space="preserve">р</w:t>
      </w:r>
      <w:r>
        <w:rPr>
          <w:rFonts w:ascii="Courier New" w:hAnsi="Courier New" w:eastAsia="Courier New" w:cs="Courier New"/>
          <w:sz w:val="22"/>
          <w:szCs w:val="22"/>
          <w:highlight w:val="white"/>
        </w:rPr>
        <w:t xml:space="preserve">асп</w:t>
      </w:r>
      <w:r>
        <w:rPr>
          <w:rFonts w:ascii="Courier New" w:hAnsi="Courier New" w:eastAsia="Courier New" w:cs="Courier New"/>
          <w:sz w:val="22"/>
          <w:szCs w:val="22"/>
          <w:highlight w:val="white"/>
        </w:rPr>
        <w:t xml:space="preserve">оложенно</w:t>
      </w:r>
      <w:r>
        <w:rPr>
          <w:rFonts w:ascii="Courier New" w:hAnsi="Courier New" w:eastAsia="Courier New" w:cs="Courier New"/>
          <w:sz w:val="22"/>
          <w:szCs w:val="22"/>
          <w:highlight w:val="white"/>
        </w:rPr>
        <w:t xml:space="preserve">го по ад</w:t>
      </w:r>
      <w:r>
        <w:rPr>
          <w:rFonts w:ascii="Courier New" w:hAnsi="Courier New" w:eastAsia="Courier New" w:cs="Courier New"/>
          <w:sz w:val="22"/>
          <w:szCs w:val="22"/>
          <w:highlight w:val="white"/>
        </w:rPr>
        <w:t xml:space="preserve">р</w:t>
      </w:r>
      <w:r>
        <w:rPr>
          <w:rFonts w:ascii="Courier New" w:hAnsi="Courier New" w:eastAsia="Courier New" w:cs="Courier New"/>
          <w:sz w:val="22"/>
          <w:szCs w:val="22"/>
          <w:highlight w:val="white"/>
        </w:rPr>
        <w:t xml:space="preserve">есу: </w:t>
      </w:r>
      <w:r>
        <w:rPr>
          <w:rFonts w:ascii="Courier New" w:hAnsi="Courier New" w:eastAsia="Courier New" w:cs="Courier New"/>
          <w:sz w:val="22"/>
          <w:szCs w:val="22"/>
        </w:rPr>
        <w:t xml:space="preserve">Белгородская область, р-н. Валуйский, пгт. Уразово, ул. Плеханова, д. 34</w:t>
      </w:r>
      <w:r>
        <w:rPr>
          <w:rFonts w:ascii="Courier New" w:hAnsi="Courier New" w:eastAsia="Courier New" w:cs="Courier New"/>
          <w:sz w:val="22"/>
          <w:szCs w:val="22"/>
          <w:highlight w:val="white"/>
        </w:rPr>
        <w:t xml:space="preserve">,</w:t>
      </w:r>
      <w:r>
        <w:rPr>
          <w:rFonts w:ascii="Courier New" w:hAnsi="Courier New" w:eastAsia="Courier New" w:cs="Courier New"/>
          <w:sz w:val="22"/>
          <w:szCs w:val="22"/>
          <w:highlight w:val="white"/>
        </w:rPr>
        <w:t xml:space="preserve"> </w:t>
      </w:r>
      <w:r>
        <w:rPr>
          <w:rFonts w:hint="default" w:ascii="Courier New" w:hAnsi="Courier New" w:eastAsia="Courier New" w:cs="Courier New"/>
          <w:sz w:val="22"/>
          <w:szCs w:val="22"/>
          <w:highlight w:val="white"/>
          <w:lang w:val="ru-RU"/>
        </w:rPr>
        <w:t xml:space="preserve">  </w:t>
      </w:r>
      <w:r>
        <w:rPr>
          <w:rFonts w:ascii="Courier New" w:hAnsi="Courier New" w:eastAsia="Courier New" w:cs="Courier New"/>
          <w:sz w:val="22"/>
          <w:szCs w:val="22"/>
          <w:highlight w:val="white"/>
        </w:rPr>
        <w:t xml:space="preserve">комиссией, действующей </w:t>
      </w:r>
      <w:r>
        <w:rPr>
          <w:rFonts w:ascii="Courier New" w:hAnsi="Courier New" w:eastAsia="Courier New" w:cs="Courier New"/>
          <w:sz w:val="22"/>
          <w:szCs w:val="22"/>
          <w:highlight w:val="white"/>
        </w:rPr>
        <w:t xml:space="preserve">на основании постановления администрации Валуйского городского </w:t>
      </w:r>
      <w:r>
        <w:rPr>
          <w:rFonts w:ascii="Courier New" w:hAnsi="Courier New" w:eastAsia="Courier New" w:cs="Courier New"/>
          <w:sz w:val="22"/>
          <w:szCs w:val="22"/>
          <w:highlight w:val="white"/>
        </w:rPr>
        <w:t xml:space="preserve">ок</w:t>
      </w:r>
      <w:r>
        <w:rPr>
          <w:rFonts w:ascii="Courier New" w:hAnsi="Courier New" w:eastAsia="Courier New" w:cs="Courier New"/>
          <w:sz w:val="22"/>
          <w:szCs w:val="22"/>
          <w:highlight w:val="white"/>
        </w:rPr>
        <w:t xml:space="preserve">р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уга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 от 9 декабря 20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21 года № 1878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spacing w:after="1" w:line="200" w:lineRule="atLeast"/>
        <w:rPr>
          <w:rFonts w:ascii="Courier New" w:hAnsi="Courier New" w:cs="Courier New"/>
          <w:sz w:val="20"/>
          <w:szCs w:val="20"/>
          <w:highlight w:val="none"/>
        </w:rPr>
      </w:pPr>
      <w:r>
        <w:rPr>
          <w:rFonts w:ascii="Courier New" w:hAnsi="Courier New" w:cs="Courier New"/>
          <w:sz w:val="20"/>
          <w:szCs w:val="20"/>
          <w:highlight w:val="white"/>
        </w:rPr>
        <w:t xml:space="preserve">в составе: </w:t>
      </w:r>
      <w:r>
        <w:rPr>
          <w:rFonts w:ascii="Courier New" w:hAnsi="Courier New" w:cs="Courier New"/>
          <w:sz w:val="20"/>
          <w:szCs w:val="20"/>
          <w:highlight w:val="none"/>
        </w:rPr>
      </w:r>
      <w:r>
        <w:rPr>
          <w:rFonts w:ascii="Courier New" w:hAnsi="Courier New" w:cs="Courier New"/>
          <w:sz w:val="20"/>
          <w:szCs w:val="20"/>
          <w:highlight w:val="none"/>
        </w:rPr>
      </w:r>
    </w:p>
    <w:p>
      <w:pPr>
        <w:jc w:val="both"/>
        <w:rPr>
          <w:rFonts w:ascii="Courier New" w:hAnsi="Courier New" w:cs="Courier New"/>
          <w:sz w:val="20"/>
          <w:szCs w:val="20"/>
          <w:highlight w:val="white"/>
        </w:rPr>
      </w:pPr>
      <w:r>
        <w:rPr>
          <w:rFonts w:ascii="Courier New" w:hAnsi="Courier New" w:cs="Courier New"/>
          <w:sz w:val="20"/>
          <w:szCs w:val="20"/>
          <w:highlight w:val="white"/>
        </w:rPr>
        <w:t xml:space="preserve">Мормуль Марина Юрьевна -  заместитель главы </w:t>
      </w:r>
      <w:r>
        <w:rPr>
          <w:rFonts w:ascii="Courier New" w:hAnsi="Courier New" w:cs="Courier New"/>
          <w:sz w:val="20"/>
          <w:szCs w:val="20"/>
          <w:highlight w:val="white"/>
        </w:rPr>
        <w:t xml:space="preserve"> администрации Валуйского муниципального округа по вопросам муниципальной собственности и земельных ресурсов – начальник управления экономического развития, председатель комиссии;</w:t>
      </w:r>
      <w:r>
        <w:rPr>
          <w:rFonts w:ascii="Courier New" w:hAnsi="Courier New" w:cs="Courier New"/>
          <w:sz w:val="20"/>
          <w:szCs w:val="20"/>
          <w:highlight w:val="white"/>
        </w:rPr>
      </w:r>
      <w:r>
        <w:rPr>
          <w:rFonts w:ascii="Courier New" w:hAnsi="Courier New" w:cs="Courier New"/>
          <w:sz w:val="20"/>
          <w:szCs w:val="20"/>
          <w:highlight w:val="white"/>
        </w:rPr>
      </w:r>
    </w:p>
    <w:p>
      <w:pPr>
        <w:jc w:val="both"/>
        <w:spacing w:after="1" w:line="200" w:lineRule="atLeast"/>
        <w:rPr>
          <w:rFonts w:ascii="Courier New" w:hAnsi="Courier New" w:cs="Courier New"/>
          <w:sz w:val="20"/>
          <w:szCs w:val="20"/>
          <w:highlight w:val="none"/>
        </w:rPr>
      </w:pPr>
      <w:r>
        <w:rPr>
          <w:rFonts w:ascii="Courier New" w:hAnsi="Courier New" w:cs="Courier New"/>
          <w:sz w:val="20"/>
          <w:szCs w:val="20"/>
          <w:highlight w:val="white"/>
        </w:rPr>
        <w:t xml:space="preserve">Члены комиссии:</w:t>
      </w:r>
      <w:r>
        <w:rPr>
          <w:rFonts w:ascii="Courier New" w:hAnsi="Courier New" w:cs="Courier New"/>
          <w:sz w:val="20"/>
          <w:szCs w:val="20"/>
          <w:highlight w:val="none"/>
        </w:rPr>
      </w:r>
      <w:r>
        <w:rPr>
          <w:rFonts w:ascii="Courier New" w:hAnsi="Courier New" w:cs="Courier New"/>
          <w:sz w:val="20"/>
          <w:szCs w:val="20"/>
          <w:highlight w:val="none"/>
        </w:rPr>
      </w:r>
    </w:p>
    <w:p>
      <w:pPr>
        <w:jc w:val="both"/>
        <w:spacing w:after="1" w:line="200" w:lineRule="atLeast"/>
        <w:rPr>
          <w:rFonts w:ascii="Courier New" w:hAnsi="Courier New" w:cs="Courier New"/>
          <w:sz w:val="20"/>
          <w:szCs w:val="20"/>
          <w:highlight w:val="none"/>
        </w:rPr>
      </w:pPr>
      <w:r>
        <w:rPr>
          <w:rFonts w:ascii="Courier New" w:hAnsi="Courier New" w:cs="Courier New"/>
          <w:sz w:val="20"/>
          <w:szCs w:val="20"/>
          <w:highlight w:val="none"/>
        </w:rPr>
      </w:r>
      <w:r>
        <w:rPr>
          <w:rFonts w:ascii="Courier New" w:hAnsi="Courier New" w:cs="Courier New"/>
          <w:sz w:val="20"/>
          <w:szCs w:val="20"/>
          <w:highlight w:val="none"/>
        </w:rPr>
      </w:r>
      <w:r>
        <w:rPr>
          <w:rFonts w:ascii="Courier New" w:hAnsi="Courier New" w:cs="Courier New"/>
          <w:sz w:val="20"/>
          <w:szCs w:val="20"/>
          <w:highlight w:val="none"/>
        </w:rPr>
      </w:r>
    </w:p>
    <w:p>
      <w:pPr>
        <w:jc w:val="both"/>
        <w:spacing w:after="1" w:line="200" w:lineRule="atLeast"/>
        <w:rPr>
          <w:rFonts w:ascii="Courier New" w:hAnsi="Courier New" w:cs="Courier New"/>
          <w:sz w:val="20"/>
          <w:szCs w:val="20"/>
          <w:highlight w:val="none"/>
        </w:rPr>
      </w:pPr>
      <w:r>
        <w:rPr>
          <w:rFonts w:ascii="Courier New" w:hAnsi="Courier New" w:cs="Courier New"/>
          <w:sz w:val="20"/>
          <w:szCs w:val="20"/>
          <w:highlight w:val="none"/>
          <w:lang w:val="ru-RU"/>
        </w:rPr>
        <w:t xml:space="preserve">Посохова Елена Александровна</w:t>
      </w:r>
      <w:r>
        <w:rPr>
          <w:rFonts w:ascii="Courier New" w:hAnsi="Courier New" w:cs="Courier New"/>
          <w:sz w:val="20"/>
          <w:szCs w:val="20"/>
          <w:highlight w:val="white"/>
        </w:rPr>
        <w:t xml:space="preserve"> -  начальник управления  муниципальной собственности и земельных ресурсов администрации Валуйского муниципального округа;    </w:t>
      </w:r>
      <w:r>
        <w:rPr>
          <w:rFonts w:ascii="Courier New" w:hAnsi="Courier New" w:cs="Courier New"/>
          <w:sz w:val="20"/>
          <w:szCs w:val="20"/>
          <w:highlight w:val="none"/>
        </w:rPr>
      </w:r>
      <w:r>
        <w:rPr>
          <w:rFonts w:ascii="Courier New" w:hAnsi="Courier New" w:cs="Courier New"/>
          <w:sz w:val="20"/>
          <w:szCs w:val="20"/>
          <w:highlight w:val="none"/>
        </w:rPr>
      </w:r>
    </w:p>
    <w:p>
      <w:pPr>
        <w:jc w:val="both"/>
        <w:spacing w:after="1" w:line="200" w:lineRule="atLeast"/>
        <w:rPr>
          <w:rFonts w:ascii="Courier New" w:hAnsi="Courier New" w:cs="Courier New"/>
          <w:sz w:val="20"/>
          <w:szCs w:val="20"/>
          <w:highlight w:val="white"/>
        </w:rPr>
      </w:pPr>
      <w:r>
        <w:rPr>
          <w:rFonts w:ascii="Courier New" w:hAnsi="Courier New" w:cs="Courier New"/>
          <w:sz w:val="20"/>
          <w:szCs w:val="20"/>
          <w:highlight w:val="none"/>
        </w:rPr>
      </w:r>
      <w:r>
        <w:rPr>
          <w:rFonts w:ascii="Courier New" w:hAnsi="Courier New" w:cs="Courier New"/>
          <w:sz w:val="20"/>
          <w:szCs w:val="20"/>
          <w:highlight w:val="white"/>
        </w:rPr>
      </w:r>
      <w:r>
        <w:rPr>
          <w:rFonts w:ascii="Courier New" w:hAnsi="Courier New" w:cs="Courier New"/>
          <w:sz w:val="20"/>
          <w:szCs w:val="20"/>
          <w:highlight w:val="white"/>
        </w:rPr>
      </w:r>
    </w:p>
    <w:p>
      <w:pPr>
        <w:jc w:val="both"/>
        <w:spacing w:after="1" w:line="200" w:lineRule="atLeast"/>
        <w:rPr>
          <w:rFonts w:ascii="Courier New" w:hAnsi="Courier New" w:cs="Courier New"/>
          <w:sz w:val="20"/>
          <w:szCs w:val="20"/>
          <w:highlight w:val="none"/>
        </w:rPr>
      </w:pPr>
      <w:r>
        <w:rPr>
          <w:rFonts w:ascii="Courier New" w:hAnsi="Courier New" w:cs="Courier New"/>
          <w:sz w:val="20"/>
          <w:szCs w:val="20"/>
          <w:highlight w:val="white"/>
          <w:lang w:val="ru-RU"/>
        </w:rPr>
      </w:r>
      <w:r>
        <w:rPr>
          <w:rFonts w:ascii="Courier New" w:hAnsi="Courier New" w:cs="Courier New"/>
          <w:sz w:val="20"/>
          <w:szCs w:val="20"/>
          <w:highlight w:val="white"/>
        </w:rPr>
        <w:t xml:space="preserve">Мозговая Марина Владимировна</w:t>
      </w:r>
      <w:r>
        <w:rPr>
          <w:rFonts w:ascii="Courier New" w:hAnsi="Courier New" w:cs="Courier New"/>
          <w:sz w:val="20"/>
          <w:szCs w:val="20"/>
          <w:highlight w:val="white"/>
        </w:rPr>
        <w:t xml:space="preserve"> -  начальник отдела по управлению муниципальной собственностью и жилищным вопросам управления муниципальной собственности и земельных ресурсов администрации Валуйского муниципального округа; </w:t>
      </w:r>
      <w:r>
        <w:rPr>
          <w:rFonts w:ascii="Courier New" w:hAnsi="Courier New" w:cs="Courier New"/>
          <w:sz w:val="20"/>
          <w:szCs w:val="20"/>
          <w:highlight w:val="none"/>
        </w:rPr>
      </w:r>
      <w:r>
        <w:rPr>
          <w:rFonts w:ascii="Courier New" w:hAnsi="Courier New" w:cs="Courier New"/>
          <w:sz w:val="20"/>
          <w:szCs w:val="20"/>
          <w:highlight w:val="none"/>
        </w:rPr>
      </w:r>
    </w:p>
    <w:p>
      <w:pPr>
        <w:jc w:val="both"/>
        <w:spacing w:after="1" w:line="200" w:lineRule="atLeast"/>
        <w:rPr>
          <w:rFonts w:ascii="Courier New" w:hAnsi="Courier New" w:cs="Courier New"/>
          <w:sz w:val="20"/>
          <w:szCs w:val="20"/>
          <w:highlight w:val="white"/>
        </w:rPr>
      </w:pPr>
      <w:r>
        <w:rPr>
          <w:rFonts w:ascii="Courier New" w:hAnsi="Courier New" w:cs="Courier New"/>
          <w:sz w:val="20"/>
          <w:szCs w:val="20"/>
          <w:highlight w:val="none"/>
        </w:rPr>
      </w:r>
      <w:r>
        <w:rPr>
          <w:rFonts w:ascii="Courier New" w:hAnsi="Courier New" w:cs="Courier New"/>
          <w:sz w:val="20"/>
          <w:szCs w:val="20"/>
          <w:highlight w:val="white"/>
        </w:rPr>
      </w:r>
      <w:r>
        <w:rPr>
          <w:rFonts w:ascii="Courier New" w:hAnsi="Courier New" w:cs="Courier New"/>
          <w:sz w:val="20"/>
          <w:szCs w:val="20"/>
          <w:highlight w:val="white"/>
        </w:rPr>
      </w:r>
    </w:p>
    <w:p>
      <w:pPr>
        <w:jc w:val="both"/>
        <w:spacing w:after="1" w:line="200" w:lineRule="atLeast"/>
        <w:rPr>
          <w:rFonts w:ascii="Courier New" w:hAnsi="Courier New" w:cs="Courier New"/>
          <w:sz w:val="20"/>
          <w:szCs w:val="20"/>
          <w:highlight w:val="none"/>
        </w:rPr>
      </w:pPr>
      <w:r>
        <w:rPr>
          <w:rFonts w:ascii="Courier New" w:hAnsi="Courier New" w:cs="Courier New"/>
          <w:sz w:val="20"/>
          <w:szCs w:val="20"/>
          <w:highlight w:val="white"/>
        </w:rPr>
        <w:t xml:space="preserve">Яшина Ирина Сергеевна</w:t>
      </w:r>
      <w:r>
        <w:rPr>
          <w:rFonts w:ascii="Courier New" w:hAnsi="Courier New" w:cs="Courier New"/>
          <w:sz w:val="20"/>
          <w:szCs w:val="20"/>
          <w:highlight w:val="white"/>
        </w:rPr>
        <w:t xml:space="preserve"> -  заместитель начальника отдела по управлению муниципальной собственностью и жилищным вопросам управления муниципальной собственности и земельных ресурсов администрации Валуйского муниципального округа;  </w:t>
      </w:r>
      <w:r>
        <w:rPr>
          <w:rFonts w:ascii="Courier New" w:hAnsi="Courier New" w:cs="Courier New"/>
          <w:sz w:val="20"/>
          <w:szCs w:val="20"/>
          <w:highlight w:val="none"/>
        </w:rPr>
      </w:r>
      <w:r>
        <w:rPr>
          <w:rFonts w:ascii="Courier New" w:hAnsi="Courier New" w:cs="Courier New"/>
          <w:sz w:val="20"/>
          <w:szCs w:val="20"/>
          <w:highlight w:val="none"/>
        </w:rPr>
      </w:r>
    </w:p>
    <w:p>
      <w:pPr>
        <w:jc w:val="both"/>
        <w:spacing w:after="1" w:line="200" w:lineRule="atLeast"/>
        <w:rPr>
          <w:rFonts w:ascii="Courier New" w:hAnsi="Courier New" w:cs="Courier New"/>
          <w:sz w:val="20"/>
          <w:szCs w:val="20"/>
          <w:highlight w:val="white"/>
        </w:rPr>
      </w:pPr>
      <w:r>
        <w:rPr>
          <w:rFonts w:ascii="Courier New" w:hAnsi="Courier New" w:cs="Courier New"/>
          <w:sz w:val="20"/>
          <w:szCs w:val="20"/>
          <w:highlight w:val="white"/>
        </w:rPr>
      </w:r>
      <w:r>
        <w:rPr>
          <w:rFonts w:ascii="Courier New" w:hAnsi="Courier New" w:cs="Courier New"/>
          <w:sz w:val="20"/>
          <w:szCs w:val="20"/>
          <w:highlight w:val="white"/>
        </w:rPr>
      </w:r>
      <w:r>
        <w:rPr>
          <w:rFonts w:ascii="Courier New" w:hAnsi="Courier New" w:cs="Courier New"/>
          <w:sz w:val="20"/>
          <w:szCs w:val="20"/>
          <w:highlight w:val="white"/>
        </w:rPr>
      </w:r>
    </w:p>
    <w:p>
      <w:pPr>
        <w:jc w:val="both"/>
        <w:spacing w:after="1" w:line="200" w:lineRule="atLeast"/>
        <w:rPr>
          <w:rFonts w:ascii="Courier New" w:hAnsi="Courier New" w:cs="Courier New"/>
          <w:sz w:val="20"/>
          <w:szCs w:val="20"/>
          <w:highlight w:val="white"/>
        </w:rPr>
      </w:pPr>
      <w:r>
        <w:rPr>
          <w:rFonts w:ascii="Courier New" w:hAnsi="Courier New" w:cs="Courier New"/>
          <w:sz w:val="20"/>
          <w:szCs w:val="20"/>
          <w:highlight w:val="none"/>
        </w:rPr>
        <w:t xml:space="preserve">Пахомова Елена Юрьевна </w:t>
      </w:r>
      <w:r>
        <w:rPr>
          <w:rFonts w:ascii="Courier New" w:hAnsi="Courier New" w:cs="Courier New"/>
          <w:sz w:val="20"/>
          <w:szCs w:val="20"/>
          <w:highlight w:val="white"/>
        </w:rPr>
        <w:t xml:space="preserve">-  специалист МКУ «ЦБУ»;</w:t>
      </w:r>
      <w:r>
        <w:rPr>
          <w:rFonts w:ascii="Courier New" w:hAnsi="Courier New" w:cs="Courier New"/>
          <w:sz w:val="20"/>
          <w:szCs w:val="20"/>
          <w:highlight w:val="white"/>
        </w:rPr>
      </w:r>
      <w:r>
        <w:rPr>
          <w:rFonts w:ascii="Courier New" w:hAnsi="Courier New" w:cs="Courier New"/>
          <w:sz w:val="20"/>
          <w:szCs w:val="20"/>
          <w:highlight w:val="white"/>
        </w:rPr>
      </w:r>
    </w:p>
    <w:p>
      <w:pPr>
        <w:jc w:val="both"/>
        <w:spacing w:after="1" w:line="200" w:lineRule="atLeast"/>
        <w:rPr>
          <w:rFonts w:ascii="Courier New" w:hAnsi="Courier New" w:cs="Courier New"/>
          <w:sz w:val="20"/>
          <w:szCs w:val="20"/>
          <w:highlight w:val="white"/>
        </w:rPr>
      </w:pPr>
      <w:r>
        <w:rPr>
          <w:rFonts w:ascii="Courier New" w:hAnsi="Courier New" w:cs="Courier New"/>
          <w:sz w:val="20"/>
          <w:szCs w:val="20"/>
          <w:highlight w:val="white"/>
        </w:rPr>
      </w:r>
      <w:r>
        <w:rPr>
          <w:rFonts w:ascii="Courier New" w:hAnsi="Courier New" w:cs="Courier New"/>
          <w:sz w:val="20"/>
          <w:szCs w:val="20"/>
          <w:highlight w:val="white"/>
        </w:rPr>
      </w:r>
      <w:r>
        <w:rPr>
          <w:rFonts w:ascii="Courier New" w:hAnsi="Courier New" w:cs="Courier New"/>
          <w:sz w:val="20"/>
          <w:szCs w:val="20"/>
          <w:highlight w:val="white"/>
        </w:rPr>
      </w:r>
    </w:p>
    <w:p>
      <w:pPr>
        <w:jc w:val="both"/>
        <w:spacing w:after="1" w:line="200" w:lineRule="atLeast"/>
        <w:rPr>
          <w:rFonts w:ascii="Courier New" w:hAnsi="Courier New" w:cs="Courier New"/>
          <w:sz w:val="20"/>
          <w:szCs w:val="20"/>
          <w:highlight w:val="white"/>
        </w:rPr>
      </w:pPr>
      <w:r>
        <w:rPr>
          <w:rFonts w:ascii="Courier New" w:hAnsi="Courier New" w:cs="Courier New"/>
          <w:sz w:val="20"/>
          <w:szCs w:val="20"/>
          <w:highlight w:val="white"/>
          <w:lang w:val="ru-RU"/>
        </w:rPr>
        <w:t xml:space="preserve">Рожин</w:t>
      </w:r>
      <w:r>
        <w:rPr>
          <w:rFonts w:hint="default" w:ascii="Courier New" w:hAnsi="Courier New" w:cs="Courier New"/>
          <w:sz w:val="20"/>
          <w:szCs w:val="20"/>
          <w:highlight w:val="white"/>
          <w:lang w:val="ru-RU"/>
        </w:rPr>
        <w:t xml:space="preserve"> Алексей Николаевич </w:t>
      </w:r>
      <w:r>
        <w:rPr>
          <w:rFonts w:ascii="Courier New" w:hAnsi="Courier New" w:cs="Courier New"/>
          <w:sz w:val="20"/>
          <w:szCs w:val="20"/>
          <w:highlight w:val="white"/>
        </w:rPr>
        <w:t xml:space="preserve">- глава </w:t>
      </w:r>
      <w:r>
        <w:rPr>
          <w:rFonts w:ascii="Courier New" w:hAnsi="Courier New" w:cs="Courier New"/>
          <w:sz w:val="20"/>
          <w:szCs w:val="20"/>
          <w:highlight w:val="white"/>
          <w:lang w:val="ru-RU"/>
        </w:rPr>
        <w:t xml:space="preserve">Уразовской</w:t>
      </w:r>
      <w:r>
        <w:rPr>
          <w:rFonts w:ascii="Courier New" w:hAnsi="Courier New" w:cs="Courier New"/>
          <w:sz w:val="20"/>
          <w:szCs w:val="20"/>
          <w:highlight w:val="white"/>
        </w:rPr>
        <w:t xml:space="preserve"> территориальной администрации администрации Валуйского муниципального округа (по согласованию).</w:t>
      </w:r>
      <w:r>
        <w:rPr>
          <w:rFonts w:ascii="Courier New" w:hAnsi="Courier New" w:cs="Courier New"/>
          <w:sz w:val="20"/>
          <w:szCs w:val="20"/>
          <w:highlight w:val="white"/>
        </w:rPr>
      </w:r>
      <w:r>
        <w:rPr>
          <w:rFonts w:ascii="Courier New" w:hAnsi="Courier New" w:cs="Courier New"/>
          <w:sz w:val="20"/>
          <w:szCs w:val="20"/>
          <w:highlight w:val="white"/>
        </w:rPr>
      </w:r>
    </w:p>
    <w:p>
      <w:pPr>
        <w:jc w:val="both"/>
        <w:spacing w:after="1" w:line="200" w:lineRule="atLeast"/>
        <w:rPr>
          <w:rFonts w:ascii="Courier New" w:hAnsi="Courier New" w:cs="Courier New"/>
          <w:sz w:val="20"/>
          <w:szCs w:val="20"/>
          <w:highlight w:val="white"/>
        </w:rPr>
      </w:pPr>
      <w:r>
        <w:rPr>
          <w:rFonts w:ascii="Courier New" w:hAnsi="Courier New" w:cs="Courier New"/>
          <w:sz w:val="20"/>
          <w:szCs w:val="20"/>
          <w:highlight w:val="white"/>
        </w:rPr>
      </w:r>
      <w:r>
        <w:rPr>
          <w:rFonts w:ascii="Courier New" w:hAnsi="Courier New" w:cs="Courier New"/>
          <w:sz w:val="20"/>
          <w:szCs w:val="20"/>
          <w:highlight w:val="white"/>
        </w:rPr>
      </w:r>
      <w:r>
        <w:rPr>
          <w:rFonts w:ascii="Courier New" w:hAnsi="Courier New" w:cs="Courier New"/>
          <w:sz w:val="20"/>
          <w:szCs w:val="20"/>
          <w:highlight w:val="white"/>
        </w:rPr>
      </w:r>
    </w:p>
    <w:p>
      <w:pPr>
        <w:jc w:val="both"/>
        <w:spacing w:after="1" w:line="200" w:lineRule="atLeast"/>
        <w:rPr>
          <w:rFonts w:ascii="Courier New" w:hAnsi="Courier New" w:cs="Courier New"/>
          <w:sz w:val="20"/>
          <w:szCs w:val="20"/>
          <w:highlight w:val="white"/>
        </w:rPr>
      </w:pPr>
      <w:r>
        <w:rPr>
          <w:rFonts w:ascii="Courier New" w:hAnsi="Courier New" w:cs="Courier New"/>
          <w:sz w:val="20"/>
          <w:szCs w:val="20"/>
          <w:highlight w:val="white"/>
        </w:rPr>
        <w:t xml:space="preserve">В отсутствие правообладателя.</w:t>
      </w:r>
      <w:r>
        <w:rPr>
          <w:rFonts w:ascii="Courier New" w:hAnsi="Courier New" w:cs="Courier New"/>
          <w:sz w:val="20"/>
          <w:szCs w:val="20"/>
          <w:highlight w:val="white"/>
        </w:rPr>
      </w:r>
      <w:r>
        <w:rPr>
          <w:rFonts w:ascii="Courier New" w:hAnsi="Courier New" w:cs="Courier New"/>
          <w:sz w:val="20"/>
          <w:szCs w:val="20"/>
          <w:highlight w:val="white"/>
        </w:rPr>
      </w:r>
    </w:p>
    <w:p>
      <w:pPr>
        <w:jc w:val="both"/>
        <w:spacing w:after="1" w:line="200" w:lineRule="atLeast"/>
        <w:rPr>
          <w:rFonts w:ascii="Courier New" w:hAnsi="Courier New" w:cs="Courier New"/>
          <w:sz w:val="20"/>
          <w:szCs w:val="20"/>
          <w:highlight w:val="white"/>
        </w:rPr>
      </w:pPr>
      <w:r>
        <w:rPr>
          <w:rFonts w:ascii="Courier New" w:hAnsi="Courier New" w:cs="Courier New"/>
          <w:sz w:val="20"/>
          <w:szCs w:val="20"/>
          <w:highlight w:val="white"/>
        </w:rPr>
        <w:t xml:space="preserve">При осмотре осуществлена фотофиксация объекта недвижимости. </w:t>
      </w:r>
      <w:r>
        <w:rPr>
          <w:rFonts w:ascii="Courier New" w:hAnsi="Courier New" w:cs="Courier New"/>
          <w:sz w:val="20"/>
          <w:szCs w:val="20"/>
          <w:highlight w:val="white"/>
        </w:rPr>
      </w:r>
      <w:r>
        <w:rPr>
          <w:rFonts w:ascii="Courier New" w:hAnsi="Courier New" w:cs="Courier New"/>
          <w:sz w:val="20"/>
          <w:szCs w:val="20"/>
          <w:highlight w:val="white"/>
        </w:rPr>
      </w:r>
    </w:p>
    <w:p>
      <w:pPr>
        <w:jc w:val="both"/>
        <w:spacing w:after="1" w:line="200" w:lineRule="atLeast"/>
        <w:rPr>
          <w:rFonts w:ascii="Courier New" w:hAnsi="Courier New" w:cs="Courier New"/>
          <w:sz w:val="20"/>
          <w:szCs w:val="20"/>
          <w:highlight w:val="white"/>
        </w:rPr>
      </w:pPr>
      <w:r>
        <w:rPr>
          <w:rFonts w:ascii="Courier New" w:hAnsi="Courier New" w:cs="Courier New"/>
          <w:sz w:val="20"/>
          <w:szCs w:val="20"/>
          <w:highlight w:val="white"/>
        </w:rPr>
        <w:t xml:space="preserve">Материалы фотофиксации прилагаются.</w:t>
      </w:r>
      <w:r>
        <w:rPr>
          <w:rFonts w:ascii="Courier New" w:hAnsi="Courier New" w:cs="Courier New"/>
          <w:sz w:val="20"/>
          <w:szCs w:val="20"/>
          <w:highlight w:val="white"/>
        </w:rPr>
      </w:r>
      <w:r>
        <w:rPr>
          <w:rFonts w:ascii="Courier New" w:hAnsi="Courier New" w:cs="Courier New"/>
          <w:sz w:val="20"/>
          <w:szCs w:val="20"/>
          <w:highlight w:val="white"/>
        </w:rPr>
      </w:r>
    </w:p>
    <w:p>
      <w:pPr>
        <w:jc w:val="both"/>
        <w:spacing w:after="1" w:line="200" w:lineRule="atLeast"/>
        <w:rPr>
          <w:rFonts w:ascii="Courier New" w:hAnsi="Courier New" w:cs="Courier New"/>
          <w:sz w:val="20"/>
          <w:szCs w:val="20"/>
          <w:highlight w:val="white"/>
        </w:rPr>
      </w:pPr>
      <w:r>
        <w:rPr>
          <w:rFonts w:ascii="Courier New" w:hAnsi="Courier New" w:cs="Courier New"/>
          <w:sz w:val="20"/>
          <w:szCs w:val="20"/>
          <w:highlight w:val="white"/>
        </w:rPr>
        <w:t xml:space="preserve">    Осмотр проведен в форме визуального осмотра.</w:t>
      </w:r>
      <w:r>
        <w:rPr>
          <w:rFonts w:ascii="Courier New" w:hAnsi="Courier New" w:cs="Courier New"/>
          <w:sz w:val="20"/>
          <w:szCs w:val="20"/>
          <w:highlight w:val="white"/>
        </w:rPr>
      </w:r>
      <w:r>
        <w:rPr>
          <w:rFonts w:ascii="Courier New" w:hAnsi="Courier New" w:cs="Courier New"/>
          <w:sz w:val="20"/>
          <w:szCs w:val="20"/>
          <w:highlight w:val="white"/>
        </w:rPr>
      </w:r>
    </w:p>
    <w:p>
      <w:pPr>
        <w:jc w:val="both"/>
        <w:spacing w:after="1" w:line="200" w:lineRule="atLeast"/>
        <w:rPr>
          <w:rFonts w:ascii="Courier New" w:hAnsi="Courier New" w:cs="Courier New"/>
          <w:sz w:val="20"/>
          <w:szCs w:val="20"/>
          <w:highlight w:val="white"/>
        </w:rPr>
      </w:pPr>
      <w:r>
        <w:rPr>
          <w:rFonts w:ascii="Courier New" w:hAnsi="Courier New" w:cs="Courier New"/>
          <w:sz w:val="20"/>
          <w:szCs w:val="20"/>
          <w:highlight w:val="white"/>
        </w:rPr>
        <w:t xml:space="preserve">   </w:t>
      </w:r>
      <w:r>
        <w:rPr>
          <w:rFonts w:hint="default" w:ascii="Courier New" w:hAnsi="Courier New" w:cs="Courier New"/>
          <w:sz w:val="20"/>
          <w:szCs w:val="20"/>
          <w:highlight w:val="white"/>
          <w:lang w:val="ru-RU"/>
        </w:rPr>
        <w:t xml:space="preserve"> </w:t>
      </w:r>
      <w:r>
        <w:rPr>
          <w:rFonts w:hint="default" w:ascii="Courier New" w:hAnsi="Courier New" w:cs="Courier New"/>
          <w:sz w:val="20"/>
          <w:szCs w:val="20"/>
        </w:rPr>
        <w:t xml:space="preserve">В результате</w:t>
      </w:r>
      <w:r>
        <w:rPr>
          <w:rFonts w:hint="default" w:ascii="Courier New" w:hAnsi="Courier New" w:cs="Courier New"/>
          <w:sz w:val="20"/>
          <w:szCs w:val="20"/>
          <w:highlight w:val="none"/>
        </w:rPr>
        <w:t xml:space="preserve"> проведенного осмотра установлено, что </w:t>
      </w:r>
      <w:r>
        <w:rPr>
          <w:rFonts w:hint="default" w:ascii="Courier New" w:hAnsi="Courier New" w:cs="Courier New"/>
          <w:sz w:val="20"/>
          <w:szCs w:val="20"/>
          <w:highlight w:val="none"/>
          <w:lang w:val="ru-RU"/>
        </w:rPr>
        <w:t xml:space="preserve"> жилой дом </w:t>
      </w:r>
      <w:r>
        <w:rPr>
          <w:rFonts w:hint="default" w:ascii="Courier New" w:hAnsi="Courier New" w:cs="Courier New"/>
          <w:sz w:val="20"/>
          <w:szCs w:val="20"/>
          <w:highlight w:val="none"/>
        </w:rPr>
        <w:t xml:space="preserve">с кадастровым номером </w:t>
      </w:r>
      <w:r>
        <w:rPr>
          <w:rFonts w:ascii="Courier New" w:hAnsi="Courier New" w:eastAsia="Courier New" w:cs="Courier New"/>
          <w:sz w:val="22"/>
          <w:szCs w:val="22"/>
        </w:rPr>
        <w:t xml:space="preserve">31:26:3201001:1770</w:t>
      </w:r>
      <w:r>
        <w:rPr>
          <w:rFonts w:hint="default" w:ascii="Courier New" w:hAnsi="Courier New" w:cs="Courier New"/>
          <w:sz w:val="20"/>
          <w:szCs w:val="20"/>
          <w:highlight w:val="none"/>
        </w:rPr>
        <w:t xml:space="preserve">, расположенн</w:t>
      </w:r>
      <w:r>
        <w:rPr>
          <w:rFonts w:hint="default" w:ascii="Courier New" w:hAnsi="Courier New" w:cs="Courier New"/>
          <w:sz w:val="20"/>
          <w:szCs w:val="20"/>
          <w:highlight w:val="none"/>
          <w:lang w:val="ru-RU"/>
        </w:rPr>
        <w:t xml:space="preserve">ый</w:t>
      </w:r>
      <w:r>
        <w:rPr>
          <w:rFonts w:hint="default" w:ascii="Courier New" w:hAnsi="Courier New" w:cs="Courier New"/>
          <w:sz w:val="20"/>
          <w:szCs w:val="20"/>
          <w:highlight w:val="none"/>
        </w:rPr>
        <w:t xml:space="preserve"> по адресу: </w:t>
      </w:r>
      <w:r>
        <w:rPr>
          <w:rFonts w:ascii="Courier New" w:hAnsi="Courier New" w:eastAsia="Courier New" w:cs="Courier New"/>
          <w:sz w:val="22"/>
          <w:szCs w:val="22"/>
        </w:rPr>
        <w:t xml:space="preserve">Белгородская область, р-н. Валуйский, пгт. Уразово, ул. Плеханова, д. 34</w:t>
      </w:r>
      <w:r>
        <w:rPr>
          <w:rFonts w:hint="default" w:ascii="Courier New" w:hAnsi="Courier New" w:cs="Courier New"/>
          <w:sz w:val="20"/>
          <w:szCs w:val="20"/>
          <w:highlight w:val="none"/>
          <w:lang w:val="ru-RU"/>
        </w:rPr>
        <w:t xml:space="preserve">, не прекратил существование, что подтверждается насто</w:t>
      </w:r>
      <w:bookmarkStart w:id="0" w:name="undefined"/>
      <w:r/>
      <w:bookmarkEnd w:id="0"/>
      <w:r>
        <w:rPr>
          <w:rFonts w:hint="default" w:ascii="Courier New" w:hAnsi="Courier New" w:cs="Courier New"/>
          <w:sz w:val="20"/>
          <w:szCs w:val="20"/>
          <w:highlight w:val="none"/>
          <w:lang w:val="ru-RU"/>
        </w:rPr>
        <w:t xml:space="preserve">ящим актом осмотра.</w:t>
      </w:r>
      <w:r>
        <w:rPr>
          <w:rFonts w:hint="default" w:ascii="Courier New" w:hAnsi="Courier New" w:cs="Courier New"/>
          <w:sz w:val="20"/>
          <w:szCs w:val="20"/>
          <w:lang w:val="ru-RU"/>
        </w:rPr>
        <w:t xml:space="preserve"> </w:t>
      </w:r>
      <w:r>
        <w:rPr>
          <w:rFonts w:ascii="Courier New" w:hAnsi="Courier New" w:cs="Courier New"/>
          <w:sz w:val="20"/>
          <w:szCs w:val="20"/>
          <w:highlight w:val="white"/>
        </w:rPr>
      </w:r>
      <w:r>
        <w:rPr>
          <w:rFonts w:ascii="Courier New" w:hAnsi="Courier New" w:cs="Courier New"/>
          <w:sz w:val="20"/>
          <w:szCs w:val="20"/>
          <w:highlight w:val="white"/>
        </w:rPr>
      </w:r>
    </w:p>
    <w:p>
      <w:pPr>
        <w:jc w:val="both"/>
        <w:spacing w:after="1" w:line="200" w:lineRule="atLeast"/>
        <w:rPr>
          <w:rFonts w:hint="default" w:ascii="Courier New" w:hAnsi="Courier New" w:cs="Courier New"/>
          <w:sz w:val="20"/>
          <w:szCs w:val="20"/>
          <w:highlight w:val="white"/>
        </w:rPr>
      </w:pPr>
      <w:r>
        <w:rPr>
          <w:rFonts w:hint="default" w:ascii="Courier New" w:hAnsi="Courier New" w:cs="Courier New"/>
          <w:sz w:val="20"/>
          <w:szCs w:val="20"/>
          <w:highlight w:val="white"/>
        </w:rPr>
      </w:r>
      <w:r>
        <w:rPr>
          <w:rFonts w:hint="default" w:ascii="Courier New" w:hAnsi="Courier New" w:cs="Courier New"/>
          <w:sz w:val="20"/>
          <w:szCs w:val="20"/>
          <w:highlight w:val="white"/>
        </w:rPr>
      </w:r>
      <w:r>
        <w:rPr>
          <w:rFonts w:hint="default" w:ascii="Courier New" w:hAnsi="Courier New" w:cs="Courier New"/>
          <w:sz w:val="20"/>
          <w:szCs w:val="20"/>
          <w:highlight w:val="white"/>
        </w:rPr>
      </w:r>
    </w:p>
    <w:tbl>
      <w:tblPr>
        <w:tblStyle w:val="834"/>
        <w:tblW w:w="0" w:type="auto"/>
        <w:tblInd w:w="0" w:type="dxa"/>
        <w:tblLayout w:type="fixed"/>
        <w:tblCellMar>
          <w:left w:w="62" w:type="dxa"/>
          <w:top w:w="102" w:type="dxa"/>
          <w:right w:w="62" w:type="dxa"/>
          <w:bottom w:w="102" w:type="dxa"/>
        </w:tblCellMar>
        <w:tblLook w:val="04A0" w:firstRow="1" w:lastRow="0" w:firstColumn="1" w:lastColumn="0" w:noHBand="0" w:noVBand="1"/>
      </w:tblPr>
      <w:tblGrid>
        <w:gridCol w:w="1843"/>
        <w:gridCol w:w="340"/>
        <w:gridCol w:w="2573"/>
        <w:gridCol w:w="1035"/>
        <w:gridCol w:w="3402"/>
      </w:tblGrid>
      <w:tr>
        <w:trPr/>
        <w:tc>
          <w:tcPr>
            <w:gridSpan w:val="3"/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4756" w:type="dxa"/>
            <w:textDirection w:val="lrTb"/>
            <w:noWrap w:val="false"/>
          </w:tcPr>
          <w:p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  <w:t xml:space="preserve">Подписи членов комиссии:</w:t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1035" w:type="dxa"/>
            <w:textDirection w:val="lrTb"/>
            <w:noWrap w:val="false"/>
          </w:tcPr>
          <w:p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3402" w:type="dxa"/>
            <w:textDirection w:val="lrTb"/>
            <w:noWrap w:val="false"/>
          </w:tcPr>
          <w:p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</w:tr>
      <w:tr>
        <w:trPr/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1843" w:type="dxa"/>
            <w:vMerge w:val="restart"/>
            <w:textDirection w:val="lrTb"/>
            <w:noWrap w:val="false"/>
          </w:tcPr>
          <w:p>
            <w:pPr>
              <w:jc w:val="center"/>
              <w:spacing w:after="1" w:line="220" w:lineRule="atLeast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 xml:space="preserve">Председатель комиссии:</w:t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340" w:type="dxa"/>
            <w:vMerge w:val="restart"/>
            <w:textDirection w:val="lrTb"/>
            <w:noWrap w:val="false"/>
          </w:tcPr>
          <w:p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tcW w:w="2573" w:type="dxa"/>
            <w:vMerge w:val="restart"/>
            <w:textDirection w:val="lrTb"/>
            <w:noWrap w:val="false"/>
          </w:tcPr>
          <w:p>
            <w:pPr>
              <w:jc w:val="center"/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1035" w:type="dxa"/>
            <w:vMerge w:val="restart"/>
            <w:textDirection w:val="lrTb"/>
            <w:noWrap w:val="false"/>
          </w:tcPr>
          <w:p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tcW w:w="3402" w:type="dxa"/>
            <w:vMerge w:val="restart"/>
            <w:textDirection w:val="lrTb"/>
            <w:noWrap w:val="false"/>
          </w:tcPr>
          <w:p>
            <w:pPr>
              <w:jc w:val="center"/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non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none"/>
              </w:rPr>
              <w:t xml:space="preserve">Мормуль М.Ю.</w:t>
            </w:r>
            <w:r>
              <w:rPr>
                <w:rFonts w:ascii="Courier New" w:hAnsi="Courier New" w:cs="Courier New"/>
                <w:sz w:val="20"/>
                <w:szCs w:val="20"/>
                <w:highlight w:val="non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none"/>
              </w:rPr>
            </w:r>
          </w:p>
        </w:tc>
      </w:tr>
      <w:tr>
        <w:trPr/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1843" w:type="dxa"/>
            <w:textDirection w:val="lrTb"/>
            <w:noWrap w:val="false"/>
          </w:tcPr>
          <w:p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340" w:type="dxa"/>
            <w:textDirection w:val="lrTb"/>
            <w:noWrap w:val="false"/>
          </w:tcPr>
          <w:p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tcW w:w="2573" w:type="dxa"/>
            <w:textDirection w:val="lrTb"/>
            <w:noWrap w:val="false"/>
          </w:tcPr>
          <w:p>
            <w:pPr>
              <w:jc w:val="center"/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1035" w:type="dxa"/>
            <w:textDirection w:val="lrTb"/>
            <w:noWrap w:val="false"/>
          </w:tcPr>
          <w:p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tcW w:w="3402" w:type="dxa"/>
            <w:textDirection w:val="lrTb"/>
            <w:noWrap w:val="false"/>
          </w:tcPr>
          <w:p>
            <w:pPr>
              <w:jc w:val="center"/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none"/>
              </w:rPr>
              <w:t xml:space="preserve">Посохова Е.А.</w:t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</w:tr>
      <w:tr>
        <w:trPr/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1843" w:type="dxa"/>
            <w:textDirection w:val="lrTb"/>
            <w:noWrap w:val="false"/>
          </w:tcPr>
          <w:p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340" w:type="dxa"/>
            <w:textDirection w:val="lrTb"/>
            <w:noWrap w:val="false"/>
          </w:tcPr>
          <w:p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tcW w:w="2573" w:type="dxa"/>
            <w:textDirection w:val="lrTb"/>
            <w:noWrap w:val="false"/>
          </w:tcPr>
          <w:p>
            <w:pPr>
              <w:jc w:val="center"/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1035" w:type="dxa"/>
            <w:textDirection w:val="lrTb"/>
            <w:noWrap w:val="false"/>
          </w:tcPr>
          <w:p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tcW w:w="3402" w:type="dxa"/>
            <w:textDirection w:val="lrTb"/>
            <w:noWrap w:val="false"/>
          </w:tcPr>
          <w:p>
            <w:pPr>
              <w:jc w:val="center"/>
              <w:spacing w:after="1" w:line="220" w:lineRule="atLeast"/>
              <w:rPr>
                <w:rFonts w:hint="default"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none"/>
                <w:lang w:val="ru-RU"/>
              </w:rPr>
              <w:t xml:space="preserve">Мозговая М.В.</w:t>
            </w:r>
            <w:r>
              <w:rPr>
                <w:rFonts w:hint="default"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hint="default" w:ascii="Courier New" w:hAnsi="Courier New" w:cs="Courier New"/>
                <w:sz w:val="20"/>
                <w:szCs w:val="20"/>
                <w:highlight w:val="white"/>
              </w:rPr>
            </w:r>
          </w:p>
        </w:tc>
      </w:tr>
      <w:tr>
        <w:trPr/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1843" w:type="dxa"/>
            <w:textDirection w:val="lrTb"/>
            <w:noWrap w:val="false"/>
          </w:tcPr>
          <w:p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340" w:type="dxa"/>
            <w:textDirection w:val="lrTb"/>
            <w:noWrap w:val="false"/>
          </w:tcPr>
          <w:p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tcW w:w="2573" w:type="dxa"/>
            <w:textDirection w:val="lrTb"/>
            <w:noWrap w:val="false"/>
          </w:tcPr>
          <w:p>
            <w:pPr>
              <w:jc w:val="center"/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1035" w:type="dxa"/>
            <w:textDirection w:val="lrTb"/>
            <w:noWrap w:val="false"/>
          </w:tcPr>
          <w:p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tcW w:w="3402" w:type="dxa"/>
            <w:textDirection w:val="lrTb"/>
            <w:noWrap w:val="false"/>
          </w:tcPr>
          <w:p>
            <w:pPr>
              <w:jc w:val="center"/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none"/>
              </w:rPr>
              <w:t xml:space="preserve">Яшина И.С.</w:t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</w:tr>
      <w:tr>
        <w:trPr/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1843" w:type="dxa"/>
            <w:vMerge w:val="restart"/>
            <w:textDirection w:val="lrTb"/>
            <w:noWrap w:val="false"/>
          </w:tcPr>
          <w:p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340" w:type="dxa"/>
            <w:vMerge w:val="restart"/>
            <w:textDirection w:val="lrTb"/>
            <w:noWrap w:val="false"/>
          </w:tcPr>
          <w:p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tcW w:w="2573" w:type="dxa"/>
            <w:vMerge w:val="restart"/>
            <w:textDirection w:val="lrTb"/>
            <w:noWrap w:val="false"/>
          </w:tcPr>
          <w:p>
            <w:pPr>
              <w:jc w:val="center"/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1035" w:type="dxa"/>
            <w:vMerge w:val="restart"/>
            <w:textDirection w:val="lrTb"/>
            <w:noWrap w:val="false"/>
          </w:tcPr>
          <w:p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tcW w:w="3402" w:type="dxa"/>
            <w:vMerge w:val="restart"/>
            <w:textDirection w:val="lrTb"/>
            <w:noWrap w:val="false"/>
          </w:tcPr>
          <w:p>
            <w:pPr>
              <w:jc w:val="center"/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  <w:lang w:val="ru-RU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none"/>
                <w:lang w:val="ru-RU"/>
              </w:rPr>
              <w:t xml:space="preserve">Пахомова Е.Ю.</w:t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  <w:lang w:val="ru-RU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  <w:lang w:val="ru-RU"/>
              </w:rPr>
            </w:r>
          </w:p>
        </w:tc>
      </w:tr>
      <w:tr>
        <w:trPr/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1843" w:type="dxa"/>
            <w:vMerge w:val="restart"/>
            <w:textDirection w:val="lrTb"/>
            <w:noWrap w:val="false"/>
          </w:tcPr>
          <w:p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340" w:type="dxa"/>
            <w:vMerge w:val="restart"/>
            <w:textDirection w:val="lrTb"/>
            <w:noWrap w:val="false"/>
          </w:tcPr>
          <w:p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tcW w:w="2573" w:type="dxa"/>
            <w:vMerge w:val="restart"/>
            <w:textDirection w:val="lrTb"/>
            <w:noWrap w:val="false"/>
          </w:tcPr>
          <w:p>
            <w:pPr>
              <w:jc w:val="center"/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1035" w:type="dxa"/>
            <w:vMerge w:val="restart"/>
            <w:textDirection w:val="lrTb"/>
            <w:noWrap w:val="false"/>
          </w:tcPr>
          <w:p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tcW w:w="3402" w:type="dxa"/>
            <w:vMerge w:val="restart"/>
            <w:textDirection w:val="lrTb"/>
            <w:noWrap w:val="false"/>
          </w:tcPr>
          <w:p>
            <w:pPr>
              <w:jc w:val="center"/>
              <w:spacing w:after="1" w:line="220" w:lineRule="atLeast"/>
              <w:rPr>
                <w:rFonts w:hint="default"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  <w:lang w:val="ru-RU"/>
              </w:rPr>
              <w:t xml:space="preserve">Рожин</w:t>
            </w:r>
            <w:r>
              <w:rPr>
                <w:rFonts w:hint="default" w:ascii="Courier New" w:hAnsi="Courier New" w:cs="Courier New"/>
                <w:sz w:val="20"/>
                <w:szCs w:val="20"/>
                <w:highlight w:val="white"/>
                <w:lang w:val="ru-RU"/>
              </w:rPr>
              <w:t xml:space="preserve"> А.Н.</w:t>
            </w:r>
            <w:r>
              <w:rPr>
                <w:rFonts w:hint="default"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hint="default" w:ascii="Courier New" w:hAnsi="Courier New" w:cs="Courier New"/>
                <w:sz w:val="20"/>
                <w:szCs w:val="20"/>
                <w:highlight w:val="white"/>
              </w:rPr>
            </w:r>
          </w:p>
        </w:tc>
      </w:tr>
    </w:tbl>
    <w:p>
      <w:pPr>
        <w:jc w:val="both"/>
        <w:spacing w:after="1" w:line="200" w:lineRule="atLeast"/>
        <w:rPr>
          <w:rFonts w:hint="default" w:ascii="Courier New" w:hAnsi="Courier New" w:cs="Courier New"/>
          <w:sz w:val="20"/>
          <w:szCs w:val="20"/>
        </w:rPr>
      </w:pPr>
      <w:r>
        <w:rPr>
          <w:rFonts w:hint="default" w:ascii="Courier New" w:hAnsi="Courier New" w:cs="Courier New"/>
          <w:sz w:val="20"/>
          <w:szCs w:val="20"/>
        </w:rPr>
      </w:r>
      <w:r>
        <w:rPr>
          <w:rFonts w:hint="default" w:ascii="Courier New" w:hAnsi="Courier New" w:cs="Courier New"/>
          <w:sz w:val="20"/>
          <w:szCs w:val="20"/>
        </w:rPr>
      </w:r>
      <w:r>
        <w:rPr>
          <w:rFonts w:hint="default" w:ascii="Courier New" w:hAnsi="Courier New" w:cs="Courier New"/>
          <w:sz w:val="20"/>
          <w:szCs w:val="20"/>
        </w:rPr>
      </w:r>
    </w:p>
    <w:p>
      <w:pPr>
        <w:jc w:val="both"/>
        <w:spacing w:after="1" w:line="200" w:lineRule="atLeast"/>
        <w:rPr>
          <w:rFonts w:hint="default" w:ascii="Courier New" w:hAnsi="Courier New" w:cs="Courier New"/>
          <w:sz w:val="20"/>
          <w:szCs w:val="20"/>
          <w:highlight w:val="none"/>
          <w:lang w:val="ru-RU"/>
        </w:rPr>
      </w:pPr>
      <w:r>
        <w:rPr>
          <w:rFonts w:hint="default" w:ascii="Courier New" w:hAnsi="Courier New" w:cs="Courier New"/>
          <w:sz w:val="20"/>
          <w:szCs w:val="20"/>
        </w:rPr>
        <w:t xml:space="preserve">    </w:t>
      </w:r>
      <w:r>
        <w:rPr>
          <w:rFonts w:hint="default" w:ascii="Courier New" w:hAnsi="Courier New" w:cs="Courier New"/>
          <w:sz w:val="20"/>
          <w:szCs w:val="20"/>
          <w:highlight w:val="none"/>
          <w:lang w:val="ru-RU"/>
        </w:rPr>
      </w:r>
      <w:r>
        <w:rPr>
          <w:rFonts w:hint="default" w:ascii="Courier New" w:hAnsi="Courier New" w:cs="Courier New"/>
          <w:sz w:val="20"/>
          <w:szCs w:val="20"/>
          <w:highlight w:val="none"/>
          <w:lang w:val="ru-RU"/>
        </w:rPr>
      </w:r>
    </w:p>
    <w:p>
      <w:pPr>
        <w:jc w:val="both"/>
        <w:spacing w:after="1" w:line="220" w:lineRule="atLeast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spacing w:after="1" w:line="200" w:lineRule="atLeast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spacing w:after="1" w:line="200" w:lineRule="atLeast"/>
        <w:rPr>
          <w:rFonts w:ascii="Courier New" w:hAnsi="Courier New" w:cs="Courier New"/>
          <w:sz w:val="20"/>
          <w:szCs w:val="20"/>
          <w:lang w:val="ru-RU"/>
        </w:rPr>
      </w:pPr>
      <w:r>
        <w:rPr>
          <w:rFonts w:ascii="Courier New" w:hAnsi="Courier New" w:cs="Courier New"/>
          <w:sz w:val="20"/>
          <w:szCs w:val="20"/>
          <w:lang w:val="ru-RU"/>
        </w:rPr>
        <w:t xml:space="preserve">ФОТОТАБЛИЦА</w:t>
      </w:r>
      <w:r>
        <w:rPr>
          <w:rFonts w:ascii="Courier New" w:hAnsi="Courier New" w:cs="Courier New"/>
          <w:sz w:val="20"/>
          <w:szCs w:val="20"/>
          <w:lang w:val="ru-RU"/>
        </w:rPr>
      </w:r>
      <w:r>
        <w:rPr>
          <w:rFonts w:ascii="Courier New" w:hAnsi="Courier New" w:cs="Courier New"/>
          <w:sz w:val="20"/>
          <w:szCs w:val="20"/>
          <w:lang w:val="ru-RU"/>
        </w:rPr>
      </w:r>
    </w:p>
    <w:p>
      <w:pPr>
        <w:jc w:val="center"/>
        <w:spacing w:after="1" w:line="200" w:lineRule="atLeast"/>
        <w:rPr>
          <w:rFonts w:hint="default" w:ascii="Courier New" w:hAnsi="Courier New" w:cs="Courier New"/>
          <w:sz w:val="20"/>
          <w:szCs w:val="20"/>
          <w:lang w:val="ru-RU"/>
        </w:rPr>
      </w:pPr>
      <w:r>
        <w:rPr>
          <w:rFonts w:ascii="Courier New" w:hAnsi="Courier New" w:cs="Courier New"/>
          <w:sz w:val="20"/>
          <w:szCs w:val="20"/>
          <w:lang w:val="ru-RU"/>
        </w:rPr>
        <w:t xml:space="preserve">К</w:t>
      </w:r>
      <w:r>
        <w:rPr>
          <w:rFonts w:hint="default" w:ascii="Courier New" w:hAnsi="Courier New" w:cs="Courier New"/>
          <w:sz w:val="20"/>
          <w:szCs w:val="20"/>
          <w:lang w:val="ru-RU"/>
        </w:rPr>
        <w:t xml:space="preserve"> акту осмотра здания, сооружения или объекта незавершенного строительства при выявлении правообладателей ранее учтенных объектов недвижимости</w:t>
      </w:r>
      <w:r>
        <w:rPr>
          <w:rFonts w:hint="default" w:ascii="Courier New" w:hAnsi="Courier New" w:cs="Courier New"/>
          <w:sz w:val="20"/>
          <w:szCs w:val="20"/>
          <w:lang w:val="ru-RU"/>
        </w:rPr>
      </w:r>
      <w:r>
        <w:rPr>
          <w:rFonts w:hint="default" w:ascii="Courier New" w:hAnsi="Courier New" w:cs="Courier New"/>
          <w:sz w:val="20"/>
          <w:szCs w:val="20"/>
          <w:lang w:val="ru-RU"/>
        </w:rPr>
      </w:r>
    </w:p>
    <w:p>
      <w:pPr>
        <w:jc w:val="center"/>
        <w:spacing w:after="1" w:line="200" w:lineRule="atLeast"/>
        <w:rPr>
          <w:rFonts w:hint="default" w:ascii="Courier New" w:hAnsi="Courier New" w:cs="Courier New"/>
          <w:sz w:val="20"/>
          <w:szCs w:val="20"/>
          <w:lang w:val="ru-RU"/>
        </w:rPr>
      </w:pPr>
      <w:r>
        <w:rPr>
          <w:rFonts w:hint="default" w:ascii="Courier New" w:hAnsi="Courier New" w:cs="Courier New"/>
          <w:sz w:val="20"/>
          <w:szCs w:val="20"/>
          <w:lang w:val="ru-RU"/>
        </w:rPr>
        <w:t xml:space="preserve"> от 28 марта 2025 года №1622</w:t>
      </w:r>
      <w:r>
        <w:rPr>
          <w:rFonts w:hint="default" w:ascii="Courier New" w:hAnsi="Courier New" w:cs="Courier New"/>
          <w:sz w:val="20"/>
          <w:szCs w:val="20"/>
          <w:lang w:val="ru-RU"/>
        </w:rPr>
      </w:r>
      <w:r>
        <w:rPr>
          <w:rFonts w:hint="default" w:ascii="Courier New" w:hAnsi="Courier New" w:cs="Courier New"/>
          <w:sz w:val="20"/>
          <w:szCs w:val="20"/>
          <w:lang w:val="ru-RU"/>
        </w:rPr>
      </w:r>
    </w:p>
    <w:p>
      <w:pPr>
        <w:jc w:val="center"/>
        <w:spacing w:after="1" w:line="200" w:lineRule="atLeast"/>
        <w:rPr>
          <w:rFonts w:hint="default" w:ascii="Courier New" w:hAnsi="Courier New" w:cs="Courier New"/>
          <w:sz w:val="20"/>
          <w:szCs w:val="20"/>
          <w:lang w:val="ru-RU"/>
        </w:rPr>
      </w:pPr>
      <w:r>
        <w:rPr>
          <w:rFonts w:hint="default" w:ascii="Courier New" w:hAnsi="Courier New" w:cs="Courier New"/>
          <w:sz w:val="20"/>
          <w:szCs w:val="20"/>
          <w:lang w:val="ru-RU"/>
        </w:rPr>
      </w:r>
      <w:r>
        <w:rPr>
          <w:rFonts w:hint="default" w:ascii="Courier New" w:hAnsi="Courier New" w:cs="Courier New"/>
          <w:sz w:val="20"/>
          <w:szCs w:val="20"/>
          <w:lang w:val="ru-RU"/>
        </w:rPr>
      </w:r>
      <w:r>
        <w:rPr>
          <w:rFonts w:hint="default" w:ascii="Courier New" w:hAnsi="Courier New" w:cs="Courier New"/>
          <w:sz w:val="20"/>
          <w:szCs w:val="20"/>
          <w:lang w:val="ru-RU"/>
        </w:rPr>
      </w:r>
    </w:p>
    <w:p>
      <w:pPr>
        <w:jc w:val="center"/>
        <w:spacing w:after="1" w:line="200" w:lineRule="atLeast"/>
        <w:rPr>
          <w:rFonts w:ascii="Courier New" w:hAnsi="Courier New" w:eastAsia="Courier New" w:cs="Courier New"/>
          <w:sz w:val="22"/>
          <w:szCs w:val="22"/>
        </w:rPr>
      </w:pPr>
      <w:r>
        <w:rPr>
          <w:rFonts w:hint="default" w:ascii="Courier New" w:hAnsi="Courier New" w:cs="Courier New"/>
          <w:sz w:val="20"/>
          <w:szCs w:val="20"/>
          <w:lang w:val="ru-RU"/>
        </w:rPr>
      </w:r>
      <w:r>
        <w:rPr>
          <w:rFonts w:ascii="Courier New" w:hAnsi="Courier New" w:eastAsia="Courier New" w:cs="Courier New"/>
          <w:sz w:val="22"/>
          <w:szCs w:val="22"/>
        </w:rPr>
        <w:t xml:space="preserve">Белгородская область, р-н. Валуйский, пгт. Уразово, </w:t>
      </w:r>
      <w:r>
        <w:rPr>
          <w:rFonts w:hint="default" w:ascii="Courier New" w:hAnsi="Courier New" w:cs="Courier New"/>
          <w:sz w:val="20"/>
          <w:szCs w:val="20"/>
          <w:lang w:val="ru-RU"/>
        </w:rPr>
      </w:r>
      <w:r>
        <w:rPr>
          <w:rFonts w:ascii="Courier New" w:hAnsi="Courier New" w:eastAsia="Courier New" w:cs="Courier New"/>
          <w:sz w:val="22"/>
          <w:szCs w:val="22"/>
        </w:rPr>
      </w:r>
    </w:p>
    <w:p>
      <w:pPr>
        <w:jc w:val="center"/>
        <w:spacing w:after="1" w:line="200" w:lineRule="atLeast"/>
        <w:rPr>
          <w:rFonts w:hint="default" w:ascii="Courier New" w:hAnsi="Courier New" w:cs="Courier New"/>
          <w:sz w:val="20"/>
          <w:szCs w:val="20"/>
          <w:lang w:val="ru-RU"/>
        </w:rPr>
      </w:pPr>
      <w:r>
        <w:rPr>
          <w:rFonts w:ascii="Courier New" w:hAnsi="Courier New" w:eastAsia="Courier New" w:cs="Courier New"/>
          <w:sz w:val="22"/>
          <w:szCs w:val="22"/>
        </w:rPr>
        <w:t xml:space="preserve">ул. Плеханова, д. 34</w:t>
      </w:r>
      <w:r>
        <w:rPr>
          <w:rFonts w:hint="default" w:ascii="Courier New" w:hAnsi="Courier New" w:cs="Courier New"/>
          <w:sz w:val="20"/>
          <w:szCs w:val="20"/>
          <w:lang w:val="ru-RU"/>
        </w:rPr>
      </w:r>
      <w:r>
        <w:rPr>
          <w:rFonts w:hint="default" w:ascii="Courier New" w:hAnsi="Courier New" w:cs="Courier New"/>
          <w:sz w:val="20"/>
          <w:szCs w:val="20"/>
          <w:lang w:val="ru-RU"/>
        </w:rPr>
      </w:r>
    </w:p>
    <w:p>
      <w:pPr>
        <w:jc w:val="center"/>
        <w:spacing w:after="1" w:line="200" w:lineRule="atLeast"/>
        <w:rPr>
          <w:rFonts w:hint="default" w:ascii="Courier New" w:hAnsi="Courier New" w:cs="Courier New"/>
          <w:szCs w:val="28"/>
          <w:highlight w:val="none"/>
          <w:u w:val="single"/>
          <w:lang w:val="ru-RU"/>
        </w:rPr>
      </w:pPr>
      <w:r>
        <w:rPr>
          <w:rFonts w:hint="default" w:ascii="Courier New" w:hAnsi="Courier New" w:cs="Courier New"/>
          <w:szCs w:val="28"/>
          <w:highlight w:val="none"/>
          <w:u w:val="single"/>
          <w:lang w:val="ru-RU"/>
        </w:rPr>
      </w:r>
      <w:r>
        <w:rPr>
          <w:rFonts w:hint="default" w:ascii="Courier New" w:hAnsi="Courier New" w:cs="Courier New"/>
          <w:szCs w:val="28"/>
          <w:highlight w:val="none"/>
          <w:u w:val="single"/>
          <w:lang w:val="ru-RU"/>
        </w:rPr>
      </w:r>
      <w:r>
        <w:rPr>
          <w:rFonts w:hint="default" w:ascii="Courier New" w:hAnsi="Courier New" w:cs="Courier New"/>
          <w:szCs w:val="28"/>
          <w:highlight w:val="none"/>
          <w:u w:val="single"/>
          <w:lang w:val="ru-RU"/>
        </w:rPr>
      </w:r>
    </w:p>
    <w:p>
      <w:pPr>
        <w:jc w:val="center"/>
        <w:spacing w:after="1" w:line="200" w:lineRule="atLeast"/>
        <w:rPr>
          <w:rFonts w:hint="default" w:ascii="Courier New" w:hAnsi="Courier New" w:cs="Courier New"/>
          <w:szCs w:val="28"/>
          <w:highlight w:val="none"/>
          <w:u w:val="single"/>
          <w:lang w:val="ru-RU"/>
        </w:rPr>
      </w:pPr>
      <w:r>
        <w:rPr>
          <w:rFonts w:hint="default" w:ascii="Courier New" w:hAnsi="Courier New" w:cs="Courier New"/>
          <w:szCs w:val="28"/>
          <w:highlight w:val="none"/>
          <w:u w:val="single"/>
          <w:lang w:val="ru-RU"/>
        </w:rPr>
      </w:r>
      <w:r>
        <w:rPr>
          <w:rFonts w:hint="default" w:ascii="Courier New" w:hAnsi="Courier New" w:cs="Courier New"/>
          <w:szCs w:val="28"/>
          <w:highlight w:val="none"/>
          <w:u w:val="single"/>
          <w:lang w:val="ru-RU"/>
        </w:rPr>
      </w:r>
      <w:r>
        <w:rPr>
          <w:rFonts w:hint="default" w:ascii="Courier New" w:hAnsi="Courier New" w:cs="Courier New"/>
          <w:szCs w:val="28"/>
          <w:highlight w:val="none"/>
          <w:u w:val="single"/>
          <w:lang w:val="ru-RU"/>
        </w:rPr>
      </w:r>
    </w:p>
    <w:p>
      <w:pPr>
        <w:jc w:val="center"/>
        <w:spacing w:after="1" w:line="200" w:lineRule="atLeast"/>
        <w:rPr>
          <w:rFonts w:hint="default" w:ascii="Courier New" w:hAnsi="Courier New" w:cs="Courier New"/>
          <w:szCs w:val="28"/>
          <w:highlight w:val="none"/>
          <w:u w:val="single"/>
          <w:lang w:val="ru-RU"/>
        </w:rPr>
      </w:pPr>
      <w:r>
        <w:rPr>
          <w:rFonts w:hint="default" w:ascii="Courier New" w:hAnsi="Courier New" w:cs="Courier New"/>
          <w:szCs w:val="28"/>
          <w:highlight w:val="none"/>
          <w:u w:val="single"/>
          <w:lang w:val="ru-RU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902540" cy="6554058"/>
                <wp:effectExtent l="0" t="0" r="0" b="0"/>
                <wp:docPr id="1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969318725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9"/>
                        <a:stretch/>
                      </pic:blipFill>
                      <pic:spPr bwMode="auto">
                        <a:xfrm flipH="0" flipV="0">
                          <a:off x="0" y="0"/>
                          <a:ext cx="4902539" cy="655405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386.03pt;height:516.07pt;mso-wrap-distance-left:0.00pt;mso-wrap-distance-top:0.00pt;mso-wrap-distance-right:0.00pt;mso-wrap-distance-bottom:0.00pt;" stroked="false">
                <v:path textboxrect="0,0,0,0"/>
                <v:imagedata r:id="rId9" o:title=""/>
              </v:shape>
            </w:pict>
          </mc:Fallback>
        </mc:AlternateContent>
      </w:r>
      <w:r>
        <w:rPr>
          <w:rFonts w:hint="default" w:ascii="Courier New" w:hAnsi="Courier New" w:cs="Courier New"/>
          <w:szCs w:val="28"/>
          <w:highlight w:val="none"/>
          <w:u w:val="single"/>
          <w:lang w:val="ru-RU"/>
        </w:rPr>
      </w:r>
      <w:r/>
      <w:r>
        <w:rPr>
          <w:rFonts w:hint="default" w:ascii="Courier New" w:hAnsi="Courier New" w:cs="Courier New"/>
          <w:szCs w:val="28"/>
          <w:highlight w:val="none"/>
          <w:u w:val="single"/>
          <w:lang w:val="ru-RU"/>
        </w:rPr>
      </w:r>
      <w:r>
        <w:rPr>
          <w:rFonts w:hint="default" w:ascii="Courier New" w:hAnsi="Courier New" w:cs="Courier New"/>
          <w:szCs w:val="28"/>
          <w:highlight w:val="none"/>
          <w:u w:val="single"/>
          <w:lang w:val="ru-RU"/>
        </w:rPr>
      </w:r>
    </w:p>
    <w:sectPr>
      <w:footnotePr/>
      <w:endnotePr/>
      <w:type w:val="nextPage"/>
      <w:pgSz w:w="11906" w:h="16838" w:orient="portrait"/>
      <w:pgMar w:top="254" w:right="850" w:bottom="1134" w:left="1701" w:header="708" w:footer="708" w:gutter="0"/>
      <w:cols w:num="1" w:sep="0" w:space="708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line="240" w:lineRule="auto"/>
      </w:pPr>
      <w:r>
        <w:separator/>
      </w:r>
      <w:r/>
    </w:p>
  </w:endnote>
  <w:endnote w:type="continuationSeparator" w:id="0">
    <w:p>
      <w:pPr>
        <w:spacing w:line="240" w:lineRule="auto"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 New">
    <w:panose1 w:val="02070309020205020404"/>
  </w:font>
  <w:font w:name="Segoe UI">
    <w:panose1 w:val="020B0502040204020203"/>
  </w:font>
  <w:font w:name="Arial">
    <w:panose1 w:val="020B0604020202020204"/>
  </w:font>
  <w:font w:name="SimSun">
    <w:panose1 w:val="02010600030101010101"/>
  </w:font>
  <w:font w:name="Times New Roman">
    <w:panose1 w:val="02020603050405020304"/>
  </w:font>
  <w:font w:name="Calibri">
    <w:panose1 w:val="020F0502020204030204"/>
  </w:font>
  <w:font w:name="Cambria">
    <w:panose1 w:val="02040503050406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before="0" w:after="0" w:line="259" w:lineRule="auto"/>
      </w:pPr>
      <w:r>
        <w:separator/>
      </w:r>
      <w:r/>
    </w:p>
  </w:footnote>
  <w:footnote w:type="continuationSeparator" w:id="0">
    <w:p>
      <w:pPr>
        <w:spacing w:before="0" w:after="0" w:line="259" w:lineRule="auto"/>
      </w:pPr>
      <w:r>
        <w:continuationSeparator/>
      </w:r>
      <w:r/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 w:enforcement="0"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="Times New Roman" w:hAnsi="Times New Roman" w:eastAsia="SimSun" w:cs="Times New Roman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styleId="654">
    <w:name w:val="Heading 1"/>
    <w:basedOn w:val="832"/>
    <w:next w:val="832"/>
    <w:link w:val="655"/>
    <w:uiPriority w:val="9"/>
    <w:qFormat/>
    <w:pPr>
      <w:keepLines/>
      <w:keepNext/>
      <w:spacing w:before="480" w:after="200"/>
      <w:outlineLvl w:val="0"/>
    </w:pPr>
    <w:rPr>
      <w:rFonts w:ascii="Arial" w:hAnsi="Arial" w:eastAsia="Arial" w:cs="Arial"/>
      <w:sz w:val="40"/>
      <w:szCs w:val="40"/>
    </w:rPr>
  </w:style>
  <w:style w:type="character" w:styleId="655">
    <w:name w:val="Heading 1 Char"/>
    <w:basedOn w:val="833"/>
    <w:link w:val="654"/>
    <w:uiPriority w:val="9"/>
    <w:rPr>
      <w:rFonts w:ascii="Arial" w:hAnsi="Arial" w:eastAsia="Arial" w:cs="Arial"/>
      <w:sz w:val="40"/>
      <w:szCs w:val="40"/>
    </w:rPr>
  </w:style>
  <w:style w:type="paragraph" w:styleId="656">
    <w:name w:val="Heading 2"/>
    <w:basedOn w:val="832"/>
    <w:next w:val="832"/>
    <w:link w:val="657"/>
    <w:uiPriority w:val="9"/>
    <w:unhideWhenUsed/>
    <w:qFormat/>
    <w:pPr>
      <w:keepLines/>
      <w:keepNext/>
      <w:spacing w:before="360" w:after="200"/>
      <w:outlineLvl w:val="1"/>
    </w:pPr>
    <w:rPr>
      <w:rFonts w:ascii="Arial" w:hAnsi="Arial" w:eastAsia="Arial" w:cs="Arial"/>
      <w:sz w:val="34"/>
    </w:rPr>
  </w:style>
  <w:style w:type="character" w:styleId="657">
    <w:name w:val="Heading 2 Char"/>
    <w:basedOn w:val="833"/>
    <w:link w:val="656"/>
    <w:uiPriority w:val="9"/>
    <w:rPr>
      <w:rFonts w:ascii="Arial" w:hAnsi="Arial" w:eastAsia="Arial" w:cs="Arial"/>
      <w:sz w:val="34"/>
    </w:rPr>
  </w:style>
  <w:style w:type="paragraph" w:styleId="658">
    <w:name w:val="Heading 3"/>
    <w:basedOn w:val="832"/>
    <w:next w:val="832"/>
    <w:link w:val="659"/>
    <w:uiPriority w:val="9"/>
    <w:unhideWhenUsed/>
    <w:qFormat/>
    <w:pPr>
      <w:keepLines/>
      <w:keepNext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character" w:styleId="659">
    <w:name w:val="Heading 3 Char"/>
    <w:basedOn w:val="833"/>
    <w:link w:val="658"/>
    <w:uiPriority w:val="9"/>
    <w:rPr>
      <w:rFonts w:ascii="Arial" w:hAnsi="Arial" w:eastAsia="Arial" w:cs="Arial"/>
      <w:sz w:val="30"/>
      <w:szCs w:val="30"/>
    </w:rPr>
  </w:style>
  <w:style w:type="paragraph" w:styleId="660">
    <w:name w:val="Heading 4"/>
    <w:basedOn w:val="832"/>
    <w:next w:val="832"/>
    <w:link w:val="661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character" w:styleId="661">
    <w:name w:val="Heading 4 Char"/>
    <w:basedOn w:val="833"/>
    <w:link w:val="660"/>
    <w:uiPriority w:val="9"/>
    <w:rPr>
      <w:rFonts w:ascii="Arial" w:hAnsi="Arial" w:eastAsia="Arial" w:cs="Arial"/>
      <w:b/>
      <w:bCs/>
      <w:sz w:val="26"/>
      <w:szCs w:val="26"/>
    </w:rPr>
  </w:style>
  <w:style w:type="paragraph" w:styleId="662">
    <w:name w:val="Heading 5"/>
    <w:basedOn w:val="832"/>
    <w:next w:val="832"/>
    <w:link w:val="663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character" w:styleId="663">
    <w:name w:val="Heading 5 Char"/>
    <w:basedOn w:val="833"/>
    <w:link w:val="662"/>
    <w:uiPriority w:val="9"/>
    <w:rPr>
      <w:rFonts w:ascii="Arial" w:hAnsi="Arial" w:eastAsia="Arial" w:cs="Arial"/>
      <w:b/>
      <w:bCs/>
      <w:sz w:val="24"/>
      <w:szCs w:val="24"/>
    </w:rPr>
  </w:style>
  <w:style w:type="paragraph" w:styleId="664">
    <w:name w:val="Heading 6"/>
    <w:basedOn w:val="832"/>
    <w:next w:val="832"/>
    <w:link w:val="665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character" w:styleId="665">
    <w:name w:val="Heading 6 Char"/>
    <w:basedOn w:val="833"/>
    <w:link w:val="664"/>
    <w:uiPriority w:val="9"/>
    <w:rPr>
      <w:rFonts w:ascii="Arial" w:hAnsi="Arial" w:eastAsia="Arial" w:cs="Arial"/>
      <w:b/>
      <w:bCs/>
      <w:sz w:val="22"/>
      <w:szCs w:val="22"/>
    </w:rPr>
  </w:style>
  <w:style w:type="paragraph" w:styleId="666">
    <w:name w:val="Heading 7"/>
    <w:basedOn w:val="832"/>
    <w:next w:val="832"/>
    <w:link w:val="667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character" w:styleId="667">
    <w:name w:val="Heading 7 Char"/>
    <w:basedOn w:val="833"/>
    <w:link w:val="666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paragraph" w:styleId="668">
    <w:name w:val="Heading 8"/>
    <w:basedOn w:val="832"/>
    <w:next w:val="832"/>
    <w:link w:val="669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character" w:styleId="669">
    <w:name w:val="Heading 8 Char"/>
    <w:basedOn w:val="833"/>
    <w:link w:val="668"/>
    <w:uiPriority w:val="9"/>
    <w:rPr>
      <w:rFonts w:ascii="Arial" w:hAnsi="Arial" w:eastAsia="Arial" w:cs="Arial"/>
      <w:i/>
      <w:iCs/>
      <w:sz w:val="22"/>
      <w:szCs w:val="22"/>
    </w:rPr>
  </w:style>
  <w:style w:type="paragraph" w:styleId="670">
    <w:name w:val="Heading 9"/>
    <w:basedOn w:val="832"/>
    <w:next w:val="832"/>
    <w:link w:val="671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671">
    <w:name w:val="Heading 9 Char"/>
    <w:basedOn w:val="833"/>
    <w:link w:val="670"/>
    <w:uiPriority w:val="9"/>
    <w:rPr>
      <w:rFonts w:ascii="Arial" w:hAnsi="Arial" w:eastAsia="Arial" w:cs="Arial"/>
      <w:i/>
      <w:iCs/>
      <w:sz w:val="21"/>
      <w:szCs w:val="21"/>
    </w:rPr>
  </w:style>
  <w:style w:type="paragraph" w:styleId="672">
    <w:name w:val="List Paragraph"/>
    <w:basedOn w:val="832"/>
    <w:uiPriority w:val="34"/>
    <w:qFormat/>
    <w:pPr>
      <w:contextualSpacing/>
      <w:ind w:left="720"/>
    </w:pPr>
  </w:style>
  <w:style w:type="paragraph" w:styleId="673">
    <w:name w:val="No Spacing"/>
    <w:uiPriority w:val="1"/>
    <w:qFormat/>
    <w:pPr>
      <w:spacing w:before="0" w:after="0" w:line="240" w:lineRule="auto"/>
    </w:pPr>
  </w:style>
  <w:style w:type="paragraph" w:styleId="674">
    <w:name w:val="Title"/>
    <w:basedOn w:val="832"/>
    <w:next w:val="832"/>
    <w:link w:val="675"/>
    <w:uiPriority w:val="10"/>
    <w:qFormat/>
    <w:pPr>
      <w:contextualSpacing/>
      <w:spacing w:before="300" w:after="200"/>
    </w:pPr>
    <w:rPr>
      <w:sz w:val="48"/>
      <w:szCs w:val="48"/>
    </w:rPr>
  </w:style>
  <w:style w:type="character" w:styleId="675">
    <w:name w:val="Title Char"/>
    <w:basedOn w:val="833"/>
    <w:link w:val="674"/>
    <w:uiPriority w:val="10"/>
    <w:rPr>
      <w:sz w:val="48"/>
      <w:szCs w:val="48"/>
    </w:rPr>
  </w:style>
  <w:style w:type="paragraph" w:styleId="676">
    <w:name w:val="Subtitle"/>
    <w:basedOn w:val="832"/>
    <w:next w:val="832"/>
    <w:link w:val="677"/>
    <w:uiPriority w:val="11"/>
    <w:qFormat/>
    <w:pPr>
      <w:spacing w:before="200" w:after="200"/>
    </w:pPr>
    <w:rPr>
      <w:sz w:val="24"/>
      <w:szCs w:val="24"/>
    </w:rPr>
  </w:style>
  <w:style w:type="character" w:styleId="677">
    <w:name w:val="Subtitle Char"/>
    <w:basedOn w:val="833"/>
    <w:link w:val="676"/>
    <w:uiPriority w:val="11"/>
    <w:rPr>
      <w:sz w:val="24"/>
      <w:szCs w:val="24"/>
    </w:rPr>
  </w:style>
  <w:style w:type="paragraph" w:styleId="678">
    <w:name w:val="Quote"/>
    <w:basedOn w:val="832"/>
    <w:next w:val="832"/>
    <w:link w:val="679"/>
    <w:uiPriority w:val="29"/>
    <w:qFormat/>
    <w:pPr>
      <w:ind w:left="720" w:right="720"/>
    </w:pPr>
    <w:rPr>
      <w:i/>
    </w:rPr>
  </w:style>
  <w:style w:type="character" w:styleId="679">
    <w:name w:val="Quote Char"/>
    <w:link w:val="678"/>
    <w:uiPriority w:val="29"/>
    <w:rPr>
      <w:i/>
    </w:rPr>
  </w:style>
  <w:style w:type="paragraph" w:styleId="680">
    <w:name w:val="Intense Quote"/>
    <w:basedOn w:val="832"/>
    <w:next w:val="832"/>
    <w:link w:val="681"/>
    <w:uiPriority w:val="30"/>
    <w:qFormat/>
    <w:pPr>
      <w:contextualSpacing w:val="0"/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681">
    <w:name w:val="Intense Quote Char"/>
    <w:link w:val="680"/>
    <w:uiPriority w:val="30"/>
    <w:rPr>
      <w:i/>
    </w:rPr>
  </w:style>
  <w:style w:type="paragraph" w:styleId="682">
    <w:name w:val="Header"/>
    <w:basedOn w:val="832"/>
    <w:link w:val="683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683">
    <w:name w:val="Header Char"/>
    <w:basedOn w:val="833"/>
    <w:link w:val="682"/>
    <w:uiPriority w:val="99"/>
  </w:style>
  <w:style w:type="paragraph" w:styleId="684">
    <w:name w:val="Footer"/>
    <w:basedOn w:val="832"/>
    <w:link w:val="687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685">
    <w:name w:val="Footer Char"/>
    <w:basedOn w:val="833"/>
    <w:link w:val="684"/>
    <w:uiPriority w:val="99"/>
  </w:style>
  <w:style w:type="paragraph" w:styleId="686">
    <w:name w:val="Caption"/>
    <w:basedOn w:val="832"/>
    <w:next w:val="832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687">
    <w:name w:val="Caption Char"/>
    <w:basedOn w:val="686"/>
    <w:link w:val="684"/>
    <w:uiPriority w:val="99"/>
  </w:style>
  <w:style w:type="table" w:styleId="688">
    <w:name w:val="Table Grid"/>
    <w:basedOn w:val="834"/>
    <w:uiPriority w:val="59"/>
    <w:pPr>
      <w:spacing w:after="0" w:line="240" w:lineRule="auto"/>
    </w:p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689">
    <w:name w:val="Table Grid Light"/>
    <w:basedOn w:val="834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690">
    <w:name w:val="Plain Table 1"/>
    <w:basedOn w:val="834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691">
    <w:name w:val="Plain Table 2"/>
    <w:basedOn w:val="834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692">
    <w:name w:val="Plain Table 3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693">
    <w:name w:val="Plain Table 4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4">
    <w:name w:val="Plain Table 5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695">
    <w:name w:val="Grid Table 1 Light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6">
    <w:name w:val="Grid Table 1 Light - Accent 1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7">
    <w:name w:val="Grid Table 1 Light - Accent 2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8">
    <w:name w:val="Grid Table 1 Light - Accent 3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9">
    <w:name w:val="Grid Table 1 Light - Accent 4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00">
    <w:name w:val="Grid Table 1 Light - Accent 5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01">
    <w:name w:val="Grid Table 1 Light - Accent 6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02">
    <w:name w:val="Grid Table 2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3">
    <w:name w:val="Grid Table 2 - Accent 1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4">
    <w:name w:val="Grid Table 2 - Accent 2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5">
    <w:name w:val="Grid Table 2 - Accent 3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6">
    <w:name w:val="Grid Table 2 - Accent 4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7">
    <w:name w:val="Grid Table 2 - Accent 5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8">
    <w:name w:val="Grid Table 2 - Accent 6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9">
    <w:name w:val="Grid Table 3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0">
    <w:name w:val="Grid Table 3 - Accent 1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1">
    <w:name w:val="Grid Table 3 - Accent 2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2">
    <w:name w:val="Grid Table 3 - Accent 3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3">
    <w:name w:val="Grid Table 3 - Accent 4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4">
    <w:name w:val="Grid Table 3 - Accent 5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5">
    <w:name w:val="Grid Table 3 - Accent 6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6">
    <w:name w:val="Grid Table 4"/>
    <w:basedOn w:val="834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17">
    <w:name w:val="Grid Table 4 - Accent 1"/>
    <w:basedOn w:val="834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febf6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febf6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67a4d8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718">
    <w:name w:val="Grid Table 4 - Accent 2"/>
    <w:basedOn w:val="834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f4b185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719">
    <w:name w:val="Grid Table 4 - Accent 3"/>
    <w:basedOn w:val="834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a5a5a5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720">
    <w:name w:val="Grid Table 4 - Accent 4"/>
    <w:basedOn w:val="834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ffd864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721">
    <w:name w:val="Grid Table 4 - Accent 5"/>
    <w:basedOn w:val="834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722">
    <w:name w:val="Grid Table 4 - Accent 6"/>
    <w:basedOn w:val="834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723">
    <w:name w:val="Grid Table 5 Dark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724">
    <w:name w:val="Grid Table 5 Dark- Accent 1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debf6" w:themeFill="accent1" w:themeFillTint="34"/>
    </w:tblPr>
    <w:tblStylePr w:type="band1Horz">
      <w:tcPr>
        <w:shd w:val="clear" w:color="ffffff" w:themeColor="accent1" w:themeTint="75" w:fill="b4d2eb" w:themeFill="accent1" w:themeFillTint="75"/>
      </w:tcPr>
    </w:tblStylePr>
    <w:tblStylePr w:type="band1Vert">
      <w:tcPr>
        <w:shd w:val="clear" w:color="ffffff" w:themeColor="accent1" w:themeTint="75" w:fill="b4d2eb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  <w:tcBorders>
          <w:top w:val="single" w:color="000000" w:themeColor="light1" w:sz="4" w:space="0"/>
        </w:tcBorders>
      </w:tcPr>
    </w:tblStylePr>
  </w:style>
  <w:style w:type="table" w:styleId="725">
    <w:name w:val="Grid Table 5 Dark - Accent 2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be5d6" w:themeFill="accent2" w:themeFillTint="32"/>
    </w:tblPr>
    <w:tblStylePr w:type="band1Horz">
      <w:tcPr>
        <w:shd w:val="clear" w:color="ffffff" w:themeColor="accent2" w:themeTint="75" w:fill="f6c3a1" w:themeFill="accent2" w:themeFillTint="75"/>
      </w:tcPr>
    </w:tblStylePr>
    <w:tblStylePr w:type="band1Vert">
      <w:tcPr>
        <w:shd w:val="clear" w:color="ffffff" w:themeColor="accent2" w:themeTint="75" w:fill="f6c3a1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  <w:tcBorders>
          <w:top w:val="single" w:color="000000" w:themeColor="light1" w:sz="4" w:space="0"/>
        </w:tcBorders>
      </w:tcPr>
    </w:tblStylePr>
  </w:style>
  <w:style w:type="table" w:styleId="726">
    <w:name w:val="Grid Table 5 Dark - Accent 3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deded" w:themeFill="accent3" w:themeFillTint="34"/>
    </w:tblPr>
    <w:tblStylePr w:type="band1Horz">
      <w:tcPr>
        <w:shd w:val="clear" w:color="ffffff" w:themeColor="accent3" w:themeTint="75" w:fill="d6d6d6" w:themeFill="accent3" w:themeFillTint="75"/>
      </w:tcPr>
    </w:tblStylePr>
    <w:tblStylePr w:type="band1Vert">
      <w:tcPr>
        <w:shd w:val="clear" w:color="ffffff" w:themeColor="accent3" w:themeTint="75" w:fill="d6d6d6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  <w:tcBorders>
          <w:top w:val="single" w:color="000000" w:themeColor="light1" w:sz="4" w:space="0"/>
        </w:tcBorders>
      </w:tcPr>
    </w:tblStylePr>
  </w:style>
  <w:style w:type="table" w:styleId="727">
    <w:name w:val="Grid Table 5 Dark- Accent 4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fef2cb" w:themeFill="accent4" w:themeFillTint="34"/>
    </w:tblPr>
    <w:tblStylePr w:type="band1Horz">
      <w:tcPr>
        <w:shd w:val="clear" w:color="ffffff" w:themeColor="accent4" w:themeTint="75" w:fill="fee189" w:themeFill="accent4" w:themeFillTint="75"/>
      </w:tcPr>
    </w:tblStylePr>
    <w:tblStylePr w:type="band1Vert">
      <w:tcPr>
        <w:shd w:val="clear" w:color="ffffff" w:themeColor="accent4" w:themeTint="75" w:fill="fee189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  <w:tcBorders>
          <w:top w:val="single" w:color="000000" w:themeColor="light1" w:sz="4" w:space="0"/>
        </w:tcBorders>
      </w:tcPr>
    </w:tblStylePr>
  </w:style>
  <w:style w:type="table" w:styleId="728">
    <w:name w:val="Grid Table 5 Dark - Accent 5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9e2f2" w:themeFill="accent5" w:themeFillTint="34"/>
    </w:tblPr>
    <w:tblStylePr w:type="band1Horz">
      <w:tcPr>
        <w:shd w:val="clear" w:color="ffffff" w:themeColor="accent5" w:themeTint="75" w:fill="aabfe3" w:themeFill="accent5" w:themeFillTint="75"/>
      </w:tcPr>
    </w:tblStylePr>
    <w:tblStylePr w:type="band1Vert">
      <w:tcPr>
        <w:shd w:val="clear" w:color="ffffff" w:themeColor="accent5" w:themeTint="75" w:fill="aabfe3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  <w:tcBorders>
          <w:top w:val="single" w:color="000000" w:themeColor="light1" w:sz="4" w:space="0"/>
        </w:tcBorders>
      </w:tcPr>
    </w:tblStylePr>
  </w:style>
  <w:style w:type="table" w:styleId="729">
    <w:name w:val="Grid Table 5 Dark - Accent 6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e2efd8" w:themeFill="accent6" w:themeFillTint="34"/>
    </w:tblPr>
    <w:tblStylePr w:type="band1Horz">
      <w:tcPr>
        <w:shd w:val="clear" w:color="ffffff" w:themeColor="accent6" w:themeTint="75" w:fill="bedba8" w:themeFill="accent6" w:themeFillTint="75"/>
      </w:tcPr>
    </w:tblStylePr>
    <w:tblStylePr w:type="band1Vert">
      <w:tcPr>
        <w:shd w:val="clear" w:color="ffffff" w:themeColor="accent6" w:themeTint="75" w:fill="bedb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  <w:tcBorders>
          <w:top w:val="single" w:color="000000" w:themeColor="light1" w:sz="4" w:space="0"/>
        </w:tcBorders>
      </w:tcPr>
    </w:tblStylePr>
  </w:style>
  <w:style w:type="table" w:styleId="730">
    <w:name w:val="Grid Table 6 Colorful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731">
    <w:name w:val="Grid Table 6 Colorful - Accent 1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tcPr>
        <w:shd w:val="clear" w:color="ffffff" w:themeColor="accent1" w:themeTint="34" w:fill="ddebf6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17bba" w:themeColor="accent1" w:themeTint="80" w:themeShade="95"/>
      </w:rPr>
    </w:tblStylePr>
    <w:tblStylePr w:type="firstRow">
      <w:rPr>
        <w:b/>
        <w:color w:val="317bba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17bba" w:themeColor="accent1" w:themeTint="80" w:themeShade="95"/>
      </w:rPr>
    </w:tblStylePr>
    <w:tblStylePr w:type="lastRow">
      <w:rPr>
        <w:b/>
        <w:color w:val="317bba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732">
    <w:name w:val="Grid Table 6 Colorful - Accent 2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tcPr>
        <w:shd w:val="clear" w:color="ffffff" w:themeColor="accent2" w:themeTint="32" w:fill="fbe5d6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c95712" w:themeColor="accent2" w:themeTint="97" w:themeShade="95"/>
      </w:rPr>
    </w:tblStylePr>
    <w:tblStylePr w:type="firstRow">
      <w:rPr>
        <w:b/>
        <w:color w:val="c95712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c95712" w:themeColor="accent2" w:themeTint="97" w:themeShade="95"/>
      </w:rPr>
    </w:tblStylePr>
    <w:tblStylePr w:type="lastRow">
      <w:rPr>
        <w:b/>
        <w:color w:val="c95712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733">
    <w:name w:val="Grid Table 6 Colorful - Accent 3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tcPr>
        <w:shd w:val="clear" w:color="ffffff" w:themeColor="accent3" w:themeTint="34" w:fill="edede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606060" w:themeColor="accent3" w:themeTint="FE" w:themeShade="95"/>
      </w:rPr>
    </w:tblStylePr>
    <w:tblStylePr w:type="firstRow">
      <w:rPr>
        <w:b/>
        <w:color w:val="606060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606060" w:themeColor="accent3" w:themeTint="FE" w:themeShade="95"/>
      </w:rPr>
    </w:tblStylePr>
    <w:tblStylePr w:type="lastRow">
      <w:rPr>
        <w:b/>
        <w:color w:val="606060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734">
    <w:name w:val="Grid Table 6 Colorful - Accent 4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tcPr>
        <w:shd w:val="clear" w:color="ffffff" w:themeColor="accent4" w:themeTint="34" w:fill="fef2cb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cd9600" w:themeColor="accent4" w:themeTint="9A" w:themeShade="95"/>
      </w:rPr>
    </w:tblStylePr>
    <w:tblStylePr w:type="firstRow">
      <w:rPr>
        <w:b/>
        <w:color w:val="cd9600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cd9600" w:themeColor="accent4" w:themeTint="9A" w:themeShade="95"/>
      </w:rPr>
    </w:tblStylePr>
    <w:tblStylePr w:type="lastRow">
      <w:rPr>
        <w:b/>
        <w:color w:val="cd9600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735">
    <w:name w:val="Grid Table 6 Colorful - Accent 5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tcPr>
        <w:shd w:val="clear" w:color="ffffff" w:themeColor="accent5" w:themeTint="34" w:fill="d9e2f2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54374" w:themeColor="accent5" w:themeShade="95"/>
      </w:rPr>
    </w:tblStylePr>
    <w:tblStylePr w:type="firstRow">
      <w:rPr>
        <w:b/>
        <w:color w:val="254374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54374" w:themeColor="accent5" w:themeShade="95"/>
      </w:rPr>
    </w:tblStylePr>
    <w:tblStylePr w:type="lastRow">
      <w:rPr>
        <w:b/>
        <w:color w:val="254374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736">
    <w:name w:val="Grid Table 6 Colorful - Accent 6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tcPr>
        <w:shd w:val="clear" w:color="ffffff" w:themeColor="accent6" w:themeTint="34" w:fill="e2ef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54374" w:themeColor="accent5" w:themeShade="95"/>
      </w:rPr>
    </w:tblStylePr>
    <w:tblStylePr w:type="firstRow">
      <w:rPr>
        <w:b/>
        <w:color w:val="254374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54374" w:themeColor="accent5" w:themeShade="95"/>
      </w:rPr>
    </w:tblStylePr>
    <w:tblStylePr w:type="lastRow">
      <w:rPr>
        <w:b/>
        <w:color w:val="254374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737">
    <w:name w:val="Grid Table 7 Colorful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8">
    <w:name w:val="Grid Table 7 Colorful - Accent 1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17bba" w:themeColor="accent1" w:themeTint="80" w:themeShade="95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tcPr>
        <w:shd w:val="clear" w:color="ffffff" w:themeColor="accent1" w:themeTint="34" w:fill="ddebf6" w:themeFill="accent1" w:themeFillTint="34"/>
      </w:tcPr>
    </w:tblStylePr>
    <w:tblStylePr w:type="band2Horz">
      <w:rPr>
        <w:rFonts w:ascii="Arial" w:hAnsi="Arial"/>
        <w:color w:val="317bba" w:themeColor="accent1" w:themeTint="80" w:themeShade="95"/>
        <w:sz w:val="22"/>
      </w:rPr>
    </w:tblStylePr>
    <w:tblStylePr w:type="firstCol">
      <w:rPr>
        <w:rFonts w:ascii="Arial" w:hAnsi="Arial"/>
        <w:i/>
        <w:color w:val="317bba" w:themeColor="accen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17bba" w:themeColor="accen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17bba" w:themeColor="accen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317bba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9">
    <w:name w:val="Grid Table 7 Colorful - Accent 2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c95712" w:themeColor="accent2" w:themeTint="97" w:themeShade="95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tcPr>
        <w:shd w:val="clear" w:color="ffffff" w:themeColor="accent2" w:themeTint="32" w:fill="fbe5d6" w:themeFill="accent2" w:themeFillTint="32"/>
      </w:tcPr>
    </w:tblStylePr>
    <w:tblStylePr w:type="band2Horz">
      <w:rPr>
        <w:rFonts w:ascii="Arial" w:hAnsi="Arial"/>
        <w:color w:val="c95712" w:themeColor="accent2" w:themeTint="97" w:themeShade="95"/>
        <w:sz w:val="22"/>
      </w:rPr>
    </w:tblStylePr>
    <w:tblStylePr w:type="firstCol">
      <w:rPr>
        <w:rFonts w:ascii="Arial" w:hAnsi="Arial"/>
        <w:i/>
        <w:color w:val="c95712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95712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0">
    <w:name w:val="Grid Table 7 Colorful - Accent 3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606060" w:themeColor="accent3" w:themeTint="FE" w:themeShade="95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tcPr>
        <w:shd w:val="clear" w:color="ffffff" w:themeColor="accent3" w:themeTint="34" w:fill="ededed" w:themeFill="accent3" w:themeFillTint="34"/>
      </w:tcPr>
    </w:tblStylePr>
    <w:tblStylePr w:type="band2Horz">
      <w:rPr>
        <w:rFonts w:ascii="Arial" w:hAnsi="Arial"/>
        <w:color w:val="606060" w:themeColor="accent3" w:themeTint="FE" w:themeShade="95"/>
        <w:sz w:val="22"/>
      </w:rPr>
    </w:tblStylePr>
    <w:tblStylePr w:type="firstCol">
      <w:rPr>
        <w:rFonts w:ascii="Arial" w:hAnsi="Arial"/>
        <w:i/>
        <w:color w:val="606060" w:themeColor="accent3" w:themeTint="FE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606060" w:themeColor="accent3" w:themeTint="FE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06060" w:themeColor="accent3" w:themeTint="FE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606060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1">
    <w:name w:val="Grid Table 7 Colorful - Accent 4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cd9600" w:themeColor="accent4" w:themeTint="9A" w:themeShade="95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tcPr>
        <w:shd w:val="clear" w:color="ffffff" w:themeColor="accent4" w:themeTint="34" w:fill="fef2cb" w:themeFill="accent4" w:themeFillTint="34"/>
      </w:tcPr>
    </w:tblStylePr>
    <w:tblStylePr w:type="band2Horz">
      <w:rPr>
        <w:rFonts w:ascii="Arial" w:hAnsi="Arial"/>
        <w:color w:val="cd9600" w:themeColor="accent4" w:themeTint="9A" w:themeShade="95"/>
        <w:sz w:val="22"/>
      </w:rPr>
    </w:tblStylePr>
    <w:tblStylePr w:type="firstCol">
      <w:rPr>
        <w:rFonts w:ascii="Arial" w:hAnsi="Arial"/>
        <w:i/>
        <w:color w:val="cd9600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d9600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2">
    <w:name w:val="Grid Table 7 Colorful - Accent 5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54374" w:themeColor="accent5" w:themeShade="95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tcPr>
        <w:shd w:val="clear" w:color="ffffff" w:themeColor="accent5" w:themeTint="34" w:fill="d9e2f2" w:themeFill="accent5" w:themeFillTint="34"/>
      </w:tcPr>
    </w:tblStylePr>
    <w:tblStylePr w:type="band2Horz">
      <w:rPr>
        <w:rFonts w:ascii="Arial" w:hAnsi="Arial"/>
        <w:color w:val="254374" w:themeColor="accent5" w:themeShade="95"/>
        <w:sz w:val="22"/>
      </w:rPr>
    </w:tblStylePr>
    <w:tblStylePr w:type="firstCol">
      <w:rPr>
        <w:rFonts w:ascii="Arial" w:hAnsi="Arial"/>
        <w:i/>
        <w:color w:val="254374" w:themeColor="accent5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54374" w:themeColor="accent5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54374" w:themeColor="accent5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54374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3">
    <w:name w:val="Grid Table 7 Colorful - Accent 6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26429" w:themeColor="accent6" w:themeShade="95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tcPr>
        <w:shd w:val="clear" w:color="ffffff" w:themeColor="accent6" w:themeTint="34" w:fill="e2efd8" w:themeFill="accent6" w:themeFillTint="34"/>
      </w:tcPr>
    </w:tblStylePr>
    <w:tblStylePr w:type="band2Horz">
      <w:rPr>
        <w:rFonts w:ascii="Arial" w:hAnsi="Arial"/>
        <w:color w:val="426429" w:themeColor="accent6" w:themeShade="95"/>
        <w:sz w:val="22"/>
      </w:rPr>
    </w:tblStylePr>
    <w:tblStylePr w:type="firstCol">
      <w:rPr>
        <w:rFonts w:ascii="Arial" w:hAnsi="Arial"/>
        <w:i/>
        <w:color w:val="426429" w:themeColor="accent6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426429" w:themeColor="accent6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26429" w:themeColor="accent6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26429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4">
    <w:name w:val="List Table 1 Light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5">
    <w:name w:val="List Table 1 Light - Accent 1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5e6f4" w:themeFill="accent1" w:themeFillTint="40"/>
      </w:tcPr>
    </w:tblStylePr>
    <w:tblStylePr w:type="band1Vert">
      <w:tcPr>
        <w:shd w:val="clear" w:color="ffffff" w:themeColor="accent1" w:themeTint="40" w:fill="d5e6f4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6">
    <w:name w:val="List Table 1 Light - Accent 2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7">
    <w:name w:val="List Table 1 Light - Accent 3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8">
    <w:name w:val="List Table 1 Light - Accent 4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9">
    <w:name w:val="List Table 1 Light - Accent 5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cfdcf0" w:themeFill="accent5" w:themeFillTint="40"/>
      </w:tcPr>
    </w:tblStylePr>
    <w:tblStylePr w:type="band1Vert">
      <w:tcPr>
        <w:shd w:val="clear" w:color="ffffff" w:themeColor="accent5" w:themeTint="40" w:fill="cfdc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0">
    <w:name w:val="List Table 1 Light - Accent 6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1">
    <w:name w:val="List Table 2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752">
    <w:name w:val="List Table 2 - Accent 1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753">
    <w:name w:val="List Table 2 - Accent 2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754">
    <w:name w:val="List Table 2 - Accent 3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755">
    <w:name w:val="List Table 2 - Accent 4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756">
    <w:name w:val="List Table 2 - Accent 5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757">
    <w:name w:val="List Table 2 - Accent 6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758">
    <w:name w:val="List Table 3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59">
    <w:name w:val="List Table 3 - Accent 1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0">
    <w:name w:val="List Table 3 - Accent 2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1">
    <w:name w:val="List Table 3 - Accent 3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9c9c9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2">
    <w:name w:val="List Table 3 - Accent 4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3">
    <w:name w:val="List Table 3 - Accent 5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8eabdb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4">
    <w:name w:val="List Table 3 - Accent 6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aad08f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5">
    <w:name w:val="List Table 4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6">
    <w:name w:val="List Table 4 - Accent 1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7">
    <w:name w:val="List Table 4 - Accent 2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8">
    <w:name w:val="List Table 4 - Accent 3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9">
    <w:name w:val="List Table 4 - Accent 4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0">
    <w:name w:val="List Table 4 - Accent 5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1">
    <w:name w:val="List Table 4 - Accent 6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2">
    <w:name w:val="List Table 5 Dark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3">
    <w:name w:val="List Table 5 Dark - Accent 1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5b9bd5" w:themeFill="accent1"/>
    </w:tblPr>
    <w:tblStylePr w:type="band1Horz">
      <w:tcPr>
        <w:shd w:val="clear" w:color="ffffff" w:themeColor="accent1" w:fill="5b9bd5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5b9bd5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5b9bd5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5b9bd5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4">
    <w:name w:val="List Table 5 Dark - Accent 2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f4b185" w:themeFill="accent2" w:themeFillTint="97"/>
    </w:tblPr>
    <w:tblStylePr w:type="band1Horz">
      <w:tcPr>
        <w:shd w:val="clear" w:color="ffffff" w:themeColor="accent2" w:themeTint="97" w:fill="f4b185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f4b185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f4b185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f4b185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5">
    <w:name w:val="List Table 5 Dark - Accent 3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9c9c9" w:themeFill="accent3" w:themeFillTint="98"/>
    </w:tblPr>
    <w:tblStylePr w:type="band1Horz">
      <w:tcPr>
        <w:shd w:val="clear" w:color="ffffff" w:themeColor="accent3" w:themeTint="98" w:fill="c9c9c9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9c9c9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9c9c9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9c9c9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6">
    <w:name w:val="List Table 5 Dark - Accent 4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ffd864" w:themeFill="accent4" w:themeFillTint="9A"/>
    </w:tblPr>
    <w:tblStylePr w:type="band1Horz">
      <w:tcPr>
        <w:shd w:val="clear" w:color="ffffff" w:themeColor="accent4" w:themeTint="9A" w:fill="ffd864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ffd864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ffd864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ffd864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7">
    <w:name w:val="List Table 5 Dark - Accent 5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8eabdb" w:themeFill="accent5" w:themeFillTint="9A"/>
    </w:tblPr>
    <w:tblStylePr w:type="band1Horz">
      <w:tcPr>
        <w:shd w:val="clear" w:color="ffffff" w:themeColor="accent5" w:themeTint="9A" w:fill="8eabdb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8eabdb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8eabdb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8eabdb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8">
    <w:name w:val="List Table 5 Dark - Accent 6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aad08f" w:themeFill="accent6" w:themeFillTint="98"/>
    </w:tblPr>
    <w:tblStylePr w:type="band1Horz">
      <w:tcPr>
        <w:shd w:val="clear" w:color="ffffff" w:themeColor="accent6" w:themeTint="98" w:fill="aad08f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aad08f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aad08f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aad08f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9">
    <w:name w:val="List Table 6 Colorful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780">
    <w:name w:val="List Table 6 Colorful - Accent 1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tcPr>
        <w:shd w:val="clear" w:color="ffffff" w:themeColor="accent1" w:themeTint="40" w:fill="d5e6f4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45d8d" w:themeColor="accent1" w:themeShade="95"/>
      </w:rPr>
    </w:tblStylePr>
    <w:tblStylePr w:type="firstRow">
      <w:rPr>
        <w:b/>
        <w:color w:val="245d8d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45d8d" w:themeColor="accent1" w:themeShade="95"/>
      </w:rPr>
    </w:tblStylePr>
    <w:tblStylePr w:type="lastRow">
      <w:rPr>
        <w:b/>
        <w:color w:val="245d8d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781">
    <w:name w:val="List Table 6 Colorful - Accent 2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c95712" w:themeColor="accent2" w:themeTint="97" w:themeShade="95"/>
      </w:rPr>
    </w:tblStylePr>
    <w:tblStylePr w:type="firstRow">
      <w:rPr>
        <w:b/>
        <w:color w:val="c95712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c95712" w:themeColor="accent2" w:themeTint="97" w:themeShade="95"/>
      </w:rPr>
    </w:tblStylePr>
    <w:tblStylePr w:type="lastRow">
      <w:rPr>
        <w:b/>
        <w:color w:val="c95712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782">
    <w:name w:val="List Table 6 Colorful - Accent 3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57575" w:themeColor="accent3" w:themeTint="98" w:themeShade="95"/>
      </w:rPr>
    </w:tblStylePr>
    <w:tblStylePr w:type="firstRow">
      <w:rPr>
        <w:b/>
        <w:color w:val="757575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57575" w:themeColor="accent3" w:themeTint="98" w:themeShade="95"/>
      </w:rPr>
    </w:tblStylePr>
    <w:tblStylePr w:type="lastRow">
      <w:rPr>
        <w:b/>
        <w:color w:val="757575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783">
    <w:name w:val="List Table 6 Colorful - Accent 4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cd9600" w:themeColor="accent4" w:themeTint="9A" w:themeShade="95"/>
      </w:rPr>
    </w:tblStylePr>
    <w:tblStylePr w:type="firstRow">
      <w:rPr>
        <w:b/>
        <w:color w:val="cd9600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cd9600" w:themeColor="accent4" w:themeTint="9A" w:themeShade="95"/>
      </w:rPr>
    </w:tblStylePr>
    <w:tblStylePr w:type="lastRow">
      <w:rPr>
        <w:b/>
        <w:color w:val="cd9600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784">
    <w:name w:val="List Table 6 Colorful - Accent 5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tcPr>
        <w:shd w:val="clear" w:color="ffffff" w:themeColor="accent5" w:themeTint="40" w:fill="cfdc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5e9e" w:themeColor="accent5" w:themeTint="9A" w:themeShade="95"/>
      </w:rPr>
    </w:tblStylePr>
    <w:tblStylePr w:type="firstRow">
      <w:rPr>
        <w:b/>
        <w:color w:val="335e9e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5e9e" w:themeColor="accent5" w:themeTint="9A" w:themeShade="95"/>
      </w:rPr>
    </w:tblStylePr>
    <w:tblStylePr w:type="lastRow">
      <w:rPr>
        <w:b/>
        <w:color w:val="335e9e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785">
    <w:name w:val="List Table 6 Colorful - Accent 6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5f8f3c" w:themeColor="accent6" w:themeTint="98" w:themeShade="95"/>
      </w:rPr>
    </w:tblStylePr>
    <w:tblStylePr w:type="firstRow">
      <w:rPr>
        <w:b/>
        <w:color w:val="5f8f3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5f8f3c" w:themeColor="accent6" w:themeTint="98" w:themeShade="95"/>
      </w:rPr>
    </w:tblStylePr>
    <w:tblStylePr w:type="lastRow">
      <w:rPr>
        <w:b/>
        <w:color w:val="5f8f3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786">
    <w:name w:val="List Table 7 Colorful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787">
    <w:name w:val="List Table 7 Colorful - Accent 1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45d8d" w:themeColor="accent1" w:themeShade="95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tcPr>
        <w:shd w:val="clear" w:color="ffffff" w:themeColor="accent1" w:themeTint="40" w:fill="d5e6f4" w:themeFill="accent1" w:themeFillTint="40"/>
      </w:tcPr>
    </w:tblStylePr>
    <w:tblStylePr w:type="band2Horz">
      <w:rPr>
        <w:rFonts w:ascii="Arial" w:hAnsi="Arial"/>
        <w:color w:val="245d8d" w:themeColor="accent1" w:themeShade="95"/>
        <w:sz w:val="22"/>
      </w:rPr>
    </w:tblStylePr>
    <w:tblStylePr w:type="firstCol">
      <w:rPr>
        <w:rFonts w:ascii="Arial" w:hAnsi="Arial"/>
        <w:i/>
        <w:color w:val="245d8d" w:themeColor="accent1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45d8d" w:themeColor="accent1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45d8d" w:themeColor="accent1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45d8d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245d8d" w:themeColor="accent1" w:themeShade="95"/>
        <w:sz w:val="22"/>
      </w:rPr>
    </w:tblStylePr>
  </w:style>
  <w:style w:type="table" w:styleId="788">
    <w:name w:val="List Table 7 Colorful - Accent 2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c95712" w:themeColor="accent2" w:themeTint="97" w:themeShade="95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band2Horz">
      <w:rPr>
        <w:rFonts w:ascii="Arial" w:hAnsi="Arial"/>
        <w:color w:val="c95712" w:themeColor="accent2" w:themeTint="97" w:themeShade="95"/>
        <w:sz w:val="22"/>
      </w:rPr>
    </w:tblStylePr>
    <w:tblStylePr w:type="firstCol">
      <w:rPr>
        <w:rFonts w:ascii="Arial" w:hAnsi="Arial"/>
        <w:i/>
        <w:color w:val="c95712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95712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c95712" w:themeColor="accent2" w:themeTint="97" w:themeShade="95"/>
        <w:sz w:val="22"/>
      </w:rPr>
    </w:tblStylePr>
  </w:style>
  <w:style w:type="table" w:styleId="789">
    <w:name w:val="List Table 7 Colorful - Accent 3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57575" w:themeColor="accent3" w:themeTint="98" w:themeShade="95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band2Horz">
      <w:rPr>
        <w:rFonts w:ascii="Arial" w:hAnsi="Arial"/>
        <w:color w:val="757575" w:themeColor="accent3" w:themeTint="98" w:themeShade="95"/>
        <w:sz w:val="22"/>
      </w:rPr>
    </w:tblStylePr>
    <w:tblStylePr w:type="firstCol">
      <w:rPr>
        <w:rFonts w:ascii="Arial" w:hAnsi="Arial"/>
        <w:i/>
        <w:color w:val="757575" w:themeColor="accent3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57575" w:themeColor="accent3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57575" w:themeColor="accent3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57575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757575" w:themeColor="accent3" w:themeTint="98" w:themeShade="95"/>
        <w:sz w:val="22"/>
      </w:rPr>
    </w:tblStylePr>
  </w:style>
  <w:style w:type="table" w:styleId="790">
    <w:name w:val="List Table 7 Colorful - Accent 4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cd9600" w:themeColor="accent4" w:themeTint="9A" w:themeShade="95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band2Horz">
      <w:rPr>
        <w:rFonts w:ascii="Arial" w:hAnsi="Arial"/>
        <w:color w:val="cd9600" w:themeColor="accent4" w:themeTint="9A" w:themeShade="95"/>
        <w:sz w:val="22"/>
      </w:rPr>
    </w:tblStylePr>
    <w:tblStylePr w:type="firstCol">
      <w:rPr>
        <w:rFonts w:ascii="Arial" w:hAnsi="Arial"/>
        <w:i/>
        <w:color w:val="cd9600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d9600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cd9600" w:themeColor="accent4" w:themeTint="9A" w:themeShade="95"/>
        <w:sz w:val="22"/>
      </w:rPr>
    </w:tblStylePr>
  </w:style>
  <w:style w:type="table" w:styleId="791">
    <w:name w:val="List Table 7 Colorful - Accent 5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5e9e" w:themeColor="accent5" w:themeTint="9A" w:themeShade="95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tcPr>
        <w:shd w:val="clear" w:color="ffffff" w:themeColor="accent5" w:themeTint="40" w:fill="cfdcf0" w:themeFill="accent5" w:themeFillTint="40"/>
      </w:tcPr>
    </w:tblStylePr>
    <w:tblStylePr w:type="band2Horz">
      <w:rPr>
        <w:rFonts w:ascii="Arial" w:hAnsi="Arial"/>
        <w:color w:val="335e9e" w:themeColor="accent5" w:themeTint="9A" w:themeShade="95"/>
        <w:sz w:val="22"/>
      </w:rPr>
    </w:tblStylePr>
    <w:tblStylePr w:type="firstCol">
      <w:rPr>
        <w:rFonts w:ascii="Arial" w:hAnsi="Arial"/>
        <w:i/>
        <w:color w:val="335e9e" w:themeColor="accent5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5e9e" w:themeColor="accent5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35e9e" w:themeColor="accent5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335e9e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335e9e" w:themeColor="accent5" w:themeTint="9A" w:themeShade="95"/>
        <w:sz w:val="22"/>
      </w:rPr>
    </w:tblStylePr>
  </w:style>
  <w:style w:type="table" w:styleId="792">
    <w:name w:val="List Table 7 Colorful - Accent 6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5f8f3c" w:themeColor="accent6" w:themeTint="98" w:themeShade="95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band2Horz">
      <w:rPr>
        <w:rFonts w:ascii="Arial" w:hAnsi="Arial"/>
        <w:color w:val="5f8f3c" w:themeColor="accent6" w:themeTint="98" w:themeShade="95"/>
        <w:sz w:val="22"/>
      </w:rPr>
    </w:tblStylePr>
    <w:tblStylePr w:type="firstCol">
      <w:rPr>
        <w:rFonts w:ascii="Arial" w:hAnsi="Arial"/>
        <w:i/>
        <w:color w:val="5f8f3c" w:themeColor="accent6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5f8f3c" w:themeColor="accent6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5f8f3c" w:themeColor="accent6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5f8f3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5f8f3c" w:themeColor="accent6" w:themeTint="98" w:themeShade="95"/>
        <w:sz w:val="22"/>
      </w:rPr>
    </w:tblStylePr>
  </w:style>
  <w:style w:type="table" w:styleId="793">
    <w:name w:val="Lined - Accent"/>
    <w:basedOn w:val="83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794">
    <w:name w:val="Lined - Accent 1"/>
    <w:basedOn w:val="83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</w:style>
  <w:style w:type="table" w:styleId="795">
    <w:name w:val="Lined - Accent 2"/>
    <w:basedOn w:val="83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</w:style>
  <w:style w:type="table" w:styleId="796">
    <w:name w:val="Lined - Accent 3"/>
    <w:basedOn w:val="83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</w:style>
  <w:style w:type="table" w:styleId="797">
    <w:name w:val="Lined - Accent 4"/>
    <w:basedOn w:val="83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</w:style>
  <w:style w:type="table" w:styleId="798">
    <w:name w:val="Lined - Accent 5"/>
    <w:basedOn w:val="83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</w:style>
  <w:style w:type="table" w:styleId="799">
    <w:name w:val="Lined - Accent 6"/>
    <w:basedOn w:val="83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</w:style>
  <w:style w:type="table" w:styleId="800">
    <w:name w:val="Bordered &amp; Lined - Accent"/>
    <w:basedOn w:val="83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801">
    <w:name w:val="Bordered &amp; Lined - Accent 1"/>
    <w:basedOn w:val="83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</w:style>
  <w:style w:type="table" w:styleId="802">
    <w:name w:val="Bordered &amp; Lined - Accent 2"/>
    <w:basedOn w:val="83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</w:style>
  <w:style w:type="table" w:styleId="803">
    <w:name w:val="Bordered &amp; Lined - Accent 3"/>
    <w:basedOn w:val="83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</w:style>
  <w:style w:type="table" w:styleId="804">
    <w:name w:val="Bordered &amp; Lined - Accent 4"/>
    <w:basedOn w:val="83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</w:style>
  <w:style w:type="table" w:styleId="805">
    <w:name w:val="Bordered &amp; Lined - Accent 5"/>
    <w:basedOn w:val="83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</w:style>
  <w:style w:type="table" w:styleId="806">
    <w:name w:val="Bordered &amp; Lined - Accent 6"/>
    <w:basedOn w:val="83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</w:style>
  <w:style w:type="table" w:styleId="807">
    <w:name w:val="Bordered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808">
    <w:name w:val="Bordered - Accent 1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809">
    <w:name w:val="Bordered - Accent 2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810">
    <w:name w:val="Bordered - Accent 3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811">
    <w:name w:val="Bordered - Accent 4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812">
    <w:name w:val="Bordered - Accent 5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813">
    <w:name w:val="Bordered - Accent 6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character" w:styleId="814">
    <w:name w:val="Hyperlink"/>
    <w:uiPriority w:val="99"/>
    <w:unhideWhenUsed/>
    <w:rPr>
      <w:color w:val="0000ff" w:themeColor="hyperlink"/>
      <w:u w:val="single"/>
    </w:rPr>
  </w:style>
  <w:style w:type="paragraph" w:styleId="815">
    <w:name w:val="footnote text"/>
    <w:basedOn w:val="832"/>
    <w:link w:val="816"/>
    <w:uiPriority w:val="99"/>
    <w:semiHidden/>
    <w:unhideWhenUsed/>
    <w:pPr>
      <w:spacing w:after="40" w:line="240" w:lineRule="auto"/>
    </w:pPr>
    <w:rPr>
      <w:sz w:val="18"/>
    </w:rPr>
  </w:style>
  <w:style w:type="character" w:styleId="816">
    <w:name w:val="Footnote Text Char"/>
    <w:link w:val="815"/>
    <w:uiPriority w:val="99"/>
    <w:rPr>
      <w:sz w:val="18"/>
    </w:rPr>
  </w:style>
  <w:style w:type="character" w:styleId="817">
    <w:name w:val="footnote reference"/>
    <w:basedOn w:val="833"/>
    <w:uiPriority w:val="99"/>
    <w:unhideWhenUsed/>
    <w:rPr>
      <w:vertAlign w:val="superscript"/>
    </w:rPr>
  </w:style>
  <w:style w:type="paragraph" w:styleId="818">
    <w:name w:val="endnote text"/>
    <w:basedOn w:val="832"/>
    <w:link w:val="819"/>
    <w:uiPriority w:val="99"/>
    <w:semiHidden/>
    <w:unhideWhenUsed/>
    <w:pPr>
      <w:spacing w:after="0" w:line="240" w:lineRule="auto"/>
    </w:pPr>
    <w:rPr>
      <w:sz w:val="20"/>
    </w:rPr>
  </w:style>
  <w:style w:type="character" w:styleId="819">
    <w:name w:val="Endnote Text Char"/>
    <w:link w:val="818"/>
    <w:uiPriority w:val="99"/>
    <w:rPr>
      <w:sz w:val="20"/>
    </w:rPr>
  </w:style>
  <w:style w:type="character" w:styleId="820">
    <w:name w:val="endnote reference"/>
    <w:basedOn w:val="833"/>
    <w:uiPriority w:val="99"/>
    <w:semiHidden/>
    <w:unhideWhenUsed/>
    <w:rPr>
      <w:vertAlign w:val="superscript"/>
    </w:rPr>
  </w:style>
  <w:style w:type="paragraph" w:styleId="821">
    <w:name w:val="toc 1"/>
    <w:basedOn w:val="832"/>
    <w:next w:val="832"/>
    <w:uiPriority w:val="39"/>
    <w:unhideWhenUsed/>
    <w:pPr>
      <w:ind w:left="0" w:right="0" w:firstLine="0"/>
      <w:spacing w:after="57"/>
    </w:pPr>
  </w:style>
  <w:style w:type="paragraph" w:styleId="822">
    <w:name w:val="toc 2"/>
    <w:basedOn w:val="832"/>
    <w:next w:val="832"/>
    <w:uiPriority w:val="39"/>
    <w:unhideWhenUsed/>
    <w:pPr>
      <w:ind w:left="283" w:right="0" w:firstLine="0"/>
      <w:spacing w:after="57"/>
    </w:pPr>
  </w:style>
  <w:style w:type="paragraph" w:styleId="823">
    <w:name w:val="toc 3"/>
    <w:basedOn w:val="832"/>
    <w:next w:val="832"/>
    <w:uiPriority w:val="39"/>
    <w:unhideWhenUsed/>
    <w:pPr>
      <w:ind w:left="567" w:right="0" w:firstLine="0"/>
      <w:spacing w:after="57"/>
    </w:pPr>
  </w:style>
  <w:style w:type="paragraph" w:styleId="824">
    <w:name w:val="toc 4"/>
    <w:basedOn w:val="832"/>
    <w:next w:val="832"/>
    <w:uiPriority w:val="39"/>
    <w:unhideWhenUsed/>
    <w:pPr>
      <w:ind w:left="850" w:right="0" w:firstLine="0"/>
      <w:spacing w:after="57"/>
    </w:pPr>
  </w:style>
  <w:style w:type="paragraph" w:styleId="825">
    <w:name w:val="toc 5"/>
    <w:basedOn w:val="832"/>
    <w:next w:val="832"/>
    <w:uiPriority w:val="39"/>
    <w:unhideWhenUsed/>
    <w:pPr>
      <w:ind w:left="1134" w:right="0" w:firstLine="0"/>
      <w:spacing w:after="57"/>
    </w:pPr>
  </w:style>
  <w:style w:type="paragraph" w:styleId="826">
    <w:name w:val="toc 6"/>
    <w:basedOn w:val="832"/>
    <w:next w:val="832"/>
    <w:uiPriority w:val="39"/>
    <w:unhideWhenUsed/>
    <w:pPr>
      <w:ind w:left="1417" w:right="0" w:firstLine="0"/>
      <w:spacing w:after="57"/>
    </w:pPr>
  </w:style>
  <w:style w:type="paragraph" w:styleId="827">
    <w:name w:val="toc 7"/>
    <w:basedOn w:val="832"/>
    <w:next w:val="832"/>
    <w:uiPriority w:val="39"/>
    <w:unhideWhenUsed/>
    <w:pPr>
      <w:ind w:left="1701" w:right="0" w:firstLine="0"/>
      <w:spacing w:after="57"/>
    </w:pPr>
  </w:style>
  <w:style w:type="paragraph" w:styleId="828">
    <w:name w:val="toc 8"/>
    <w:basedOn w:val="832"/>
    <w:next w:val="832"/>
    <w:uiPriority w:val="39"/>
    <w:unhideWhenUsed/>
    <w:pPr>
      <w:ind w:left="1984" w:right="0" w:firstLine="0"/>
      <w:spacing w:after="57"/>
    </w:pPr>
  </w:style>
  <w:style w:type="paragraph" w:styleId="829">
    <w:name w:val="toc 9"/>
    <w:basedOn w:val="832"/>
    <w:next w:val="832"/>
    <w:uiPriority w:val="39"/>
    <w:unhideWhenUsed/>
    <w:pPr>
      <w:ind w:left="2268" w:right="0" w:firstLine="0"/>
      <w:spacing w:after="57"/>
    </w:pPr>
  </w:style>
  <w:style w:type="paragraph" w:styleId="830">
    <w:name w:val="TOC Heading"/>
    <w:uiPriority w:val="39"/>
    <w:unhideWhenUsed/>
  </w:style>
  <w:style w:type="paragraph" w:styleId="831">
    <w:name w:val="table of figures"/>
    <w:basedOn w:val="832"/>
    <w:next w:val="832"/>
    <w:uiPriority w:val="99"/>
    <w:unhideWhenUsed/>
    <w:pPr>
      <w:spacing w:after="0" w:afterAutospacing="0"/>
    </w:pPr>
  </w:style>
  <w:style w:type="paragraph" w:styleId="832" w:default="1">
    <w:name w:val="Normal"/>
    <w:uiPriority w:val="0"/>
    <w:qFormat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ru-RU" w:eastAsia="ru-RU" w:bidi="ar-SA"/>
    </w:rPr>
  </w:style>
  <w:style w:type="character" w:styleId="833" w:default="1">
    <w:name w:val="Default Paragraph Font"/>
    <w:uiPriority w:val="1"/>
    <w:semiHidden/>
    <w:unhideWhenUsed/>
    <w:qFormat/>
  </w:style>
  <w:style w:type="table" w:styleId="834" w:default="1">
    <w:name w:val="Normal Table"/>
    <w:uiPriority w:val="99"/>
    <w:semiHidden/>
    <w:unhideWhenUsed/>
    <w:qFormat/>
    <w:tblPr>
      <w:tblCellMar>
        <w:left w:w="108" w:type="dxa"/>
        <w:top w:w="0" w:type="dxa"/>
        <w:right w:w="108" w:type="dxa"/>
        <w:bottom w:w="0" w:type="dxa"/>
      </w:tblCellMar>
    </w:tblPr>
  </w:style>
  <w:style w:type="paragraph" w:styleId="835">
    <w:name w:val="Balloon Text"/>
    <w:basedOn w:val="832"/>
    <w:link w:val="836"/>
    <w:uiPriority w:val="99"/>
    <w:semiHidden/>
    <w:unhideWhenUsed/>
    <w:qFormat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styleId="836" w:customStyle="1">
    <w:name w:val="Текст выноски Знак"/>
    <w:basedOn w:val="833"/>
    <w:link w:val="835"/>
    <w:uiPriority w:val="99"/>
    <w:semiHidden/>
    <w:qFormat/>
    <w:rPr>
      <w:rFonts w:ascii="Segoe UI" w:hAnsi="Segoe UI" w:cs="Segoe UI"/>
      <w:sz w:val="18"/>
      <w:szCs w:val="18"/>
    </w:rPr>
  </w:style>
  <w:style w:type="numbering" w:styleId="837" w:default="1">
    <w:name w:val="No List"/>
    <w:uiPriority w:val="99"/>
    <w:semiHidden/>
    <w:unhideWhenUsed/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footnotes" Target="footnotes.xml" /><Relationship Id="rId7" Type="http://schemas.openxmlformats.org/officeDocument/2006/relationships/endnotes" Target="endnotes.xml" /><Relationship Id="rId8" Type="http://schemas.openxmlformats.org/officeDocument/2006/relationships/customXml" Target="../customXml/item1.xml" /><Relationship Id="rId9" Type="http://schemas.openxmlformats.org/officeDocument/2006/relationships/image" Target="media/image1.jpg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49A3B10-23FB-4FEF-AFBA-B7AEBF3452EC}"/>
</file>

<file path=docProps/app.xml><?xml version="1.0" encoding="utf-8"?>
<Properties xmlns="http://schemas.openxmlformats.org/officeDocument/2006/extended-properties" xmlns:vt="http://schemas.openxmlformats.org/officeDocument/2006/docPropsVTypes">
  <Application>ONLYOFFICE/7.4.1.36</Application>
  <DocSecurity>0</DocSecurity>
  <LinksUpToDate>false</LinksUpToDate>
  <ScaleCrop>false</ScaleCrop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К52юрист1 Прудников Рома</dc:creator>
  <cp:revision>37</cp:revision>
  <dcterms:created xsi:type="dcterms:W3CDTF">2021-12-21T06:07:00Z</dcterms:created>
  <dcterms:modified xsi:type="dcterms:W3CDTF">2025-03-28T07:30:58Z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1049-11.2.0.11486</vt:lpwstr>
  </property>
  <property fmtid="{D5CDD505-2E9C-101B-9397-08002B2CF9AE}" pid="3" name="ICV">
    <vt:lpwstr>17E956864FA1495CA9E480D907848253</vt:lpwstr>
  </property>
</Properties>
</file>