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F" w:rsidRDefault="009F2FA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F2FAF" w:rsidRDefault="009F2FAF">
      <w:pPr>
        <w:pStyle w:val="ConsPlusNormal"/>
        <w:outlineLvl w:val="0"/>
      </w:pPr>
    </w:p>
    <w:p w:rsidR="009F2FAF" w:rsidRDefault="009F2FAF">
      <w:pPr>
        <w:pStyle w:val="ConsPlusTitle"/>
        <w:jc w:val="center"/>
        <w:outlineLvl w:val="0"/>
      </w:pPr>
      <w:r>
        <w:t>СОВЕТ ДЕПУТАТОВ ВАЛУЙСКОГО ГОРОДСКОГО ОКРУГА</w:t>
      </w:r>
    </w:p>
    <w:p w:rsidR="009F2FAF" w:rsidRDefault="009F2FAF">
      <w:pPr>
        <w:pStyle w:val="ConsPlusTitle"/>
        <w:jc w:val="center"/>
      </w:pPr>
    </w:p>
    <w:p w:rsidR="009F2FAF" w:rsidRDefault="009F2FAF">
      <w:pPr>
        <w:pStyle w:val="ConsPlusTitle"/>
        <w:jc w:val="center"/>
      </w:pPr>
      <w:r>
        <w:t>РЕШЕНИЕ</w:t>
      </w:r>
    </w:p>
    <w:p w:rsidR="009F2FAF" w:rsidRDefault="009F2FAF">
      <w:pPr>
        <w:pStyle w:val="ConsPlusTitle"/>
        <w:jc w:val="center"/>
      </w:pPr>
      <w:r>
        <w:t>от 5 октября 2023 г. N 15</w:t>
      </w:r>
    </w:p>
    <w:p w:rsidR="009F2FAF" w:rsidRDefault="009F2FAF">
      <w:pPr>
        <w:pStyle w:val="ConsPlusTitle"/>
        <w:jc w:val="center"/>
      </w:pPr>
    </w:p>
    <w:p w:rsidR="009F2FAF" w:rsidRDefault="009F2FAF">
      <w:pPr>
        <w:pStyle w:val="ConsPlusTitle"/>
        <w:jc w:val="center"/>
      </w:pPr>
      <w:r>
        <w:t>ОБ УТВЕРЖДЕНИИ ПОРЯДКА ОПРЕДЕЛЕНИЯ РАЗМЕРА АРЕНДНОЙ ПЛАТЫ,</w:t>
      </w:r>
    </w:p>
    <w:p w:rsidR="009F2FAF" w:rsidRDefault="009F2FAF">
      <w:pPr>
        <w:pStyle w:val="ConsPlusTitle"/>
        <w:jc w:val="center"/>
      </w:pPr>
      <w:r>
        <w:t>А ТАКЖЕ ПОРЯДКА, УСЛОВИЙ И СРОКОВ ВНЕСЕНИЯ АРЕНДНОЙ ПЛАТЫ</w:t>
      </w:r>
    </w:p>
    <w:p w:rsidR="009F2FAF" w:rsidRDefault="009F2FAF">
      <w:pPr>
        <w:pStyle w:val="ConsPlusTitle"/>
        <w:jc w:val="center"/>
      </w:pPr>
      <w:r>
        <w:t>ЗА ЗЕМЕЛЬНЫЕ УЧАСТКИ, НАХОДЯЩИЕСЯ В МУНИЦИПАЛЬНОЙ</w:t>
      </w:r>
    </w:p>
    <w:p w:rsidR="009F2FAF" w:rsidRDefault="009F2FAF">
      <w:pPr>
        <w:pStyle w:val="ConsPlusTitle"/>
        <w:jc w:val="center"/>
      </w:pPr>
      <w:r>
        <w:t>СОБСТВЕННОСТИ ВАЛУЙСКОГО ГОРОДСКОГО ОКРУГА,</w:t>
      </w:r>
    </w:p>
    <w:p w:rsidR="009F2FAF" w:rsidRDefault="009F2FAF">
      <w:pPr>
        <w:pStyle w:val="ConsPlusTitle"/>
        <w:jc w:val="center"/>
      </w:pPr>
      <w:r>
        <w:t>ПРЕДОСТАВЛЕННЫЕ В АРЕНДУ БЕЗ ТОРГОВ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 декабря 2017 года N 501-пп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торгов", </w:t>
      </w:r>
      <w:hyperlink r:id="rId8">
        <w:r>
          <w:rPr>
            <w:color w:val="0000FF"/>
          </w:rPr>
          <w:t>Уставом</w:t>
        </w:r>
      </w:hyperlink>
      <w:r>
        <w:t xml:space="preserve"> Валуйского городского округа, в целях приведения нормативных правовых актов, регулирующих вопросы определения арендной платы за земельные участки, в соответствие с установленными принципами определения арендной платы и в целях обеспечения социально-экономической стабильности на территории Белгородской области,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предпринимательской деятельности, социально ориентированным некоммерческим организациям и жителям Валуйского городского округа, Совет депутатов Валуйского городского округа решил: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Валуйского городского округа, предоставленные в аренду без торгов (приложение N 1).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 xml:space="preserve">2. В связи с принятием настоящего решения </w:t>
      </w:r>
      <w:hyperlink r:id="rId9">
        <w:r>
          <w:rPr>
            <w:color w:val="0000FF"/>
          </w:rPr>
          <w:t>решение</w:t>
        </w:r>
      </w:hyperlink>
      <w:r>
        <w:t xml:space="preserve"> Совета депутатов Валуйского городского округа от 25.12.2018 N 143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Валуйского городского округа Белгородской области, предоставленные в аренду без торгов" признать утратившим силу.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>3. Опубликовать настоящее решение в газете "Валуйская звезда" и сетевом издании "Валуйская звезда" (val-zvezda31.ru).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>3. Решение вступает в силу с момента опубликования и распространяет свое действие на правоотношения, возникшие с 21.02.2023.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>4. Контроль за исполнением настоящего решения оставляю за собой.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right"/>
      </w:pPr>
      <w:r>
        <w:t>Председатель Совета депутатов</w:t>
      </w:r>
    </w:p>
    <w:p w:rsidR="009F2FAF" w:rsidRDefault="009F2FAF">
      <w:pPr>
        <w:pStyle w:val="ConsPlusNormal"/>
        <w:jc w:val="right"/>
      </w:pPr>
      <w:r>
        <w:t>Валуйского городского округа</w:t>
      </w:r>
    </w:p>
    <w:p w:rsidR="009F2FAF" w:rsidRDefault="009F2FAF">
      <w:pPr>
        <w:pStyle w:val="ConsPlusNormal"/>
        <w:jc w:val="right"/>
      </w:pPr>
      <w:r>
        <w:lastRenderedPageBreak/>
        <w:t>Г.В.ЗЕЛЕНСКАЯ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right"/>
        <w:outlineLvl w:val="0"/>
      </w:pPr>
      <w:r>
        <w:t>Приложение N 1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right"/>
      </w:pPr>
      <w:r>
        <w:t>Утвержден</w:t>
      </w:r>
    </w:p>
    <w:p w:rsidR="009F2FAF" w:rsidRDefault="009F2FAF">
      <w:pPr>
        <w:pStyle w:val="ConsPlusNormal"/>
        <w:jc w:val="right"/>
      </w:pPr>
      <w:r>
        <w:t>решением</w:t>
      </w:r>
    </w:p>
    <w:p w:rsidR="009F2FAF" w:rsidRDefault="009F2FAF">
      <w:pPr>
        <w:pStyle w:val="ConsPlusNormal"/>
        <w:jc w:val="right"/>
      </w:pPr>
      <w:r>
        <w:t>Совета депутатов</w:t>
      </w:r>
    </w:p>
    <w:p w:rsidR="009F2FAF" w:rsidRDefault="009F2FAF">
      <w:pPr>
        <w:pStyle w:val="ConsPlusNormal"/>
        <w:jc w:val="right"/>
      </w:pPr>
      <w:r>
        <w:t>Валуйского городского округа</w:t>
      </w:r>
    </w:p>
    <w:p w:rsidR="009F2FAF" w:rsidRDefault="009F2FAF">
      <w:pPr>
        <w:pStyle w:val="ConsPlusNormal"/>
        <w:jc w:val="right"/>
      </w:pPr>
      <w:r>
        <w:t>от 5 октября 2023 г. N 15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Title"/>
        <w:jc w:val="center"/>
      </w:pPr>
      <w:bookmarkStart w:id="0" w:name="P40"/>
      <w:bookmarkEnd w:id="0"/>
      <w:r>
        <w:t>ПОРЯДОК</w:t>
      </w:r>
    </w:p>
    <w:p w:rsidR="009F2FAF" w:rsidRDefault="009F2FAF">
      <w:pPr>
        <w:pStyle w:val="ConsPlusTitle"/>
        <w:jc w:val="center"/>
      </w:pPr>
      <w:r>
        <w:t>ОПРЕДЕЛЕНИЯ РАЗМЕРА АРЕНДНОЙ ПЛАТЫ, А ТАКЖЕ ПОРЯДОК, УСЛОВИЯ</w:t>
      </w:r>
    </w:p>
    <w:p w:rsidR="009F2FAF" w:rsidRDefault="009F2FAF">
      <w:pPr>
        <w:pStyle w:val="ConsPlusTitle"/>
        <w:jc w:val="center"/>
      </w:pPr>
      <w:r>
        <w:t>И СРОКИ ВНЕСЕНИЯ АРЕНДНОЙ ПЛАТЫ ЗА ЗЕМЕЛЬНЫЕ УЧАСТКИ,</w:t>
      </w:r>
    </w:p>
    <w:p w:rsidR="009F2FAF" w:rsidRDefault="009F2FAF">
      <w:pPr>
        <w:pStyle w:val="ConsPlusTitle"/>
        <w:jc w:val="center"/>
      </w:pPr>
      <w:r>
        <w:t>НАХОДЯЩИЕСЯ В МУНИЦИПАЛЬНОЙ СОБСТВЕННОСТИ ВАЛУЙСКОГО</w:t>
      </w:r>
    </w:p>
    <w:p w:rsidR="009F2FAF" w:rsidRDefault="009F2FAF">
      <w:pPr>
        <w:pStyle w:val="ConsPlusTitle"/>
        <w:jc w:val="center"/>
      </w:pPr>
      <w:r>
        <w:t>ГОРОДСКОГО ОКРУГА, ПРЕДОСТАВЛЕННЫЕ В АРЕНДУ БЕЗ ТОРГОВ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ind w:firstLine="540"/>
        <w:jc w:val="both"/>
      </w:pPr>
      <w:r>
        <w:t xml:space="preserve">1. Настоящий порядок определения размера арендной платы, а также порядок, условия и сроки внесения арендной платы за земельные участки, находящиеся в муниципальной собственности Валуйского городского округа, предоставленные в аренду без торгов (далее - Порядок), разработан в соответствии со </w:t>
      </w:r>
      <w:hyperlink r:id="rId10">
        <w:r>
          <w:rPr>
            <w:color w:val="0000FF"/>
          </w:rPr>
          <w:t>статьей 39.7</w:t>
        </w:r>
      </w:hyperlink>
      <w:r>
        <w:t xml:space="preserve"> Земельного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28.12.2017 N 501-пп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Валуйского городского округа от 18.03.2020 N 385 "Об установлении иного порядка внесения арендной платы за земельные участки, государственная собственность на которые не разграничена, расположенные на территории Валуйского городского округа, предоставленные в аренду без проведения торгов", вместе с Заключением Департамента имущественных и земельных отношений Белгородской области от 30.12.2019 N 11-01/5348вх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Валуйского городского округа Белгородской области, предоставленные в аренду без торгов, если иное не предусмотрено законодательством Российской Федерации и Белгородской области.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2. Размер арендной платы за земельные участки, находящиеся в муниципальной собственности Валуйского городского округа, предоставленные в аренду без торгов (далее - земельные участки), в расчете на год (далее - размер арендной платы) определяется органом администрации Валуйского городского округа, осуществляющим в отношении таких земельных участков полномочия по предоставлению в аренду, если иное не установлено федеральным законодательством, одним из следующих способов: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а) на основании кадастровой стоимости земельных участков;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б) в соответствии со ставками арендной платы, утвержденными согласно </w:t>
      </w:r>
      <w:hyperlink r:id="rId14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16 июля 2009 года N 582 "Об основных принципах </w:t>
      </w:r>
      <w:r>
        <w:lastRenderedPageBreak/>
        <w:t>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1" w:name="P50"/>
      <w:bookmarkEnd w:id="1"/>
      <w:r>
        <w:t>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а) 0,01 процента в отношении: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изъятого из оборота в соответствии со </w:t>
      </w:r>
      <w:hyperlink r:id="rId15">
        <w:r>
          <w:rPr>
            <w:color w:val="0000FF"/>
          </w:rPr>
          <w:t>статьей 27</w:t>
        </w:r>
      </w:hyperlink>
      <w:r>
        <w:t xml:space="preserve">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</w:t>
      </w:r>
      <w:hyperlink r:id="rId16">
        <w:r>
          <w:rPr>
            <w:color w:val="0000FF"/>
          </w:rPr>
          <w:t>статьей 13</w:t>
        </w:r>
      </w:hyperlink>
      <w:r>
        <w:t xml:space="preserve"> Земельного кодекса Российской Федерации;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3" w:name="P55"/>
      <w:bookmarkEnd w:id="3"/>
      <w: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а1)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б) 0,3 процента в отношении: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предоставленного для сенокошения или выпаса сельскохозяйственных животных;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</w:t>
      </w:r>
      <w:proofErr w:type="spellStart"/>
      <w:r>
        <w:t>водоохранных</w:t>
      </w:r>
      <w:proofErr w:type="spellEnd"/>
      <w:r>
        <w:t xml:space="preserve">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Белгородской области от 25 декабря 2017 года N 233 "О реализации в Белгородской области отдельных положений Земельного кодекса Российской Федерации".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В случае включения (исключения) населенного пункта из указанного перечня перерасчет </w:t>
      </w:r>
      <w:r>
        <w:lastRenderedPageBreak/>
        <w:t>арендной платы осуществляется с даты вступления в силу соответствующего нормативного правового акта;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в) 0,6 процента в отношении: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земельного участка, предназначенного для ведения сельскохозяйственного производства;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5" w:name="P68"/>
      <w:bookmarkEnd w:id="5"/>
      <w:r>
        <w:t>г) 1,5 процента в отношении: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 в случае заключения договора аренды в соответствии с </w:t>
      </w:r>
      <w:hyperlink r:id="rId18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 в случаях,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"в" пункта 3</w:t>
        </w:r>
      </w:hyperlink>
      <w:r>
        <w:t xml:space="preserve"> и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(за исключением земельных участков, предоставленных в соответствии с нормами </w:t>
      </w:r>
      <w:hyperlink w:anchor="P55">
        <w:r>
          <w:rPr>
            <w:color w:val="0000FF"/>
          </w:rPr>
          <w:t>пятого абзаца подпункта "а" пункта 3</w:t>
        </w:r>
      </w:hyperlink>
      <w:r>
        <w:t xml:space="preserve"> настоящего Порядка) при условии соответствия указанных объектов, инвестиционных проектов критериям, установленным </w:t>
      </w:r>
      <w:hyperlink r:id="rId19">
        <w:r>
          <w:rPr>
            <w:color w:val="0000FF"/>
          </w:rPr>
          <w:t>законом</w:t>
        </w:r>
      </w:hyperlink>
      <w:r>
        <w:t xml:space="preserve"> Белгородской области от 3 апреля 2015 года N 345 "Об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торгов", но не выше размера земельного налога, рассчитанного в отношении такого земельного участка;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</w:t>
      </w:r>
      <w:hyperlink w:anchor="P85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"в"</w:t>
        </w:r>
      </w:hyperlink>
      <w:r>
        <w:t xml:space="preserve"> настоящего пункта и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д) 2 процента в отношении: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lastRenderedPageBreak/>
        <w:t xml:space="preserve">- земельного участка, предоставленного в соответствии со </w:t>
      </w:r>
      <w:hyperlink r:id="rId20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</w:t>
      </w:r>
      <w:proofErr w:type="spellStart"/>
      <w:r>
        <w:t>недропользователю</w:t>
      </w:r>
      <w:proofErr w:type="spellEnd"/>
      <w:r>
        <w:t xml:space="preserve"> для проведения работ, связанных с пользованием недрами;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8">
        <w:r>
          <w:rPr>
            <w:color w:val="0000FF"/>
          </w:rPr>
          <w:t>"г"</w:t>
        </w:r>
      </w:hyperlink>
      <w:r>
        <w:t xml:space="preserve"> настоящего пункта и </w:t>
      </w:r>
      <w:hyperlink w:anchor="P85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6" w:name="P77"/>
      <w:bookmarkEnd w:id="6"/>
      <w:r>
        <w:t>д1)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городских округов;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д2) 3 процента в отношении земельного участка в случаях,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77">
        <w:r>
          <w:rPr>
            <w:color w:val="0000FF"/>
          </w:rPr>
          <w:t>"д1"</w:t>
        </w:r>
      </w:hyperlink>
      <w:r>
        <w:t xml:space="preserve"> настоящего пункта и </w:t>
      </w:r>
      <w:hyperlink w:anchor="P85">
        <w:r>
          <w:rPr>
            <w:color w:val="0000FF"/>
          </w:rPr>
          <w:t>пунктах 4</w:t>
        </w:r>
      </w:hyperlink>
      <w:r>
        <w:t xml:space="preserve"> - </w:t>
      </w:r>
      <w:hyperlink w:anchor="P95">
        <w:r>
          <w:rPr>
            <w:color w:val="0000FF"/>
          </w:rPr>
          <w:t>5</w:t>
        </w:r>
      </w:hyperlink>
      <w:r>
        <w:t xml:space="preserve"> настоящего Порядка, на котором расположены здания, сооружения, объекты незавершенного строительства;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3.1. При предоставлении земельного участка, предназначенного для индивидуального жилищного строительства, ведения личного подсобного хозяйства, садоводства, огородничества, дачного хозяйства, эксплуатации индивидуального гаража, используемого в некоммерческих целях, физическому лицу, относящемуся к категории лиц, указанных в </w:t>
      </w:r>
      <w:hyperlink r:id="rId21">
        <w:r>
          <w:rPr>
            <w:color w:val="0000FF"/>
          </w:rPr>
          <w:t>пункте 5 статьи 391</w:t>
        </w:r>
      </w:hyperlink>
      <w:r>
        <w:t xml:space="preserve"> Налогового кодекса Российской Федерации, размер арендной платы рассчитывается: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в размере 0,01 процента кадастровой стоимости 600 квадратных метров площади земельного участка, а в случае, если площадь земельного участка менее 600 квадратных метров, - в размере 0,01 процента кадастровой стоимости всей площади земельного участка;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за площадь земельного участка, превышающую 600 квадратных метров, рассчитывается в соответствии с </w:t>
      </w:r>
      <w:hyperlink w:anchor="P63">
        <w:r>
          <w:rPr>
            <w:color w:val="0000FF"/>
          </w:rPr>
          <w:t>абзацем первым подпункта "в"</w:t>
        </w:r>
      </w:hyperlink>
      <w:r>
        <w:t xml:space="preserve"> и </w:t>
      </w:r>
      <w:hyperlink w:anchor="P77">
        <w:r>
          <w:rPr>
            <w:color w:val="0000FF"/>
          </w:rPr>
          <w:t>подпунктом "д1" пункта 3</w:t>
        </w:r>
      </w:hyperlink>
      <w:r>
        <w:t xml:space="preserve"> настоящего Порядка.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Право на определение размера арендной платы в порядке, установленном настоящим пунктом, предоставляется в отношении одного арендуемого земельного участка по выбору арендатора.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Арендатор, имеющий право на определение размера арендной платы в порядке, установленном настоящим пунктом, представляет в исполнительный орган Белгородской области или орган местного самоуправления, уполномоченные в соответствии с действующим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7" w:name="P85"/>
      <w:bookmarkEnd w:id="7"/>
      <w:r>
        <w:t xml:space="preserve">4. Размер арендной платы рассчитывается в соответствии со ставками арендной платы, утвержденными согласно </w:t>
      </w:r>
      <w:hyperlink r:id="rId22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в отношении земельных участков, которые предоставлены без проведения торгов для размещения: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lastRenderedPageBreak/>
        <w:t>- линий электропередачи, линий связи, в том числе линейно-кабельных сооружений;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трубопроводов и иных объектов, используемых в сфере тепло-, водоснабжения, водоотведения и очистки сточных вод;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объектов, непосредственно используемых для утилизации (захоронения) твердых бытовых отходов;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аэродромов, вертодромов и посадочных площадок, аэропортов, объектов единой системы организации воздушного движения;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Положения настоящего 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субъектов.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5. Размер арендной платы за земельные участки, на которых расположены здания, сооружения и право постоянного (бессрочного) пользования которыми переоформляется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Федерации", устанавливается в размере: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- 0,3 процента кадастровой стоимости арендуемых земельных участков из земель сельскохозяйственного назначения;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- 1,5 процента кадастровой стоимости арендуемых земельных участков, изъятых из оборота или ограниченных в обороте;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9" w:name="P98"/>
      <w:bookmarkEnd w:id="9"/>
      <w:r>
        <w:t>- 2 процента кадастровой стоимости иных арендуемых земельных участков.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Изменение размера арендной платы, определенного в соответствии с </w:t>
      </w:r>
      <w:hyperlink w:anchor="P95">
        <w:r>
          <w:rPr>
            <w:color w:val="0000FF"/>
          </w:rPr>
          <w:t>абзацами первым</w:t>
        </w:r>
      </w:hyperlink>
      <w:r>
        <w:t xml:space="preserve"> - </w:t>
      </w:r>
      <w:hyperlink w:anchor="P98">
        <w:r>
          <w:rPr>
            <w:color w:val="0000FF"/>
          </w:rPr>
          <w:t>четвертым</w:t>
        </w:r>
      </w:hyperlink>
      <w:r>
        <w:t xml:space="preserve"> настоящего пункта,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6.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7. Отдельным категориям арендаторов земельных участков, находящихся в государственной собственности Белгородской области и государственная собственность на которые не разграничена, на основании решений Правительства области или уполномоченных органов местного самоуправления могут предоставляться льготы по арендной плате за их использование.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Решения о предоставлении отдельным категориям арендаторов земельных участков льгот принимаются: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- по арендной плате за земельные участки, находящиеся в государственной собственности Белгородской области, - Правительством Белгородской области на основании предложений </w:t>
      </w:r>
      <w:r>
        <w:lastRenderedPageBreak/>
        <w:t>отраслевых органов управления области;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по арендной плате за земельные участки, государственная собственность на которые не разграничена, - уполномоченными органами местного самоуправления муниципальных районов, городских округов при наличии положительного заключения министерства имущественных и земельных отношений области и министерства финансов и бюджетной политики области.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Предоставление льгот по арендной плате за использование земельных участков, находящихся в государственной собственности Белгородской области и государственная собственность на которые не разграничена, конкретным хозяйствующим субъектам в виде государственной или муниципальной преференции осуществляется с предварительного согласия антимонопольного органа в порядке, установленном действующим антимонопольным законодательством.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8. При заключении договора аренды земельного участка администрация Валуйского городского округа предусматривает в таком договоре случаи и периодичность изменения арендной платы за пользование земельным участком.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При заключении договора аренды земельного участка, в соответствии с которым арендная плата рассчитана в соответствии со ставками арендной платы либо методическими указаниями по ее расчету, утвержденными приказами Министерства экономического развития Российской Федерации (за исключением случаев, когда ставки установлены в размере процента от кадастровой стоимости),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9.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администрация Валуйского городского округа предусматривает в таком договоре возможность изменения в одностороннем порядке арендной платы в связи с изменением кадастровой стоимости земельного участка. В этом случае индексация арендной платы с учетом размера уровня инфляции, указанного в </w:t>
      </w:r>
      <w:hyperlink w:anchor="P106">
        <w:r>
          <w:rPr>
            <w:color w:val="0000FF"/>
          </w:rPr>
          <w:t>пункте 8</w:t>
        </w:r>
      </w:hyperlink>
      <w:r>
        <w:t xml:space="preserve"> настоящего Порядка, не проводится. При этом арендная плата подлежит перерасчету: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при изменении кадастровой стоимости в связи утверждением результатов определения кадастровой стоимости земельных участков - с 1 января года, следующего за годом, в котором произошло изменение кадастровой стоимости;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при изменении кадастровой стоимости в связи с изменением характеристик земельных участков, которые привели к изменению кадастровой стоимости, - с 1 числа первого месяца квартала, следующего за кварталом, в котором сведения об изменении кадастровой стоимости внесены в Единый государственный реестр недвижимости.</w:t>
      </w:r>
    </w:p>
    <w:p w:rsidR="009F2FAF" w:rsidRDefault="009F2FAF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>10. При заключении договора аренды земельного участка для строительства, администрация Валуйского городского округа предусматривает в таком договоре начисление арендной платы с применением к размеру арендной платы, определенному в соответствии с настоящим Порядком, повышающих коэффициентов в следующих случаях: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- повышающего коэффициента, равного 2, при 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 недвижимости;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lastRenderedPageBreak/>
        <w:t>- 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-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- по истечении срока строительства, указанного в разрешении на строительство), не введен в эксплуатацию построенный на таком земельном участке объект недвижимости -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течение последующих годов вплоть до даты государственной регистрации прав на построенный объект недвижимости.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11. Арендная плата за пользование земельными участками, находящимися в государственной собственности, собственность на которые не разграничена (за исключением земельных участков, предоставленных физическим лицам для индивидуального жилищного строительства, индивидуального гаражного строительства, ведения личного подсобного хозяйства), предоставленными в аренду без торгов, вносится юридическими и физическими лицами ежеквартально, пропорционально количеству дней в квартале, не позднее 25 числа третьего месяца квартала, за который производится оплата, путем перечисления на соответствующий бюджетный счет Управления Федерального казначейства по Белгородской области.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Арендная плата за пользование земельными участками, находящимися в государственной собственности, собственность на которые не разграничена и предоставленные в аренду без торгов физическим лицам для индивидуального жилищного строительства, индивидуального гаражного строительства, ведения личного подсобного хозяйства, вносится ежегодно единовременным платежом в срок не позднее 1 декабря отчетного периода путем перечисления на соответствующий бюджетный счет Управления Федерального казначейства по Белгородской области.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12. Расчет размера арендной платы является обязательным приложением к распорядительному акту органа администрации Валуйского городского округа, уполномоченного в соответствии с действующим законодательством на распоряжение земельным участком, предоставление земельного участка в аренду.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 xml:space="preserve">В случае изменения арендной платы в связи с внесением изменений в соответствии с </w:t>
      </w:r>
      <w:hyperlink w:anchor="P50">
        <w:r>
          <w:rPr>
            <w:color w:val="0000FF"/>
          </w:rPr>
          <w:t>пунктами 3</w:t>
        </w:r>
      </w:hyperlink>
      <w:r>
        <w:t xml:space="preserve"> - </w:t>
      </w:r>
      <w:hyperlink w:anchor="P95">
        <w:r>
          <w:rPr>
            <w:color w:val="0000FF"/>
          </w:rPr>
          <w:t>5</w:t>
        </w:r>
      </w:hyperlink>
      <w:r>
        <w:t xml:space="preserve">, </w:t>
      </w:r>
      <w:hyperlink w:anchor="P106">
        <w:r>
          <w:rPr>
            <w:color w:val="0000FF"/>
          </w:rPr>
          <w:t>8</w:t>
        </w:r>
      </w:hyperlink>
      <w:r>
        <w:t xml:space="preserve"> - </w:t>
      </w:r>
      <w:hyperlink w:anchor="P111">
        <w:r>
          <w:rPr>
            <w:color w:val="0000FF"/>
          </w:rPr>
          <w:t>10</w:t>
        </w:r>
      </w:hyperlink>
      <w:r>
        <w:t xml:space="preserve"> Порядка внесение изменений в расчет размера арендной платы, указанный в настоящем пункте, не требуется.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13. Действие настоящего Порядка не распространяется на земельные участки из земель сельскохозяйственного назначения, относящиеся к сельскохозяйственным угодьям: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- находящиеся в муниципальной собственности Валуйского городского округа - в части норм, определяющих способы расчета размера арендной платы, размер арендной платы, а также порядок, условия и сроки внесения арендной платы.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t>14. Действие настоящего Порядка не распространяется на земельные участки, находящиеся в муниципальной собственности Валуйского городского округа, предоставляемые в виде государственных и муниципальных преференций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9F2FAF" w:rsidRDefault="009F2FAF">
      <w:pPr>
        <w:pStyle w:val="ConsPlusNormal"/>
        <w:spacing w:before="220"/>
        <w:ind w:firstLine="540"/>
        <w:jc w:val="both"/>
      </w:pPr>
      <w:r>
        <w:lastRenderedPageBreak/>
        <w:t>Размер арендной платы за такие земельные участки определяется соответствующими государственными и муниципальными программами (подпрограммами), а также решениями уполномоченных органов о предоставлении преференций.</w:t>
      </w: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jc w:val="both"/>
      </w:pPr>
    </w:p>
    <w:p w:rsidR="009F2FAF" w:rsidRDefault="009F2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D95" w:rsidRDefault="00712D95">
      <w:bookmarkStart w:id="12" w:name="_GoBack"/>
      <w:bookmarkEnd w:id="12"/>
    </w:p>
    <w:sectPr w:rsidR="00712D95" w:rsidSect="00D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AF"/>
    <w:rsid w:val="0005147C"/>
    <w:rsid w:val="000C57D0"/>
    <w:rsid w:val="00212A8D"/>
    <w:rsid w:val="002C398D"/>
    <w:rsid w:val="00361D29"/>
    <w:rsid w:val="003D155E"/>
    <w:rsid w:val="004277F1"/>
    <w:rsid w:val="0043581D"/>
    <w:rsid w:val="004834EC"/>
    <w:rsid w:val="004C6181"/>
    <w:rsid w:val="00521C11"/>
    <w:rsid w:val="005A5205"/>
    <w:rsid w:val="005A7947"/>
    <w:rsid w:val="00672E7E"/>
    <w:rsid w:val="006F7CF8"/>
    <w:rsid w:val="00712D95"/>
    <w:rsid w:val="00917166"/>
    <w:rsid w:val="009F2FAF"/>
    <w:rsid w:val="00B21F09"/>
    <w:rsid w:val="00B24682"/>
    <w:rsid w:val="00D2050A"/>
    <w:rsid w:val="00D7669C"/>
    <w:rsid w:val="00DE4AD8"/>
    <w:rsid w:val="00EC3AC2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3F3FD-67CC-437A-AC9E-AF32BC7F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2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2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2388&amp;dst=100030" TargetMode="External"/><Relationship Id="rId13" Type="http://schemas.openxmlformats.org/officeDocument/2006/relationships/hyperlink" Target="https://login.consultant.ru/link/?req=doc&amp;base=RLAW404&amp;n=74081" TargetMode="External"/><Relationship Id="rId18" Type="http://schemas.openxmlformats.org/officeDocument/2006/relationships/hyperlink" Target="https://login.consultant.ru/link/?req=doc&amp;base=LAW&amp;n=483141&amp;dst=5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79&amp;dst=15358" TargetMode="External"/><Relationship Id="rId7" Type="http://schemas.openxmlformats.org/officeDocument/2006/relationships/hyperlink" Target="https://login.consultant.ru/link/?req=doc&amp;base=RLAW404&amp;n=102759" TargetMode="External"/><Relationship Id="rId12" Type="http://schemas.openxmlformats.org/officeDocument/2006/relationships/hyperlink" Target="https://login.consultant.ru/link/?req=doc&amp;base=RLAW404&amp;n=102759" TargetMode="External"/><Relationship Id="rId17" Type="http://schemas.openxmlformats.org/officeDocument/2006/relationships/hyperlink" Target="https://login.consultant.ru/link/?req=doc&amp;base=RLAW404&amp;n=10185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1551" TargetMode="External"/><Relationship Id="rId20" Type="http://schemas.openxmlformats.org/officeDocument/2006/relationships/hyperlink" Target="https://login.consultant.ru/link/?req=doc&amp;base=LAW&amp;n=483141&amp;dst=4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540" TargetMode="External"/><Relationship Id="rId11" Type="http://schemas.openxmlformats.org/officeDocument/2006/relationships/hyperlink" Target="https://login.consultant.ru/link/?req=doc&amp;base=LAW&amp;n=4795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1" TargetMode="External"/><Relationship Id="rId15" Type="http://schemas.openxmlformats.org/officeDocument/2006/relationships/hyperlink" Target="https://login.consultant.ru/link/?req=doc&amp;base=LAW&amp;n=483141&amp;dst=100220" TargetMode="External"/><Relationship Id="rId23" Type="http://schemas.openxmlformats.org/officeDocument/2006/relationships/hyperlink" Target="https://login.consultant.ru/link/?req=doc&amp;base=LAW&amp;n=495303" TargetMode="External"/><Relationship Id="rId10" Type="http://schemas.openxmlformats.org/officeDocument/2006/relationships/hyperlink" Target="https://login.consultant.ru/link/?req=doc&amp;base=LAW&amp;n=483141&amp;dst=512" TargetMode="External"/><Relationship Id="rId19" Type="http://schemas.openxmlformats.org/officeDocument/2006/relationships/hyperlink" Target="https://login.consultant.ru/link/?req=doc&amp;base=RLAW404&amp;n=957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76271" TargetMode="External"/><Relationship Id="rId14" Type="http://schemas.openxmlformats.org/officeDocument/2006/relationships/hyperlink" Target="https://login.consultant.ru/link/?req=doc&amp;base=LAW&amp;n=479540" TargetMode="External"/><Relationship Id="rId22" Type="http://schemas.openxmlformats.org/officeDocument/2006/relationships/hyperlink" Target="https://login.consultant.ru/link/?req=doc&amp;base=LAW&amp;n=479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1</cp:revision>
  <dcterms:created xsi:type="dcterms:W3CDTF">2025-03-19T10:36:00Z</dcterms:created>
  <dcterms:modified xsi:type="dcterms:W3CDTF">2025-03-19T10:38:00Z</dcterms:modified>
</cp:coreProperties>
</file>