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Проект</w:t>
      </w:r>
      <w:r/>
    </w:p>
    <w:p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Замечания и предложения принимаются с 11.10.2024 г. по 22.10.2024 г. на эл.почту </w:t>
      </w:r>
      <w:hyperlink r:id="rId13" w:tooltip="mailto:stroiteli.42@mail.ru" w:history="1">
        <w:r>
          <w:rPr>
            <w:rStyle w:val="883"/>
            <w:rFonts w:ascii="Times New Roman" w:hAnsi="Times New Roman"/>
            <w:b/>
            <w:sz w:val="28"/>
            <w:szCs w:val="20"/>
            <w:lang w:val="en-US"/>
          </w:rPr>
          <w:t xml:space="preserve">stroiteli</w:t>
        </w:r>
        <w:r>
          <w:rPr>
            <w:rStyle w:val="883"/>
            <w:rFonts w:ascii="Times New Roman" w:hAnsi="Times New Roman"/>
            <w:b/>
            <w:sz w:val="28"/>
            <w:szCs w:val="20"/>
          </w:rPr>
          <w:t xml:space="preserve">.42@</w:t>
        </w:r>
        <w:r>
          <w:rPr>
            <w:rStyle w:val="883"/>
            <w:rFonts w:ascii="Times New Roman" w:hAnsi="Times New Roman"/>
            <w:b/>
            <w:sz w:val="28"/>
            <w:szCs w:val="20"/>
            <w:lang w:val="en-US"/>
          </w:rPr>
          <w:t xml:space="preserve">mail</w:t>
        </w:r>
        <w:r>
          <w:rPr>
            <w:rStyle w:val="883"/>
            <w:rFonts w:ascii="Times New Roman" w:hAnsi="Times New Roman"/>
            <w:b/>
            <w:sz w:val="28"/>
            <w:szCs w:val="20"/>
          </w:rPr>
          <w:t xml:space="preserve">.</w:t>
        </w:r>
        <w:r>
          <w:rPr>
            <w:rStyle w:val="883"/>
            <w:rFonts w:ascii="Times New Roman" w:hAnsi="Times New Roman"/>
            <w:b/>
            <w:sz w:val="28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 xml:space="preserve">и по тел. 8(47236)3-12-78</w:t>
      </w:r>
      <w:bookmarkStart w:id="0" w:name="_GoBack"/>
      <w:r/>
      <w:bookmarkEnd w:id="0"/>
      <w:r/>
      <w:r/>
    </w:p>
    <w:p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8645" cy="668020"/>
                <wp:effectExtent l="0" t="0" r="1905" b="0"/>
                <wp:docPr id="1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8864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3pt;height:52.6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</w:r>
      <w:r/>
    </w:p>
    <w:p>
      <w:pPr>
        <w:ind w:left="-142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Б Е Л Г О Р О Д С К А Я  О Б Л А С Т Ь</w:t>
      </w:r>
      <w:r/>
    </w:p>
    <w:p>
      <w:pPr>
        <w:ind w:left="-142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</w:r>
      <w:r/>
    </w:p>
    <w:p>
      <w:pPr>
        <w:jc w:val="center"/>
        <w:rPr>
          <w:rFonts w:ascii="Arial Narrow" w:hAnsi="Arial Narrow"/>
          <w:b/>
          <w:sz w:val="36"/>
          <w:szCs w:val="40"/>
        </w:rPr>
      </w:pPr>
      <w:r>
        <w:rPr>
          <w:rFonts w:ascii="Arial Narrow" w:hAnsi="Arial Narrow"/>
          <w:b/>
          <w:sz w:val="36"/>
          <w:szCs w:val="40"/>
        </w:rPr>
        <w:t xml:space="preserve">АДМИНИСТРАЦИЯ ВАЛУЙСКОГО МУНИЦИПАЛЬНОГО ОКРУГА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32"/>
          <w:szCs w:val="32"/>
        </w:rPr>
        <w:t xml:space="preserve">П О С Т А Н О В Л Е Н И Е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/>
    </w:p>
    <w:p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 ___</w:t>
      </w:r>
      <w:r>
        <w:rPr>
          <w:rFonts w:ascii="Times New Roman" w:hAnsi="Times New Roman"/>
          <w:b/>
          <w:sz w:val="28"/>
          <w:szCs w:val="28"/>
        </w:rPr>
        <w:t xml:space="preserve">____  2024 г.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_____</w:t>
      </w:r>
      <w:r/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/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ind w:firstLine="540"/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</w:t>
      </w:r>
      <w:r/>
    </w:p>
    <w:p>
      <w:pPr>
        <w:ind w:firstLine="540"/>
        <w:jc w:val="center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«Совершенствование и развитие транспортной системы и дорожной сети Валуйского муниципального округа»</w:t>
      </w:r>
      <w:r/>
    </w:p>
    <w:p>
      <w:pPr>
        <w:ind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/>
          <w:color w:val="000000"/>
          <w:sz w:val="28"/>
        </w:rPr>
        <w:t xml:space="preserve"> Правительством Белгородской области от 10 июня 2024 года № 244-пп «Об утверждении календарного плана составления проектов областного бюджета и бюджета территориального фонда обязательного медицинского страхования Белгородской области на 2025 год и на план</w:t>
      </w:r>
      <w:r>
        <w:rPr>
          <w:rFonts w:ascii="Times New Roman" w:hAnsi="Times New Roman"/>
          <w:color w:val="000000"/>
          <w:sz w:val="28"/>
        </w:rPr>
        <w:t xml:space="preserve">овый период 2026 и 2027 годов и состава бюджетной комиссии Белгородской области», Уставом Валуйского муниципального округа Белгородской области, постановлениями администрации Валуйского муниципального округа от 30 сентября 2024 года № 1703 «Об утверждении </w:t>
      </w:r>
      <w:hyperlink r:id="rId15" w:tooltip="#P71" w:anchor="P71" w:history="1">
        <w:r>
          <w:rPr>
            <w:rStyle w:val="883"/>
            <w:rFonts w:ascii="Times New Roman" w:hAnsi="Times New Roman"/>
            <w:color w:val="000000"/>
            <w:sz w:val="28"/>
            <w:u w:val="none"/>
          </w:rPr>
          <w:t xml:space="preserve">Положения</w:t>
        </w:r>
      </w:hyperlink>
      <w:r>
        <w:rPr>
          <w:rFonts w:ascii="Times New Roman" w:hAnsi="Times New Roman"/>
          <w:color w:val="000000"/>
          <w:sz w:val="28"/>
        </w:rPr>
        <w:t xml:space="preserve"> о системе управления муниципальными программами Валуйского муниципального округа» и от 17 октября 2024 года № 1876 «Об утверждении перечня муниципальных программ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Валуйского муниципального округа»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постановляю</w:t>
      </w:r>
      <w:r>
        <w:rPr>
          <w:rFonts w:ascii="Times New Roman" w:hAnsi="Times New Roman"/>
          <w:color w:val="000000"/>
          <w:sz w:val="28"/>
        </w:rPr>
        <w:t xml:space="preserve">:</w:t>
      </w:r>
      <w:r>
        <w:rPr>
          <w:sz w:val="28"/>
        </w:rPr>
      </w:r>
    </w:p>
    <w:p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Утвердить муниципальную программу </w:t>
      </w:r>
      <w:r>
        <w:rPr>
          <w:rFonts w:ascii="Times New Roman" w:hAnsi="Times New Roman"/>
          <w:bCs/>
          <w:sz w:val="28"/>
          <w:szCs w:val="26"/>
        </w:rPr>
        <w:t xml:space="preserve">«Совершенствование и развитие транспортной системы и дорожной сети Валуйского муниципального округа» </w:t>
      </w:r>
      <w:r>
        <w:rPr>
          <w:rFonts w:ascii="Times New Roman" w:hAnsi="Times New Roman"/>
          <w:color w:val="000000"/>
          <w:sz w:val="28"/>
          <w:highlight w:val="white"/>
        </w:rPr>
        <w:t xml:space="preserve">(далее - Программа, прилагается)</w:t>
      </w:r>
      <w:r>
        <w:rPr>
          <w:rFonts w:ascii="Times New Roman" w:hAnsi="Times New Roman"/>
          <w:bCs/>
          <w:sz w:val="28"/>
          <w:szCs w:val="26"/>
        </w:rPr>
        <w:t xml:space="preserve">.</w:t>
      </w:r>
      <w:r>
        <w:rPr>
          <w:sz w:val="28"/>
        </w:rPr>
      </w:r>
    </w:p>
    <w:p>
      <w:pPr>
        <w:pStyle w:val="905"/>
        <w:numPr>
          <w:ilvl w:val="0"/>
          <w:numId w:val="5"/>
        </w:numPr>
        <w:ind w:left="0" w:firstLine="709"/>
        <w:jc w:val="both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 Управлению архитектуры, капитального строительства и дорожной инфраструктуры администрации Валуйского муниципального округа (Седина Л.А.) обеспечить реализацию мероприятий Программы.</w:t>
      </w:r>
      <w:r>
        <w:rPr>
          <w:sz w:val="28"/>
        </w:rPr>
      </w:r>
    </w:p>
    <w:p>
      <w:pPr>
        <w:pStyle w:val="905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Контроль за исполнением настоящего постановления возложить на заместителя главы администрации Валуйского муниципального округа по строительству, транспорту, ЖКХ и системам жизнеобеспечения - начальника управления ЖКХ Стрыжакову С.Л.</w:t>
      </w:r>
      <w:r>
        <w:rPr>
          <w:sz w:val="28"/>
        </w:rPr>
      </w:r>
    </w:p>
    <w:p>
      <w:pPr>
        <w:ind w:firstLine="709"/>
        <w:jc w:val="both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4. Настоящее постановление распространяется на правоотношения, возникшие с 1 января 2025 года.</w:t>
      </w:r>
      <w:r>
        <w:rPr>
          <w:sz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</w:p>
    <w:p>
      <w:pPr>
        <w:ind w:firstLine="5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</w:t>
      </w:r>
      <w:r/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Валуйского муниципального округа                                             А.И. Дыбов</w:t>
      </w:r>
      <w:r/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right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right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Утверждено</w:t>
      </w:r>
      <w:r/>
    </w:p>
    <w:p>
      <w:pPr>
        <w:jc w:val="right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постановлением администрации</w:t>
      </w:r>
      <w:r/>
    </w:p>
    <w:p>
      <w:pPr>
        <w:jc w:val="right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Валуйского муниципального округа</w:t>
      </w:r>
      <w:r>
        <w:rPr>
          <w:rFonts w:ascii="Times New Roman" w:hAnsi="Times New Roman"/>
          <w:b/>
          <w:sz w:val="28"/>
        </w:rPr>
        <w:t xml:space="preserve"> </w:t>
      </w:r>
      <w:r/>
    </w:p>
    <w:p>
      <w:pPr>
        <w:jc w:val="right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«___» __________ 2024 года </w:t>
      </w:r>
      <w:r>
        <w:rPr>
          <w:rFonts w:ascii="Times New Roman" w:hAnsi="Times New Roman"/>
          <w:b/>
          <w:sz w:val="28"/>
        </w:rPr>
        <w:t xml:space="preserve">№</w:t>
      </w:r>
      <w:r>
        <w:rPr>
          <w:rFonts w:ascii="Times New Roman" w:hAnsi="Times New Roman"/>
          <w:b/>
          <w:sz w:val="28"/>
        </w:rPr>
        <w:t xml:space="preserve"> ___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«Совершенствование и развитие транспортной системы и дорожной сети Валуйского муниципального округа»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Стратегические приоритеты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«Совершенствование и развитие транспортной системы и дорожной сети Валуйского муниципального округа»</w:t>
      </w:r>
      <w:r/>
    </w:p>
    <w:p>
      <w:pPr>
        <w:pStyle w:val="901"/>
        <w:rPr>
          <w:rFonts w:ascii="Times New Roman" w:hAnsi="Times New Roman" w:cs="Times New Roman"/>
          <w:sz w:val="28"/>
          <w:szCs w:val="24"/>
        </w:rPr>
      </w:pPr>
      <w:r/>
      <w:bookmarkStart w:id="1" w:name="Par40"/>
      <w:r/>
      <w:bookmarkEnd w:id="1"/>
      <w:r/>
      <w:r/>
    </w:p>
    <w:p>
      <w:pPr>
        <w:pStyle w:val="9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1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/>
      <w:bookmarkStart w:id="2" w:name="Par99"/>
      <w:r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1.1. Оценка текущего состояния транспортной инфраструктуры Валуйского муниципального округа</w:t>
      </w:r>
      <w:r/>
    </w:p>
    <w:p>
      <w:pPr>
        <w:pStyle w:val="9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 является важнейшей составной частью пр</w:t>
      </w:r>
      <w:r>
        <w:rPr>
          <w:rFonts w:ascii="Times New Roman" w:hAnsi="Times New Roman" w:cs="Times New Roman"/>
          <w:sz w:val="28"/>
          <w:szCs w:val="28"/>
        </w:rPr>
        <w:t xml:space="preserve">оизводственной и социальной инфраструктуры Валуйского муниципального округа. Наряду с другими отраслями, он обеспечивает базовые условия жизнедеятельности общества, являясь важным инструментом достижения социальных, экономических, внешнеполитических целей.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 - не только отрасль, перемещающая грузы и людей, это, в первую очередь, межотраслевая логистическая система, </w:t>
      </w:r>
      <w:r>
        <w:rPr>
          <w:rFonts w:ascii="Times New Roman" w:hAnsi="Times New Roman" w:cs="Times New Roman"/>
          <w:sz w:val="28"/>
          <w:szCs w:val="28"/>
        </w:rPr>
        <w:t xml:space="preserve">влияющая на условия жизнедеятельности и хозяйствования. Возможность беспрепятственно, качественно и надёжно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Валуйского муниципального округа сложилась достаточно плотная транспортная сеть, в состав которой входят автомобильный и железнодорожный транспорт.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Транспортом общего пользования в 2023 году перевезено 570,0 тыс. человек, в том числе: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железнодорожным – 16,6 тыс. чел.;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автобусным – 553,4 тыс. чел.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ar160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Одним из основных для городского округа является автомобильный </w:t>
      </w:r>
      <w:r>
        <w:rPr>
          <w:rFonts w:ascii="Times New Roman" w:hAnsi="Times New Roman" w:cs="Times New Roman"/>
          <w:sz w:val="28"/>
          <w:szCs w:val="28"/>
        </w:rPr>
        <w:t xml:space="preserve">транспорт.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центры сельских насе</w:t>
      </w:r>
      <w:r>
        <w:rPr>
          <w:rFonts w:ascii="Times New Roman" w:hAnsi="Times New Roman" w:cs="Times New Roman"/>
          <w:sz w:val="28"/>
          <w:szCs w:val="28"/>
        </w:rPr>
        <w:t xml:space="preserve">ленных пунктов имеют автобусное сообщение с городом Валуйки, межрайонные автобусные маршруты связывают Валуйский муниципальный округ с городами России, такими как Москва, Санкт-Петербург, Белгород, Курск, Старый Оскол, Губкин, Алексеевка, Воронеж и другие.</w:t>
      </w:r>
      <w:r/>
    </w:p>
    <w:p>
      <w:pPr>
        <w:pStyle w:val="90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Автомобильным транспортом ежедневно перевозится около 100 пассажиров.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Эксплуа</w:t>
      </w:r>
      <w:r>
        <w:rPr>
          <w:rFonts w:ascii="Times New Roman" w:hAnsi="Times New Roman" w:cs="Times New Roman"/>
          <w:sz w:val="28"/>
          <w:szCs w:val="28"/>
        </w:rPr>
        <w:t xml:space="preserve">тационная длина железнодорожных путей в границах Валуйского муниципального округа составляет 179,1 км, которая обслуживается Юго-Восточной железной дорогой. На территории округа расположены 3 железнодорожные станции и 14 посадочных платформ для пассажиров.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грузов, перевозимых по территории Валуйского муниципального округа железнодорожным транспортом: щебень, строительные материалы, чёрные металлы и др.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потребности населения в дальних пассажирских перевозках курсирует по территории городского округа пригородные поезда Валуйки - Старый Оскол, Валуйки - Алексеевка.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состояние транспортного комплекса Валуйского муниципального округа нельзя считать оптимальным, а уровень развития транспорта достаточным.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для всех сельских населённых пунктов автомобильный пассажирский транспорт является основным связующим видом транспорта.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важнейшим элементом транспортной </w:t>
      </w:r>
      <w:r>
        <w:rPr>
          <w:rFonts w:ascii="Times New Roman" w:hAnsi="Times New Roman" w:cs="Times New Roman"/>
          <w:sz w:val="28"/>
          <w:szCs w:val="28"/>
        </w:rPr>
        <w:t xml:space="preserve">системы муниципального округа, обеспечивающим условия единства экономического пространства, свободного перемещения товаров и услуг, конкуренции и свободы экономической деятельности, улучшения условий и уровня жизни населения, являются автомобильные дороги.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Валуйский муниципальный округ находится в южной части Белгородской области и является приграничной территорией. Так только протяжённость границ с Украиной составляет 106 км. Территориальное положение муниципального округа достаточно выгодное. Через те</w:t>
      </w:r>
      <w:r>
        <w:rPr>
          <w:rFonts w:ascii="Times New Roman" w:hAnsi="Times New Roman" w:cs="Times New Roman"/>
          <w:sz w:val="28"/>
          <w:szCs w:val="28"/>
        </w:rPr>
        <w:t xml:space="preserve">рриторию городского округа проходят транспортные магистрали «Нов. Оскол - Валуйки - Ровеньки»; «Валуйки - Алексеевка - Красное»; «Нов. Оскол -Валуйки - Ровеньки - Хмелевец – Фощеватово»; «Валуйки - Уразово - гр. Украины»; «Валуйки - Казинка - гр. Украины».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располагает удобными выходами к основным российским рынкам.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недостаточный уровень развития сети автомобильных дорог не позволяет в полной мере использовать конкурентные преимущества округа с точки зрения реализации ее потенциала.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рост объемов перевозок грузов сдерживается дефицитом пропускных возможностей транспортной инфраструктуры.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недостаточное развитие сети автомобильных дорог на территории округа сдерживает развитие малого и среднего бизнеса, рост личной мобильности граждан (приобретение автомобилей в личную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собственность), которые в рыночных условиях невозможны без высокого уровня автомобилизации.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транспортно-эксплуатационное состояние большинства автомобильных дорог муниципального округа привод</w:t>
      </w:r>
      <w:r>
        <w:rPr>
          <w:rFonts w:ascii="Times New Roman" w:hAnsi="Times New Roman" w:cs="Times New Roman"/>
          <w:sz w:val="28"/>
          <w:szCs w:val="28"/>
        </w:rPr>
        <w:t xml:space="preserve">ит к росту транспортных издержек и снижению скорости доставки грузов и пассажиров. Рост транспортных издержек ведёт, в свою очередь, к снижению конкурентоспособности произведённой продукции, что является сдерживающим фактором для развития экономики округа.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Остаётся низким уровень безопасности на автомобильном транспорте. Изношенность и недостаточная прочность дорожного покрытия способствуют повышению уровня аварийности. </w:t>
      </w:r>
      <w:r>
        <w:rPr>
          <w:rFonts w:ascii="Times New Roman" w:hAnsi="Times New Roman" w:cs="Times New Roman"/>
          <w:sz w:val="28"/>
          <w:szCs w:val="28"/>
        </w:rPr>
        <w:t xml:space="preserve">По дорожным условиям за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на автомобильных дорогах Валуйского городского округа произошло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неудовлетворительным состоянием и темпами развития автомобильных д</w:t>
      </w:r>
      <w:r>
        <w:rPr>
          <w:rFonts w:ascii="Times New Roman" w:hAnsi="Times New Roman" w:cs="Times New Roman"/>
          <w:sz w:val="28"/>
          <w:szCs w:val="28"/>
        </w:rPr>
        <w:t xml:space="preserve">орог и улично-дорожной сети возникают заторы на автомобильных дорогах, уменьшается скорость движения транспорта, что приводит к ухудшению экологической обстановки. Кроме этого, ужесточение требований безопасности дорожного движения, особенно в зимнее время</w:t>
      </w:r>
      <w:r>
        <w:rPr>
          <w:rFonts w:ascii="Times New Roman" w:hAnsi="Times New Roman" w:cs="Times New Roman"/>
          <w:sz w:val="28"/>
          <w:szCs w:val="28"/>
        </w:rPr>
        <w:t xml:space="preserve">, влечёт загрязнение придорожных территорий химическими веществами, используемыми для борьбы с зимней скользкостью. Велика энергоёмкость строительства и содержания автомобильных дорог, что также приводит к значительным объёмам вредных выбросов в атмосферу.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важнейшей проблемой в развитии транспортной системы округа является отставание в развитии</w:t>
      </w:r>
      <w:r>
        <w:rPr>
          <w:rFonts w:ascii="Times New Roman" w:hAnsi="Times New Roman" w:cs="Times New Roman"/>
          <w:sz w:val="28"/>
          <w:szCs w:val="28"/>
        </w:rPr>
        <w:t xml:space="preserve"> дорожной сети от потребностей экономики и населения, что выражается в высокой степени износа и несоответствии современным техническим требованиям существующей сети автомобильных дорог общего пользования местного значения и искусственных сооружений на них.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призвана создать необходимые условия для решения основных проблем транспортной системы и дорожной сети округа и достижения современной и эффективной работы транспортной инфраструктуры в Валуйском муниципальном округе.</w:t>
      </w:r>
      <w:r/>
    </w:p>
    <w:p>
      <w:pPr>
        <w:pStyle w:val="9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Описание приоритетов и целей муниципальной политики в сфере реализации муниципальной программы</w:t>
      </w:r>
      <w:r/>
    </w:p>
    <w:p>
      <w:pPr>
        <w:pStyle w:val="9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В целях преодоления актуальны</w:t>
      </w:r>
      <w:r>
        <w:rPr>
          <w:rFonts w:ascii="Times New Roman" w:hAnsi="Times New Roman"/>
          <w:color w:val="000000"/>
          <w:sz w:val="28"/>
        </w:rPr>
        <w:t xml:space="preserve">х вызовов, с которыми сталкивается Валуйский муниципальный округ, а также достижения стратегических целей и задач социально - экономического развития Белгородской области определены цели, разработаны структура и система показателей муниципальной программы.</w:t>
      </w:r>
      <w:r/>
    </w:p>
    <w:p>
      <w:pPr>
        <w:ind w:firstLine="708"/>
        <w:jc w:val="both"/>
        <w:rPr>
          <w:rFonts w:ascii="Times New Roman" w:hAnsi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Система целеполагания муниципальной программы включает в себя:</w:t>
      </w:r>
      <w:r/>
    </w:p>
    <w:p>
      <w:pPr>
        <w:pStyle w:val="901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1</w:t>
      </w:r>
      <w:r>
        <w:rPr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Сохранность и развитие автомобильных дорог общего пользования местного значения, в соответствии с темпами экономического развития Валуйского муниципального округа, ростом уровня </w:t>
      </w:r>
      <w:r>
        <w:rPr>
          <w:rFonts w:ascii="Times New Roman" w:hAnsi="Times New Roman" w:cs="Times New Roman"/>
          <w:sz w:val="28"/>
        </w:rPr>
        <w:t xml:space="preserve">автомобилизации и объемов автомобильных перевозок», </w:t>
      </w:r>
      <w:r>
        <w:rPr>
          <w:rFonts w:ascii="Times New Roman" w:hAnsi="Times New Roman" w:cs="Times New Roman"/>
          <w:color w:val="000000"/>
          <w:sz w:val="28"/>
        </w:rPr>
        <w:t xml:space="preserve">которая характеризуется </w:t>
      </w:r>
      <w:r>
        <w:rPr>
          <w:rFonts w:ascii="Times New Roman" w:hAnsi="Times New Roman" w:cs="Times New Roman"/>
          <w:sz w:val="28"/>
        </w:rPr>
        <w:t xml:space="preserve">увеличением </w:t>
      </w:r>
      <w:r>
        <w:rPr>
          <w:rFonts w:ascii="Times New Roman" w:hAnsi="Times New Roman"/>
          <w:sz w:val="28"/>
        </w:rPr>
        <w:t xml:space="preserve">доли автомобильных дорог общего пользования местного значения, соответствующих нормативным требованиям к 2030 году не менее чем до 95,5 процента.</w:t>
      </w:r>
      <w:r/>
    </w:p>
    <w:p>
      <w:pPr>
        <w:ind w:firstLine="708"/>
        <w:jc w:val="both"/>
        <w:rPr>
          <w:rFonts w:ascii="Times New Roman" w:hAnsi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Для достижения указанной цели будет реализовываться комплекс процессных мероприятий </w:t>
      </w:r>
      <w:r>
        <w:rPr>
          <w:rFonts w:ascii="Times New Roman" w:hAnsi="Times New Roman"/>
          <w:b/>
          <w:sz w:val="20"/>
        </w:rPr>
        <w:t xml:space="preserve">«</w:t>
      </w:r>
      <w:r>
        <w:rPr>
          <w:rFonts w:ascii="Times New Roman" w:hAnsi="Times New Roman"/>
          <w:sz w:val="28"/>
        </w:rPr>
        <w:t xml:space="preserve">Обеспечение сохранности существующей сети автомобильных дорог и безопасности дорожного движения»</w:t>
      </w:r>
      <w:r>
        <w:rPr>
          <w:rFonts w:ascii="Times New Roman" w:hAnsi="Times New Roman"/>
          <w:color w:val="000000"/>
          <w:sz w:val="28"/>
        </w:rPr>
        <w:t xml:space="preserve">. </w:t>
      </w:r>
      <w:r/>
    </w:p>
    <w:p>
      <w:pPr>
        <w:ind w:firstLine="708"/>
        <w:jc w:val="both"/>
        <w:rPr>
          <w:rFonts w:ascii="Times New Roman" w:hAnsi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Цель 2 «</w:t>
      </w:r>
      <w:r>
        <w:rPr>
          <w:rFonts w:ascii="Times New Roman" w:hAnsi="Times New Roman"/>
          <w:sz w:val="28"/>
        </w:rPr>
        <w:t xml:space="preserve">Создание условий для организации транспортного обслуживания населения и обеспечение предоставления качественных услуг общественным транспортом на муниципальных маршрутах», </w:t>
      </w:r>
      <w:r>
        <w:rPr>
          <w:rFonts w:ascii="Times New Roman" w:hAnsi="Times New Roman"/>
          <w:color w:val="000000"/>
          <w:sz w:val="28"/>
        </w:rPr>
        <w:t xml:space="preserve">которая характеризуется </w:t>
      </w:r>
      <w:r>
        <w:rPr>
          <w:rFonts w:ascii="Times New Roman" w:hAnsi="Times New Roman"/>
          <w:sz w:val="28"/>
        </w:rPr>
        <w:t xml:space="preserve">увеличением пассажирооборота транспортом общего пользования до 2030 года не менее чем до 575,2 тыс. пассажиров.</w:t>
      </w:r>
      <w:r/>
    </w:p>
    <w:p>
      <w:pPr>
        <w:ind w:firstLine="708"/>
        <w:jc w:val="both"/>
        <w:rPr>
          <w:rFonts w:ascii="Times New Roman" w:hAnsi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Для достижения указанной цели будет реализовываться комплекс процессных мероприятий</w:t>
      </w:r>
      <w:r>
        <w:rPr>
          <w:rFonts w:ascii="Times New Roman" w:hAnsi="Times New Roman"/>
          <w:sz w:val="28"/>
        </w:rPr>
        <w:t xml:space="preserve"> «Создание условий для организации транспортного обслуживания населения».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4" w:name="Par182"/>
      <w:r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1.3. Взаимосвязь со стратегическими приоритетами, целями</w:t>
      </w:r>
      <w:r/>
    </w:p>
    <w:p>
      <w:pPr>
        <w:pStyle w:val="90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показателями программ Белгородской области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формированы с учетом национальн</w:t>
      </w:r>
      <w:r>
        <w:rPr>
          <w:rFonts w:ascii="Times New Roman" w:hAnsi="Times New Roman" w:cs="Times New Roman"/>
          <w:sz w:val="28"/>
          <w:szCs w:val="28"/>
        </w:rPr>
        <w:t xml:space="preserve">ых целей развития на период до 2030 года и на перспективу до 2036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– «</w:t>
      </w:r>
      <w:r>
        <w:rPr>
          <w:rFonts w:ascii="Times New Roman" w:hAnsi="Times New Roman" w:cs="Times New Roman"/>
          <w:sz w:val="28"/>
          <w:szCs w:val="28"/>
        </w:rPr>
        <w:t xml:space="preserve">Комфортная и безопасная среда для жизни</w:t>
      </w:r>
      <w:r>
        <w:rPr>
          <w:rFonts w:ascii="Times New Roman" w:hAnsi="Times New Roman" w:cs="Times New Roman"/>
          <w:color w:val="000000"/>
          <w:sz w:val="28"/>
        </w:rPr>
        <w:t xml:space="preserve">».</w:t>
      </w:r>
      <w:r/>
    </w:p>
    <w:p>
      <w:pPr>
        <w:ind w:firstLine="708"/>
        <w:jc w:val="both"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8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 «</w:t>
      </w:r>
      <w:r>
        <w:rPr>
          <w:rFonts w:ascii="Times New Roman" w:hAnsi="Times New Roman"/>
          <w:sz w:val="28"/>
          <w:szCs w:val="20"/>
        </w:rPr>
        <w:t xml:space="preserve">Совершенствование и развитие транспортной системы и дорожной сети Белгородской области</w:t>
      </w:r>
      <w:r>
        <w:rPr>
          <w:rFonts w:ascii="Times New Roman" w:hAnsi="Times New Roman"/>
          <w:color w:val="000000"/>
          <w:sz w:val="28"/>
        </w:rPr>
        <w:t xml:space="preserve">».</w:t>
      </w:r>
      <w:r/>
    </w:p>
    <w:p>
      <w:pPr>
        <w:pStyle w:val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5" w:name="Par188"/>
      <w:r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1.4. Задачи муниципального управления, способы их эффективного решения в сфере реализации муниципальной программы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элементах:</w:t>
      </w:r>
      <w:r/>
    </w:p>
    <w:p>
      <w:pPr>
        <w:pStyle w:val="90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6"/>
        </w:rPr>
        <w:t xml:space="preserve">1. Обеспечение сохранности существующей сети автомобильных дорог и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</w:rPr>
        <w:t xml:space="preserve">способом эффективного решения которой являются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0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16"/>
        </w:rPr>
        <w:t xml:space="preserve">капитальный ремонт автомобильных дорог общего пользования, дворовых территорий многоквартирных домов, проездов к дворовым территориям многоквартирных домов населенных пунктов Валуйского муниципального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0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-</w:t>
      </w:r>
      <w:r>
        <w:rPr>
          <w:rFonts w:ascii="Times New Roman" w:hAnsi="Times New Roman" w:cs="Times New Roman"/>
          <w:sz w:val="28"/>
          <w:szCs w:val="16"/>
        </w:rPr>
        <w:t xml:space="preserve"> капитальный ремонт и ремонт автомобильных 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0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16"/>
        </w:rPr>
        <w:t xml:space="preserve">комплекс дорожных работ по содержанию автодорог и мостов местного значения и мероприятия по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16"/>
        </w:rPr>
        <w:t xml:space="preserve">Создание условий для организации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</w:rPr>
        <w:t xml:space="preserve">способом эффективного решения которой являются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16"/>
        </w:rPr>
        <w:t xml:space="preserve">организация транспортного обслуживания населения в пригородном внутримуниципальном и межмуниципальном сообщениях Валуйского муниципального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</w:t>
      </w:r>
      <w:r>
        <w:rPr>
          <w:rFonts w:ascii="Times New Roman" w:hAnsi="Times New Roman"/>
          <w:color w:val="000000"/>
          <w:sz w:val="28"/>
          <w:szCs w:val="16"/>
        </w:rPr>
        <w:t xml:space="preserve">;</w:t>
      </w:r>
      <w:r/>
    </w:p>
    <w:p>
      <w:pPr>
        <w:ind w:firstLine="708"/>
        <w:jc w:val="both"/>
        <w:rPr>
          <w:rFonts w:ascii="Times New Roman" w:hAnsi="Times New Roman"/>
          <w:color w:val="000000"/>
          <w:sz w:val="28"/>
          <w:szCs w:val="16"/>
        </w:rPr>
      </w:pPr>
      <w:r>
        <w:rPr>
          <w:rFonts w:ascii="Times New Roman" w:hAnsi="Times New Roman"/>
          <w:color w:val="000000"/>
          <w:sz w:val="28"/>
          <w:szCs w:val="16"/>
        </w:rPr>
        <w:t xml:space="preserve">- </w:t>
      </w:r>
      <w:r>
        <w:rPr>
          <w:rFonts w:ascii="Times New Roman" w:hAnsi="Times New Roman"/>
          <w:sz w:val="28"/>
        </w:rPr>
        <w:t xml:space="preserve">реализация мероприятий по компенсации потерь в доходах перевозчикам,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16"/>
        </w:rPr>
        <w:t xml:space="preserve">предоставляющим льготный проезд студентам и ас</w:t>
      </w:r>
      <w:r>
        <w:rPr>
          <w:rFonts w:ascii="Times New Roman" w:hAnsi="Times New Roman"/>
          <w:sz w:val="28"/>
          <w:szCs w:val="16"/>
        </w:rPr>
        <w:t xml:space="preserve">пирантам очной формы обучения, студентам с ограниченными возможностями здоровья и инвалидностью очно – заочной формы обучения организаций высшего и среднего профессионального образования в городском и пригородном сообщении Валуйского муниципального округа.</w:t>
      </w:r>
      <w:r/>
    </w:p>
    <w:p>
      <w:pPr>
        <w:pStyle w:val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567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0"/>
          <w:szCs w:val="20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II</w:t>
      </w:r>
      <w:r>
        <w:rPr>
          <w:rFonts w:ascii="Times New Roman" w:hAnsi="Times New Roman"/>
          <w:b/>
          <w:sz w:val="20"/>
          <w:szCs w:val="20"/>
        </w:rPr>
        <w:t xml:space="preserve">. Паспорт муниципальной программы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8"/>
        </w:rPr>
        <w:t xml:space="preserve">«Совершенствование и развитие транспортной системы и дорожной сети Валуйского муниципального округа»</w:t>
      </w:r>
      <w:r/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Основные положения</w:t>
      </w:r>
      <w:r/>
    </w:p>
    <w:p>
      <w:pPr>
        <w:pStyle w:val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560"/>
        <w:gridCol w:w="3338"/>
      </w:tblGrid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Куратор муниципальной программы 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Стрыжакова Светлана Леонидовна – заместитель главы администрации Валуйского муниципального округа по строительству, транспорту, ЖКХ и системам жизнеобеспечения – начальник управления ЖКХ</w:t>
            </w:r>
            <w:r/>
          </w:p>
        </w:tc>
      </w:tr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муниципальной  программы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архитектуры, капитального строительства и дорожной инфраструктуры администрации муниципального округа</w:t>
            </w:r>
            <w:r/>
          </w:p>
        </w:tc>
      </w:tr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Период реализации муниципальной программы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2025-2030 годы</w:t>
            </w:r>
            <w:r/>
          </w:p>
        </w:tc>
      </w:tr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903"/>
              <w:spacing w:lineRule="atLeast" w:line="123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 муниципальной программы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pStyle w:val="9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Сохранность и развитие автомобильных дорог общего пользования местного значения, в соответствии с темпами экономического развития Валуйского муниципального округа, ростом уровня автомобилизации и объемов автомобильных перевозок.</w:t>
            </w:r>
            <w:r/>
          </w:p>
          <w:p>
            <w:pPr>
              <w:pStyle w:val="9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Создание условий для организации транспортного обслуживания населения и обеспечение предоставления качественных услуг общественным транспортом на муниципальных маршрутах.</w:t>
            </w:r>
            <w:r/>
          </w:p>
        </w:tc>
      </w:tr>
      <w:tr>
        <w:trPr/>
        <w:tc>
          <w:tcPr>
            <w:tcW w:w="3888" w:type="dxa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Направления муниципальной программы</w:t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0"/>
              </w:rPr>
              <w:t xml:space="preserve">Направления (подпрограммы) не выделяются</w:t>
            </w:r>
            <w:r/>
          </w:p>
        </w:tc>
      </w:tr>
      <w:tr>
        <w:trPr/>
        <w:tc>
          <w:tcPr>
            <w:tcW w:w="3888" w:type="dxa"/>
            <w:vMerge w:val="restart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/>
          </w:p>
        </w:tc>
        <w:tc>
          <w:tcPr>
            <w:tcW w:w="75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финансового обеспечения</w:t>
            </w:r>
            <w:r/>
          </w:p>
        </w:tc>
        <w:tc>
          <w:tcPr>
            <w:tcW w:w="33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финансового обеспечения, тыс. рублей</w:t>
            </w:r>
            <w:r/>
          </w:p>
        </w:tc>
      </w:tr>
      <w:tr>
        <w:trPr/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муниципальной программе Валуйского муниципального округа, в том числе:</w:t>
            </w:r>
            <w:r/>
          </w:p>
        </w:tc>
        <w:tc>
          <w:tcPr>
            <w:tcW w:w="33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530280,4</w:t>
            </w:r>
            <w:r/>
          </w:p>
        </w:tc>
      </w:tr>
      <w:tr>
        <w:trPr>
          <w:trHeight w:val="483"/>
        </w:trPr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56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W w:w="3338" w:type="dxa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221832,3</w:t>
            </w:r>
            <w:r/>
          </w:p>
        </w:tc>
      </w:tr>
      <w:tr>
        <w:trPr/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560" w:type="dxa"/>
            <w:vAlign w:val="center"/>
            <w:textDirection w:val="lrTb"/>
            <w:noWrap w:val="false"/>
          </w:tcPr>
          <w:p>
            <w:pPr>
              <w:pStyle w:val="903"/>
              <w:jc w:val="both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W w:w="3338" w:type="dxa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308442,1</w:t>
            </w:r>
            <w:r/>
          </w:p>
        </w:tc>
      </w:tr>
      <w:tr>
        <w:trPr/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tcW w:w="7560" w:type="dxa"/>
            <w:vAlign w:val="center"/>
            <w:textDirection w:val="lrTb"/>
            <w:noWrap w:val="false"/>
          </w:tcPr>
          <w:p>
            <w:pPr>
              <w:pStyle w:val="903"/>
              <w:jc w:val="both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внебюджетные источники</w:t>
            </w:r>
            <w:r/>
          </w:p>
        </w:tc>
        <w:tc>
          <w:tcPr>
            <w:tcW w:w="33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0,00</w:t>
            </w:r>
            <w:r/>
          </w:p>
        </w:tc>
      </w:tr>
      <w:tr>
        <w:trPr/>
        <w:tc>
          <w:tcPr>
            <w:tcW w:w="3888" w:type="dxa"/>
            <w:vMerge w:val="restart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Связь с национальными целями развития Российской Федерации / государственными программами Белгородской области</w:t>
            </w:r>
            <w:r/>
          </w:p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903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Национальная цель: "Комфортная и безопасная среда для жизни"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1.: «Увеличение к 2030 году доли соответствующих нормативным требованиям автомобильных дорог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значения и дорог крупнейших городских агломераций не менее чем до 85 процентов, опорной сети автомобильных дорог – не менее чем до 85 процентов, автомобильных дорог регионального или межмуниципального значения – не менее чем до 60 процентов».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2.: «Увеличение к 2030 году в агломерациях и городах доли парка общественного транспорта, имеющего срок эксплуатации не старше нормативного, не менее чем на 85 процентов».</w:t>
            </w:r>
            <w:r/>
          </w:p>
        </w:tc>
      </w:tr>
      <w:tr>
        <w:trPr/>
        <w:tc>
          <w:tcPr>
            <w:tcW w:w="3888" w:type="dxa"/>
            <w:vMerge w:val="continue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Белгородской области «Совершенствование и развитие транспортной системы и дорожной сети Белгородской области»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1.: «Доля автомобильных дорог регионального и межмуниципального значения, соответствующая нормативным требованиям 72,2 процента»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2.: «Пассажирооборот автомобильным и железнодорожным ( в пригородном сообщении) транспортом 800 млн пасс.км»</w:t>
            </w:r>
            <w:r/>
          </w:p>
        </w:tc>
      </w:tr>
      <w:tr>
        <w:trPr>
          <w:trHeight w:val="791"/>
        </w:trPr>
        <w:tc>
          <w:tcPr>
            <w:tcW w:w="3888" w:type="dxa"/>
            <w:vMerge w:val="restart"/>
            <w:textDirection w:val="lrTb"/>
            <w:noWrap w:val="false"/>
          </w:tcPr>
          <w:p>
            <w:pPr>
              <w:pStyle w:val="903"/>
              <w:spacing w:lineRule="atLeast" w:line="20" w:after="0" w:afterAutospacing="0" w:before="0" w:before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Связь с целями развития Валуйского муниципального округа / стратегическими приоритетами Валуйского муниципального округа</w:t>
            </w:r>
            <w:r/>
          </w:p>
        </w:tc>
        <w:tc>
          <w:tcPr>
            <w:gridSpan w:val="2"/>
            <w:tcW w:w="108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Стратегическая цель Валуйского муниципального округа - обеспечение высокого качества жизни населения Валуйского муниципального округа на основе экономического роста, социального благополучия и историко-культурного наследия территории.</w:t>
            </w:r>
            <w:r/>
          </w:p>
        </w:tc>
      </w:tr>
      <w:tr>
        <w:trPr>
          <w:trHeight w:val="940"/>
        </w:trPr>
        <w:tc>
          <w:tcPr>
            <w:tcW w:w="38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08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2.Приоритет «Повышение качества условия жизнедеятельности населения Валуйского муниципального округа («Качество жилищных условий, комплексное благоустройство населенных пунктов»)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 Показатель: «Доля протяженности автомобильных дорог общего пользования с твердым покрытием в общей протяженности автодорог общего пользования»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 xml:space="preserve">Показатели муниципальной программы</w:t>
      </w:r>
      <w:r/>
    </w:p>
    <w:p>
      <w:r/>
      <w:r/>
    </w:p>
    <w:tbl>
      <w:tblPr>
        <w:tblW w:w="149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"/>
        <w:gridCol w:w="1168"/>
        <w:gridCol w:w="709"/>
        <w:gridCol w:w="850"/>
        <w:gridCol w:w="793"/>
        <w:gridCol w:w="794"/>
        <w:gridCol w:w="604"/>
        <w:gridCol w:w="784"/>
        <w:gridCol w:w="709"/>
        <w:gridCol w:w="709"/>
        <w:gridCol w:w="709"/>
        <w:gridCol w:w="714"/>
        <w:gridCol w:w="604"/>
        <w:gridCol w:w="1377"/>
        <w:gridCol w:w="1134"/>
        <w:gridCol w:w="1560"/>
        <w:gridCol w:w="1275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Уровень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Признак возрастания/убывания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Единица измерения (по </w:t>
            </w:r>
            <w:hyperlink r:id="rId16" w:tooltip="https://login.consultant.ru/link/?req=doc&amp;base=LAW&amp;n=482062" w:history="1">
              <w:r>
                <w:rPr>
                  <w:rFonts w:ascii="Times New Roman" w:hAnsi="Times New Roman"/>
                  <w:b/>
                  <w:color w:val="000000" w:themeColor="text1"/>
                  <w:sz w:val="20"/>
                </w:rPr>
                <w:t xml:space="preserve">ОКЕИ</w:t>
              </w:r>
            </w:hyperlink>
            <w:r>
              <w:rPr>
                <w:rFonts w:ascii="Times New Roman" w:hAnsi="Times New Roman"/>
                <w:b/>
                <w:sz w:val="20"/>
              </w:rPr>
              <w:t xml:space="preserve">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Значения показателя по годам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Документ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Ответственный за достижение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Связь с показателями национальных целей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Связь с показателями государственных программ Белгородской области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17</w:t>
            </w:r>
            <w:r/>
          </w:p>
        </w:tc>
      </w:tr>
      <w:tr>
        <w:trPr/>
        <w:tc>
          <w:tcPr>
            <w:gridSpan w:val="1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94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Сохранность и развитие автомобильных дорог общего пользования местного значения, в соответствии с темпами экономического развития Валуйского муниципального округа, ростом уровня автомобилизации и объемов автомобильных перевозок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автомобильных дорог общего пользования местного значения, соответствующих нормативным требованиям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Процент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Приказ Министерства транспорта Российской Федерации от 30 июля 2021 года № 155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Об утверждении </w:t>
            </w:r>
            <w:hyperlink r:id="rId17" w:tooltip="https://docs.cntd.ru/document/608481633#65A0IQ" w:anchor="65A0IQ" w:history="1">
              <w:r>
                <w:rPr>
                  <w:rStyle w:val="883"/>
                  <w:rFonts w:ascii="Times New Roman" w:hAnsi="Times New Roman"/>
                  <w:color w:val="000000" w:themeColor="text1"/>
                  <w:sz w:val="20"/>
                  <w:highlight w:val="white"/>
                  <w:u w:val="none"/>
                </w:rPr>
                <w:t xml:space="preserve">методики формирования официальной статистической информации, необходимой для мониторинга достижения показателей национального проекта "Безопасные качественные дороги"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Национальная цель: "Комфортная и безопасна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среда для жизни"/Показатель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– не менее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чем до 85 процентов, автомобильных дорог регионального или межмуниципального значения – не менее чем до 60 процентов»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Государственная программа Белгородской области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и развитие транспортной системы и дорожной сети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/Показатель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Доля автомобильных дорог регионального и межмуниципального значения, соответству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ющих нормативным требованиям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</w:tr>
      <w:tr>
        <w:trPr/>
        <w:tc>
          <w:tcPr>
            <w:gridSpan w:val="1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9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2. Создание условий для организации транспортного обслуживания населения и обеспечение предоставления качественных услуг общественным транспортом на муниципальных маршрутах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Пассажирооборот транспортом общего пользования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Прогрессирующий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Тыс.пасс.-км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94" w:type="dxa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570,0</w:t>
            </w:r>
            <w:r/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0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Закон Белгородской области от 08 ноября 2011 года № 80 «Об организации транспортного обслуживания населения на территории Белгородской области»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Национальная цель: "Комфортная и безопасная среда для жизни"/Показатель «Увеличение к 2030 году в агломерациях и городах доли парка общественного транспорта, имеющего срок эксплуатации 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старше нормативного, не менее чем на 85 процентов»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Государственная программа Белгородской области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и развитие транспортной системы и дорожной сети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/Показатель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Пассажирооборот автомобильным железнодорожным (в пригородном сообщении) транспортом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3.Помесячный план достижения показателей муниципальной программы в 2025 году</w:t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1395"/>
        <w:gridCol w:w="907"/>
        <w:gridCol w:w="814"/>
        <w:gridCol w:w="934"/>
        <w:gridCol w:w="664"/>
        <w:gridCol w:w="814"/>
        <w:gridCol w:w="664"/>
        <w:gridCol w:w="679"/>
        <w:gridCol w:w="664"/>
        <w:gridCol w:w="754"/>
        <w:gridCol w:w="1042"/>
        <w:gridCol w:w="992"/>
        <w:gridCol w:w="992"/>
        <w:gridCol w:w="1276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Уровень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Единица измерения (по </w:t>
            </w:r>
            <w:hyperlink r:id="rId18" w:tooltip="https://login.consultant.ru/link/?req=doc&amp;base=LAW&amp;n=482062" w:history="1">
              <w:r>
                <w:rPr>
                  <w:rFonts w:ascii="Times New Roman" w:hAnsi="Times New Roman"/>
                  <w:b/>
                  <w:color w:val="000000" w:themeColor="text1"/>
                  <w:sz w:val="20"/>
                </w:rPr>
                <w:t xml:space="preserve">ОКЕИ</w:t>
              </w:r>
            </w:hyperlink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)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1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Плановые значения на конец месяца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На конец 2025 года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4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16</w:t>
            </w:r>
            <w:r/>
          </w:p>
        </w:tc>
      </w:tr>
      <w:tr>
        <w:trPr/>
        <w:tc>
          <w:tcPr>
            <w:gridSpan w:val="1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85" w:type="dxa"/>
            <w:textDirection w:val="lrTb"/>
            <w:noWrap w:val="false"/>
          </w:tcPr>
          <w:p>
            <w:pPr>
              <w:pStyle w:val="905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0"/>
              </w:rPr>
              <w:outlineLvl w:val="3"/>
            </w:pPr>
            <w:r>
              <w:rPr>
                <w:rFonts w:ascii="Times New Roman" w:hAnsi="Times New Roman"/>
                <w:b/>
                <w:sz w:val="20"/>
              </w:rPr>
              <w:t xml:space="preserve">Сохранность и развитие автомобильных дорог общего пользования и местного значения, в соответствии с темпами экономического развития Валуйского муниципального округа, ростом уровня автомобилизации и объемов автомобильных перевозок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4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Доля автомобильных дорог общего пользования местного значения, соответствующих нормативным требованиям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Процент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89,7</w:t>
            </w:r>
            <w:r/>
          </w:p>
        </w:tc>
      </w:tr>
      <w:tr>
        <w:trPr/>
        <w:tc>
          <w:tcPr>
            <w:gridSpan w:val="1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85" w:type="dxa"/>
            <w:textDirection w:val="lrTb"/>
            <w:noWrap w:val="false"/>
          </w:tcPr>
          <w:p>
            <w:pPr>
              <w:pStyle w:val="90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Создание условий для организации транспортного обслуживания населения и обеспечение предоставления качественных услуг общественным транспортом на муниципальных маршрутах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Пассажирооборот транспортом общего пользования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Тыс. пасс.-км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572,0</w:t>
            </w:r>
            <w:r/>
          </w:p>
        </w:tc>
      </w:tr>
    </w:tbl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4. Структура муниципальной программы</w:t>
      </w:r>
      <w:r/>
    </w:p>
    <w:p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4394"/>
        <w:gridCol w:w="5102"/>
        <w:gridCol w:w="5102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Задачи структурного элемента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Краткое описание ожидаемых эффектов от реализации задачи структурного элемента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Связь с показателями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</w:t>
            </w:r>
            <w:r/>
          </w:p>
        </w:tc>
      </w:tr>
      <w:tr>
        <w:trPr/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227" w:type="dxa"/>
            <w:vAlign w:val="center"/>
            <w:textDirection w:val="lrTb"/>
            <w:noWrap w:val="false"/>
          </w:tcPr>
          <w:p>
            <w:pPr>
              <w:pStyle w:val="90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Комплекс процессных мероприятий «Обеспечение сохранности существующей сети автомобильных дорог и безопасности дорожного движения»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архитектуры, капитального строительства и дорожной инфраструктуры администрации Валуйског</w:t>
            </w:r>
            <w:r>
              <w:rPr>
                <w:rFonts w:ascii="Times New Roman" w:hAnsi="Times New Roman"/>
                <w:sz w:val="20"/>
              </w:rPr>
              <w:t xml:space="preserve">о</w:t>
            </w:r>
            <w:r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реализации: 2025 - 2030 годы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Задача. Обеспечение сохранности существующей сети автомобильных дорог и безопасности дорожного движения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мероприятия по дорожной деятельности в отношении автомобильных дорог местного значения и искусственных сооружений на них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Доля автомобильных дорог общего пользования местного значения, соответствующих нормативным требованиям</w:t>
            </w:r>
            <w:r/>
          </w:p>
        </w:tc>
      </w:tr>
      <w:tr>
        <w:trPr/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2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2. Комплекс процессных мероприятий «Создание условий для организации транспортного обслуживания населения»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архитектуры, капитального строительства и дорожной инфраструктуры администрации Валуйског</w:t>
            </w:r>
            <w:r>
              <w:rPr>
                <w:rFonts w:ascii="Times New Roman" w:hAnsi="Times New Roman"/>
                <w:sz w:val="20"/>
              </w:rPr>
              <w:t xml:space="preserve">о</w:t>
            </w:r>
            <w:r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реализации: 2025 - 2030 годы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Задача 1. Создание условий для организации транспортного обслуживания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комплекса мероприятий по организации транспортного обслуживания населения автомобильным транспортом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Пассажирооборот транспортом общего пользования</w:t>
            </w:r>
            <w:r/>
          </w:p>
          <w:p>
            <w:r/>
            <w:r/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Финансовое обеспечение муниципальной программы</w:t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15735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0"/>
        <w:gridCol w:w="3509"/>
        <w:gridCol w:w="1843"/>
        <w:gridCol w:w="1559"/>
        <w:gridCol w:w="1418"/>
        <w:gridCol w:w="1559"/>
        <w:gridCol w:w="1418"/>
        <w:gridCol w:w="1275"/>
        <w:gridCol w:w="1276"/>
        <w:gridCol w:w="1418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муниципальной программы, структурного элемента,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rHeight w:val="337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2026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2027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2028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2029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2030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Муниципальная программа «Совершенствование и развитие транспортной системы дорожной сети Валуйского муниципального округа»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271809,80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50266,60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52277,3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54368,3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56546,1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58804,8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544069,9</w:t>
            </w:r>
            <w:r/>
          </w:p>
        </w:tc>
      </w:tr>
      <w:tr>
        <w:trPr>
          <w:trHeight w:val="62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209912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584,0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607,4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631,7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656,9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683,2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213075,2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61897,8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49682,6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51669,9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53736,7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55886,2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58121,6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330994,8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35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Объем налоговых расходов, предусмотренных в рамках муниципальной программы (справочно)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</w:tr>
      <w:tr>
        <w:trPr>
          <w:trHeight w:val="25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1.</w:t>
            </w:r>
            <w:r/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50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Комплексы процессных мероприятий (всего), в том числе: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02 4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271809,80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50266,60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52277,3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54368,3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56546,1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58804,8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544069,9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50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209912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584,0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607,4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631,7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656,9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683,2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213075,2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509" w:type="dxa"/>
            <w:vAlign w:val="center"/>
            <w:vMerge w:val="restart"/>
            <w:textDirection w:val="lrTb"/>
            <w:noWrap w:val="false"/>
          </w:tcPr>
          <w:p>
            <w:p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61897,8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49682,6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51669,9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53736,7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55886,2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58121,6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330994,8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350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0,00</w:t>
            </w:r>
            <w:r/>
          </w:p>
        </w:tc>
      </w:tr>
      <w:tr>
        <w:trPr>
          <w:trHeight w:val="25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1.1.</w:t>
            </w:r>
            <w:r/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  <w:p>
            <w:r/>
            <w:r/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Комплекс процессных мероприятий «Обеспечение сохранности существующей сети автомобильных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дорог и безопасности дорожного движения»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02 4 01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255476,20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33673,00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34144,00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34622,00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35107,00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35598,00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428620,2</w:t>
            </w:r>
            <w:r/>
          </w:p>
        </w:tc>
      </w:tr>
      <w:tr>
        <w:trPr>
          <w:trHeight w:val="62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218248,32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218248,32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37227,88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33673,00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34144,00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34622,00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35107,00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35598,00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210371,9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</w:tr>
      <w:tr>
        <w:trPr>
          <w:trHeight w:val="22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Комплекс процессных мероприятий «Создание условий для организации транспортного обслуживания населения»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02 04 02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16333,60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16593,60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16826,00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17062,00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17301,00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17543,00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101659,20</w:t>
            </w:r>
            <w:r/>
          </w:p>
        </w:tc>
      </w:tr>
      <w:tr>
        <w:trPr>
          <w:trHeight w:val="82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584,0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584,0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592,0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608,0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616,0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3584,0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15749,6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16009,6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16234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16461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16691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16925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98070,2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0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</w:tr>
    </w:tbl>
    <w:p>
      <w:pPr>
        <w:rPr>
          <w:rFonts w:ascii="Times New Roman" w:hAnsi="Times New Roman"/>
          <w:b/>
        </w:rPr>
        <w:outlineLvl w:val="1"/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  <w:outlineLvl w:val="1"/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  <w:outlineLvl w:val="1"/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  <w:outlineLvl w:val="1"/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  <w:outlineLvl w:val="1"/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  <w:bCs/>
        </w:rPr>
        <w:outlineLvl w:val="1"/>
      </w:pPr>
      <w:r>
        <w:rPr>
          <w:rFonts w:ascii="Times New Roman" w:hAnsi="Times New Roman"/>
          <w:b/>
          <w:bCs/>
        </w:rPr>
      </w:r>
      <w:r/>
    </w:p>
    <w:p>
      <w:pPr>
        <w:jc w:val="center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color w:val="000000"/>
          <w:sz w:val="20"/>
        </w:rPr>
        <w:t xml:space="preserve">III. Паспорт комплекса процессных мероприятий</w:t>
      </w:r>
      <w:r/>
    </w:p>
    <w:p>
      <w:pPr>
        <w:jc w:val="center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color w:val="000000"/>
          <w:sz w:val="20"/>
        </w:rPr>
        <w:t xml:space="preserve"> «Обеспечение сохранности существующей сети автомобильных дорог и безопасности дорожного движения» (далее комплекс процессных мероприятий 1)</w:t>
      </w:r>
      <w:r/>
    </w:p>
    <w:p>
      <w:pPr>
        <w:jc w:val="center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color w:val="000000"/>
          <w:sz w:val="20"/>
        </w:rPr>
        <w:t xml:space="preserve"> </w:t>
      </w:r>
      <w:r/>
    </w:p>
    <w:p>
      <w:pPr>
        <w:numPr>
          <w:ilvl w:val="0"/>
          <w:numId w:val="7"/>
        </w:numPr>
        <w:jc w:val="center"/>
        <w:tabs>
          <w:tab w:val="left" w:pos="720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color w:val="000000"/>
          <w:sz w:val="20"/>
        </w:rPr>
        <w:t xml:space="preserve">Общие положения</w:t>
      </w:r>
      <w:r/>
    </w:p>
    <w:p>
      <w:pPr>
        <w:jc w:val="center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color w:val="000000"/>
          <w:sz w:val="20"/>
        </w:rPr>
        <w:t xml:space="preserve"> </w:t>
      </w:r>
      <w:r/>
    </w:p>
    <w:tbl>
      <w:tblPr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61"/>
        <w:gridCol w:w="7370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61" w:type="dxa"/>
            <w:textDirection w:val="lrTb"/>
            <w:noWrap w:val="false"/>
          </w:tcPr>
          <w:p>
            <w:p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Ответственный орган Валуйского муниципального округа (структурное подразделение, организация)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архитектуры, капитального строительства и дорожной инфраструктуры админи</w:t>
            </w:r>
            <w:r>
              <w:rPr>
                <w:rFonts w:ascii="Times New Roman" w:hAnsi="Times New Roman"/>
                <w:sz w:val="20"/>
              </w:rPr>
              <w:t xml:space="preserve">страции Валуйского муниципального округа (Седина Лариса Алексеевна - начальник управления архитектуры, капитального строительства и дорожной инфраструктуры администрации Валуйского муниципального округа, главный архитектор Валуйского муниципального округа)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61" w:type="dxa"/>
            <w:textDirection w:val="lrTb"/>
            <w:noWrap w:val="false"/>
          </w:tcPr>
          <w:p>
            <w:p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Связь с муниципальной программой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Совершенствование и развитие транспортной системы и дорожной сети Валуйского муниципального округа</w:t>
            </w:r>
            <w:r/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2. Показатели комплекса процессных мероприятий 1</w:t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1537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9"/>
        <w:gridCol w:w="2450"/>
        <w:gridCol w:w="1286"/>
        <w:gridCol w:w="1045"/>
        <w:gridCol w:w="1071"/>
        <w:gridCol w:w="1071"/>
        <w:gridCol w:w="765"/>
        <w:gridCol w:w="919"/>
        <w:gridCol w:w="918"/>
        <w:gridCol w:w="919"/>
        <w:gridCol w:w="918"/>
        <w:gridCol w:w="919"/>
        <w:gridCol w:w="918"/>
        <w:gridCol w:w="1683"/>
      </w:tblGrid>
      <w:tr>
        <w:trPr>
          <w:trHeight w:val="39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показателя/задачи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Признак возрастания/убывания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Уровень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Единица измерения (по </w:t>
            </w:r>
            <w:hyperlink r:id="rId19" w:tooltip="https://login.consultant.ru/link/?req=doc&amp;base=LAW&amp;n=482062" w:history="1">
              <w:r>
                <w:rPr>
                  <w:rFonts w:ascii="Times New Roman" w:hAnsi="Times New Roman"/>
                  <w:b/>
                  <w:color w:val="000000" w:themeColor="text1"/>
                  <w:sz w:val="20"/>
                </w:rPr>
                <w:t xml:space="preserve">ОКЕИ</w:t>
              </w:r>
            </w:hyperlink>
            <w:r>
              <w:rPr>
                <w:rFonts w:ascii="Times New Roman" w:hAnsi="Times New Roman"/>
                <w:b/>
                <w:sz w:val="20"/>
              </w:rPr>
              <w:t xml:space="preserve">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Значение показателей по годам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Ответственный за достижение показателя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outlineLvl w:val="3"/>
            </w:pPr>
            <w:r>
              <w:rPr>
                <w:rFonts w:ascii="Times New Roman" w:hAnsi="Times New Roman"/>
                <w:b/>
                <w:sz w:val="20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7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Задача 1. Обеспечение сохранности существующей сети автомобильных дорог и безопасности дорожного движения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Прирост протяженности автомобильных дорог общего пользования местного значения, соответствующей нормативным требованиям, в результате капитального ремонта и ремонта автомобильных дорог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КМП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 xml:space="preserve">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 xml:space="preserve">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 xml:space="preserve">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 xml:space="preserve">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архитектуры, капитального строительства и дорожной инфраструктуры администрации Валуйского муниципального округа</w:t>
            </w:r>
            <w:r/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</w:t>
      </w:r>
      <w:r>
        <w:t xml:space="preserve"> </w:t>
      </w:r>
      <w:r>
        <w:rPr>
          <w:rFonts w:ascii="Times New Roman" w:hAnsi="Times New Roman"/>
          <w:b/>
        </w:rPr>
        <w:t xml:space="preserve">Помесячный план достижения показателей комплекса процессных мероприятий 1 в 2025 году</w:t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15876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"/>
        <w:gridCol w:w="1926"/>
        <w:gridCol w:w="709"/>
        <w:gridCol w:w="992"/>
        <w:gridCol w:w="992"/>
        <w:gridCol w:w="993"/>
        <w:gridCol w:w="992"/>
        <w:gridCol w:w="850"/>
        <w:gridCol w:w="993"/>
        <w:gridCol w:w="992"/>
        <w:gridCol w:w="992"/>
        <w:gridCol w:w="992"/>
        <w:gridCol w:w="1134"/>
        <w:gridCol w:w="993"/>
        <w:gridCol w:w="850"/>
        <w:gridCol w:w="992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2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Уровень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Единица измерения (по </w:t>
            </w:r>
            <w:hyperlink r:id="rId20" w:tooltip="https://login.consultant.ru/link/?req=doc&amp;base=LAW&amp;n=482062" w:history="1">
              <w:r>
                <w:rPr>
                  <w:rFonts w:ascii="Times New Roman" w:hAnsi="Times New Roman"/>
                  <w:b/>
                  <w:color w:val="000000" w:themeColor="text1"/>
                  <w:sz w:val="20"/>
                  <w:szCs w:val="16"/>
                </w:rPr>
                <w:t xml:space="preserve">ОКЕИ</w:t>
              </w:r>
            </w:hyperlink>
            <w:r>
              <w:rPr>
                <w:rFonts w:ascii="Times New Roman" w:hAnsi="Times New Roman"/>
                <w:b/>
                <w:color w:val="000000" w:themeColor="text1"/>
                <w:sz w:val="20"/>
                <w:szCs w:val="16"/>
              </w:rPr>
              <w:t xml:space="preserve">)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7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Плановые значения на конец месяца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На конец 2025 года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  <w:outlineLvl w:val="3"/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</w:t>
            </w:r>
            <w:r/>
          </w:p>
        </w:tc>
        <w:tc>
          <w:tcPr>
            <w:gridSpan w:val="1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3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Задача 1. Обеспечение сохранности существующей сети автомобильных дорог и безопасности дорожного движения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Прирост протяженности автомобильных дорог общего пользования местного значения, соответствующей нормативным требованиям, в результате капитального ремонта и ремонта автомобильных дорог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КМП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4,7</w:t>
            </w:r>
            <w:r/>
          </w:p>
        </w:tc>
      </w:tr>
    </w:tbl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4.Мероприятия (результаты) комплекса процессных мероприятий 1</w:t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15024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2050"/>
        <w:gridCol w:w="1277"/>
        <w:gridCol w:w="1135"/>
        <w:gridCol w:w="993"/>
        <w:gridCol w:w="852"/>
        <w:gridCol w:w="923"/>
        <w:gridCol w:w="992"/>
        <w:gridCol w:w="992"/>
        <w:gridCol w:w="992"/>
        <w:gridCol w:w="876"/>
        <w:gridCol w:w="32"/>
        <w:gridCol w:w="935"/>
        <w:gridCol w:w="2266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Единица измерения (по </w:t>
            </w:r>
            <w:hyperlink r:id="rId21" w:tooltip="https://login.consultant.ru/link/?req=doc&amp;base=LAW&amp;n=482062" w:history="1">
              <w:r>
                <w:rPr>
                  <w:rFonts w:ascii="Times New Roman" w:hAnsi="Times New Roman"/>
                  <w:b/>
                  <w:color w:val="000000" w:themeColor="text1"/>
                  <w:sz w:val="20"/>
                  <w:szCs w:val="16"/>
                </w:rPr>
                <w:t xml:space="preserve">ОКЕИ</w:t>
              </w:r>
            </w:hyperlink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Базовое значение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Значение мероприятия (результата), 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Связь с показателями регионального проекта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</w:tr>
      <w:tr>
        <w:trPr>
          <w:trHeight w:val="230"/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11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13</w:t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  <w:outlineLvl w:val="3"/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Задача 1. Обеспечение сохранности существующей сети автомобильных дорог и безопасности дорожного движения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Выполнен капитальный ремонт автомобильных дорог общего пользования, дворовых территорий многоквартирных домов, проездов к дворовым территориям многоквартирных домов населенных пунктов Валуйского муниципального округа»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Приобретение товаров, выполнение работ, оказание услуг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1.7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1.7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1.7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1.5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Прирост протяженности автомобильных дорог общего пользования местного значения, соответствующий нормативным требованиям, в результате ремонта автомобильных дорог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</w:t>
            </w:r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1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Выполнены работы по капитальному ремонту автомобильных дорог общего пользования, дворовых территорий многоквартирных домов, проездов к дворовым территориям многоквартирных домов населенных пунктов Валуйского муниципального округ</w:t>
            </w:r>
            <w:r/>
          </w:p>
        </w:tc>
      </w:tr>
      <w:tr>
        <w:trPr>
          <w:trHeight w:val="234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Выполнен капитальный ремонт и ремонт автомобильных дорог общего пользования населенных пунктов»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Приобретение товаров, выполнение работ, оказание услуг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Км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/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2023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gridSpan w:val="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Прирост протяженности автомобильных дорог общего пользования местного значения, соответствующий нормативным требованиям, в результате ремонта автомобильных дорог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1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Выполнены работы по капитальному ремонту и ремонту автомобильных дорог общего пользования населенных пунктов Валуйского муниципального округа.</w:t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Перечень мероприятий и объектов приведен в приложении № 2 к муниципальной программе.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«Выполнены работы по содержанию и ремонту автомобильных дорог общего пользования местного значения»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Приобретение товаров, выполнение работ, оказание услуг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Прирост протяженности автомобильных дорог общего пользования местного значения, соответствующий нормативным требованиям, в результате ремонта автомобильных дорог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31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Выполнен комплекс дорожных работ по содержанию автодорог и мостов местного значения и мероприятия по обеспечению безопасности дорожного движения</w:t>
            </w:r>
            <w:r/>
          </w:p>
        </w:tc>
      </w:tr>
    </w:tbl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  <w:t xml:space="preserve">5. Финансовое обеспечение комплекса процессных мероприятий 1</w:t>
      </w:r>
      <w:r/>
    </w:p>
    <w:p>
      <w:pPr>
        <w:jc w:val="center"/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/>
    </w:p>
    <w:tbl>
      <w:tblPr>
        <w:tblW w:w="1480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"/>
        <w:gridCol w:w="2979"/>
        <w:gridCol w:w="2128"/>
        <w:gridCol w:w="1417"/>
        <w:gridCol w:w="1276"/>
        <w:gridCol w:w="1276"/>
        <w:gridCol w:w="1275"/>
        <w:gridCol w:w="1276"/>
        <w:gridCol w:w="1134"/>
        <w:gridCol w:w="1559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Наименование мероприятия (результата) 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Код бюджетной классификации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2025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2028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2029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2030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10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</w:t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03 401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255476,20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33673,00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34144,00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34622,00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35107,00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35598,00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428620,2</w:t>
            </w:r>
            <w:r/>
          </w:p>
        </w:tc>
      </w:tr>
      <w:tr>
        <w:trPr>
          <w:trHeight w:val="58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979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218248,32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218248,32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37227,88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33673,00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34144,00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34622,00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35107,00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35598,00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210371,9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</w:t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Выполнен капитальный ремонт автомобильных дорог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и мостов общего пользования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(всего), в том числе: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03 401 20580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23866,48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33673,00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34144,00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34622,00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35107,00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35598,00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197010,5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23866,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33673,00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35020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6421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7878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9393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197010,5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</w:t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Выполнен капитальный ремонт и ремонт автомобильных дорог общего пользования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местного значения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(всего), в том числе: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03 401 72140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432017,4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432017,4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209328,0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209328,0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13361,40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13361,40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</w:t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«Выполнены работы по содержанию и ремонту автомобильных дорог общего пользования местного значения» (всего), в том числе: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03 401 20570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8920,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8920,32</w:t>
            </w:r>
            <w:r/>
          </w:p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8920,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8920,32</w:t>
            </w:r>
            <w:r/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</w:tr>
    </w:tbl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/>
    </w:p>
    <w:p>
      <w:pPr>
        <w:jc w:val="center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color w:val="000000"/>
          <w:sz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 </w:t>
      </w:r>
      <w:r>
        <w:rPr>
          <w:rFonts w:ascii="Times New Roman" w:hAnsi="Times New Roman"/>
          <w:b/>
          <w:color w:val="000000"/>
          <w:sz w:val="20"/>
        </w:rPr>
        <w:t xml:space="preserve">Приложение</w:t>
      </w:r>
      <w:r/>
    </w:p>
    <w:p>
      <w:pPr>
        <w:jc w:val="center"/>
        <w:rPr>
          <w:rFonts w:ascii="Times New Roman" w:hAnsi="Times New Roman"/>
          <w:b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color w:val="000000"/>
          <w:sz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   к паспорту комплекса процессных мероприятий </w:t>
      </w:r>
      <w:r>
        <w:rPr>
          <w:rFonts w:ascii="Times New Roman" w:hAnsi="Times New Roman"/>
          <w:b/>
          <w:bCs/>
          <w:sz w:val="20"/>
        </w:rPr>
        <w:t xml:space="preserve">«Обеспечение</w:t>
      </w:r>
      <w:r/>
    </w:p>
    <w:p>
      <w:pPr>
        <w:jc w:val="center"/>
        <w:rPr>
          <w:rFonts w:ascii="Times New Roman" w:hAnsi="Times New Roman"/>
          <w:b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сохранности существующей сети автомобильных дорог и</w:t>
      </w:r>
      <w:r/>
    </w:p>
    <w:p>
      <w:pPr>
        <w:jc w:val="center"/>
        <w:rPr>
          <w:rFonts w:ascii="Times New Roman" w:hAnsi="Times New Roman"/>
          <w:sz w:val="2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безопасности дорожного движения</w:t>
      </w:r>
      <w:r>
        <w:rPr>
          <w:rFonts w:ascii="Times New Roman" w:hAnsi="Times New Roman"/>
          <w:b/>
          <w:color w:val="000000"/>
          <w:sz w:val="20"/>
        </w:rPr>
        <w:t xml:space="preserve">»</w:t>
      </w:r>
      <w:r/>
    </w:p>
    <w:p>
      <w:pPr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  <w:sz w:val="20"/>
        </w:rPr>
        <w:outlineLvl w:val="2"/>
      </w:pPr>
      <w:r>
        <w:rPr>
          <w:rFonts w:ascii="Times New Roman" w:hAnsi="Times New Roman"/>
          <w:b/>
          <w:bCs/>
          <w:sz w:val="20"/>
        </w:rPr>
        <w:t xml:space="preserve">План реализации комплекса процессных мероприятий 1</w:t>
      </w:r>
      <w:r/>
    </w:p>
    <w:p>
      <w:pPr>
        <w:ind w:left="36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tbl>
      <w:tblPr>
        <w:tblW w:w="15168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2835"/>
        <w:gridCol w:w="3969"/>
        <w:gridCol w:w="2268"/>
      </w:tblGrid>
      <w:tr>
        <w:trPr>
          <w:trHeight w:val="595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Наименование мероприятия (результата), контрольной точки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Дата наступления контрольной точки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Вид подтверждающего документа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5</w:t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outlineLvl w:val="3"/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Задача 1. Обеспечение сохранности существующей сети автомобильных дорог и безопасности дорожного движения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Выполнен капитальный ремонт автомобильных дорог общего пользования, дворовых территорий многоквартирных домов, проездов к дворовым территориям многоквартирных домов населенных пунктов Валуйского муниципального округа»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Выполнен капитальный ремонт автомобильных дорог общего пользования, дворовых территорий многоквартирных домов, проездов к дворовым территориям многоквартирных домов населенных пунктов Валуйского муниципального округа» ежегодно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Закупка включена в план закупок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Бирюкова Лилия Николаевна заместитель начальника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1.1.1.К.2.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Сведения о муниципальном контракте внесены в реестр контрактов, заключенных заказчиками по результатам закупок</w:t>
            </w:r>
            <w: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</w:rPr>
              <w:t xml:space="preserve">Бирюкова Лилия Николаевна заместитель начальника отдела капитального строительства и дорожной инфраструктуры управления архитектуры, капитального </w:t>
            </w:r>
            <w:r>
              <w:rPr>
                <w:rFonts w:ascii="Times New Roman" w:hAnsi="Times New Roman"/>
                <w:sz w:val="20"/>
              </w:rPr>
              <w:t xml:space="preserve">строительства и дорожной инфраструктуры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Снимок экрана, отражающий размещение объекта на торговой площадке, 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ссылка на интернет-ресурс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1.1.1.К.3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Копия формы КС-3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1.1.1.К.4.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Произведена оплата поставленных товаров, выполненных работ, оказанных услуг по государственному контракту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Платежное поручение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Выполнен капитальный ремонт и ремонт автомобильных дорог общего пользования населенных пунктов»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Выполнен капитальный ремонт и ремонт автомобильных дорог общего пользования населенных пунктов» в 2025 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Закупка включена в план закупок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15.02.</w:t>
            </w:r>
            <w:r>
              <w:rPr>
                <w:rFonts w:ascii="Times New Roman" w:hAnsi="Times New Roman"/>
                <w:sz w:val="20"/>
              </w:rPr>
              <w:t xml:space="preserve">20</w:t>
            </w:r>
            <w:r>
              <w:rPr>
                <w:rFonts w:ascii="Times New Roman" w:hAnsi="Times New Roman"/>
                <w:sz w:val="20"/>
              </w:rPr>
              <w:t xml:space="preserve">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1.2.1.К.2.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01.04.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1.2.1.К.3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20.12.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Копия формы КС-3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1.2.1.К.4.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Произведена оплата поставленных товаров, выполненных работ, оказанных услуг по государственному контракту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25.12.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Платежное поручение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«Выполнены работы по содержанию и ремонту автомобильных дорог общего пользования местного значения»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«Выполнены работы по содержанию и ремонту автомобильных дорог общего пользования местного значения» в 2025году реализации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Закупка включена в план закупок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30.04.</w:t>
            </w:r>
            <w:r>
              <w:rPr>
                <w:rFonts w:ascii="Times New Roman" w:hAnsi="Times New Roman"/>
                <w:sz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1.3.1.К.2.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15.06.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1.3.1.К.3.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20.12.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Копия формы КС-3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1.3.1.К.4.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Произведена оплата поставленных товаров, выполненных работ, оказанных услуг по государственному контракту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25.12.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Платежное поручение</w:t>
            </w:r>
            <w:r/>
          </w:p>
        </w:tc>
      </w:tr>
    </w:tbl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  <w:sz w:val="20"/>
        </w:rPr>
        <w:outlineLvl w:val="1"/>
      </w:pPr>
      <w:r>
        <w:rPr>
          <w:rFonts w:ascii="Times New Roman" w:hAnsi="Times New Roman"/>
          <w:b/>
          <w:bCs/>
          <w:sz w:val="20"/>
          <w:lang w:val="en-US"/>
        </w:rPr>
        <w:t xml:space="preserve">IV</w:t>
      </w:r>
      <w:r>
        <w:rPr>
          <w:rFonts w:ascii="Times New Roman" w:hAnsi="Times New Roman"/>
          <w:b/>
          <w:bCs/>
          <w:sz w:val="20"/>
        </w:rPr>
        <w:t xml:space="preserve">.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Паспорт комплекса процессных мероприятий «Создание условий для организации транспортного обслуживания населения»</w:t>
      </w:r>
      <w:r/>
    </w:p>
    <w:p>
      <w:pPr>
        <w:jc w:val="center"/>
        <w:rPr>
          <w:rFonts w:ascii="Times New Roman" w:hAnsi="Times New Roman"/>
          <w:b/>
          <w:sz w:val="20"/>
        </w:rPr>
        <w:outlineLvl w:val="1"/>
      </w:pPr>
      <w:r>
        <w:rPr>
          <w:rFonts w:ascii="Times New Roman" w:hAnsi="Times New Roman"/>
          <w:b/>
          <w:bCs/>
          <w:sz w:val="20"/>
        </w:rPr>
        <w:t xml:space="preserve"> (далее - комплекс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процессных мероприятий 2)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  <w:b/>
          <w:bCs/>
          <w:sz w:val="20"/>
        </w:rPr>
        <w:outlineLvl w:val="2"/>
      </w:pPr>
      <w:r>
        <w:rPr>
          <w:rFonts w:ascii="Times New Roman" w:hAnsi="Times New Roman"/>
          <w:b/>
          <w:bCs/>
          <w:sz w:val="20"/>
        </w:rPr>
        <w:t xml:space="preserve">1. Общие положения</w:t>
      </w:r>
      <w:r/>
    </w:p>
    <w:p>
      <w:pPr>
        <w:rPr>
          <w:rFonts w:cs="Calibri"/>
        </w:rPr>
      </w:pPr>
      <w:r>
        <w:rPr>
          <w:rFonts w:cs="Calibri"/>
        </w:rPr>
      </w:r>
      <w:r/>
    </w:p>
    <w:tbl>
      <w:tblPr>
        <w:tblW w:w="0" w:type="auto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61"/>
        <w:gridCol w:w="7370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61" w:type="dxa"/>
            <w:textDirection w:val="lrTb"/>
            <w:noWrap w:val="false"/>
          </w:tcPr>
          <w:p>
            <w:p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Ответственный орган Валуйского муниципального округа (структурное подразделение, организация)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архитектуры, капитального строительства и дорожной инфраструктуры админи</w:t>
            </w:r>
            <w:r>
              <w:rPr>
                <w:rFonts w:ascii="Times New Roman" w:hAnsi="Times New Roman"/>
                <w:sz w:val="20"/>
              </w:rPr>
              <w:t xml:space="preserve">страции Валуйского муниципального округа (Седина Лариса Алексеевна - начальник управления архитектуры, капитального строительства и дорожной инфраструктуры администрации Валуйского муниципального округа, главный архитектор Валуйского муниципального округа)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61" w:type="dxa"/>
            <w:textDirection w:val="lrTb"/>
            <w:noWrap w:val="false"/>
          </w:tcPr>
          <w:p>
            <w:p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Связь с муниципальной программой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Совершенствование и развитие транспортной системы и дорожной сети Валуйского муниципального округа</w:t>
            </w:r>
            <w:r/>
          </w:p>
        </w:tc>
      </w:tr>
    </w:tbl>
    <w:p>
      <w:pPr>
        <w:rPr>
          <w:rFonts w:ascii="Times New Roman" w:hAnsi="Times New Roman"/>
          <w:b/>
          <w:bCs/>
        </w:rPr>
        <w:outlineLvl w:val="1"/>
      </w:pPr>
      <w:r>
        <w:rPr>
          <w:rFonts w:ascii="Times New Roman" w:hAnsi="Times New Roman"/>
          <w:b/>
          <w:bCs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2.Показатели комплекса процессных мероприятий 2</w:t>
      </w:r>
      <w:r/>
    </w:p>
    <w:p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  <w:r/>
    </w:p>
    <w:tbl>
      <w:tblPr>
        <w:tblW w:w="1537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9"/>
        <w:gridCol w:w="2450"/>
        <w:gridCol w:w="1286"/>
        <w:gridCol w:w="1045"/>
        <w:gridCol w:w="1071"/>
        <w:gridCol w:w="1071"/>
        <w:gridCol w:w="765"/>
        <w:gridCol w:w="919"/>
        <w:gridCol w:w="918"/>
        <w:gridCol w:w="919"/>
        <w:gridCol w:w="918"/>
        <w:gridCol w:w="919"/>
        <w:gridCol w:w="918"/>
        <w:gridCol w:w="1683"/>
      </w:tblGrid>
      <w:tr>
        <w:trPr>
          <w:trHeight w:val="39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 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показателя/задачи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Признак возрастания/убывания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Уровень показателя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Единица измерения (по </w:t>
            </w:r>
            <w:hyperlink r:id="rId22" w:tooltip="https://login.consultant.ru/link/?req=doc&amp;base=LAW&amp;n=482062" w:history="1">
              <w:r>
                <w:rPr>
                  <w:rFonts w:ascii="Times New Roman" w:hAnsi="Times New Roman"/>
                  <w:b/>
                  <w:color w:val="000000" w:themeColor="text1"/>
                  <w:sz w:val="20"/>
                </w:rPr>
                <w:t xml:space="preserve">ОКЕИ</w:t>
              </w:r>
            </w:hyperlink>
            <w:r>
              <w:rPr>
                <w:rFonts w:ascii="Times New Roman" w:hAnsi="Times New Roman"/>
                <w:b/>
                <w:sz w:val="20"/>
              </w:rPr>
              <w:t xml:space="preserve">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Значение показателей по годам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Ответственный за достижение показателя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значение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2030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14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outlineLvl w:val="3"/>
            </w:pPr>
            <w:r>
              <w:rPr>
                <w:rFonts w:ascii="Times New Roman" w:hAnsi="Times New Roman"/>
                <w:b/>
                <w:sz w:val="20"/>
              </w:rPr>
              <w:t xml:space="preserve">1.</w:t>
            </w:r>
            <w:r/>
          </w:p>
        </w:tc>
        <w:tc>
          <w:tcPr>
            <w:gridSpan w:val="1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7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Задача 1. </w:t>
            </w: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Создание условий для организации транспортного обслуживания населения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sz w:val="20"/>
              </w:rPr>
              <w:t xml:space="preserve">Пассажирооборот транспортом общего пользования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Прогрессирующий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МП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Тыс.пасс.км</w:t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570,0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0"/>
                <w:szCs w:val="16"/>
                <w:highlight w:val="white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572,0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572,0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574,0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574,0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575,2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575,2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Управление архитектуры, капитального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строительства и дорожной инфраструктуры администрации Валуйского муниципального округа</w:t>
            </w:r>
            <w:r/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  <w:bCs/>
          <w:sz w:val="20"/>
        </w:rPr>
        <w:outlineLvl w:val="2"/>
      </w:pPr>
      <w:r>
        <w:rPr>
          <w:rFonts w:ascii="Times New Roman" w:hAnsi="Times New Roman"/>
          <w:b/>
          <w:bCs/>
          <w:sz w:val="20"/>
        </w:rPr>
        <w:t xml:space="preserve">3. Помесячный план достижения показателей комплекса процессных мероприятий 2 в 2025 году</w:t>
      </w:r>
      <w:r/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2452"/>
        <w:gridCol w:w="1247"/>
        <w:gridCol w:w="1020"/>
        <w:gridCol w:w="808"/>
        <w:gridCol w:w="970"/>
        <w:gridCol w:w="709"/>
        <w:gridCol w:w="850"/>
        <w:gridCol w:w="567"/>
        <w:gridCol w:w="709"/>
        <w:gridCol w:w="709"/>
        <w:gridCol w:w="850"/>
        <w:gridCol w:w="992"/>
        <w:gridCol w:w="992"/>
        <w:gridCol w:w="850"/>
        <w:gridCol w:w="992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Наименование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Уровень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Единица измерения (по </w:t>
            </w:r>
            <w:hyperlink r:id="rId23" w:tooltip="https://login.consultant.ru/link/?req=doc&amp;base=LAW&amp;n=482062" w:history="1">
              <w:r>
                <w:rPr>
                  <w:rFonts w:ascii="Times New Roman" w:hAnsi="Times New Roman"/>
                  <w:b/>
                  <w:color w:val="000000" w:themeColor="text1"/>
                  <w:sz w:val="20"/>
                  <w:szCs w:val="16"/>
                </w:rPr>
                <w:t xml:space="preserve">ОКЕИ</w:t>
              </w:r>
            </w:hyperlink>
            <w:r>
              <w:rPr>
                <w:rFonts w:ascii="Times New Roman" w:hAnsi="Times New Roman"/>
                <w:b/>
                <w:color w:val="000000" w:themeColor="text1"/>
                <w:sz w:val="20"/>
                <w:szCs w:val="16"/>
              </w:rPr>
              <w:t xml:space="preserve">)</w:t>
            </w:r>
            <w:r/>
          </w:p>
        </w:tc>
        <w:tc>
          <w:tcPr>
            <w:gridSpan w:val="11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Плановые значения по кварталам/месяцам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На конец 2025 года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январь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февраль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март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апрель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май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июнь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июль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август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сентябрь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октябрь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ноябрь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  <w:outlineLvl w:val="3"/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</w:t>
            </w:r>
            <w:r/>
          </w:p>
        </w:tc>
        <w:tc>
          <w:tcPr>
            <w:gridSpan w:val="1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7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Задача 1. Создание условий для организации транспортного обслуживания населения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Пассажирооборот транспортом общего пользования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МП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Тыс.пасс.км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572,0</w:t>
            </w:r>
            <w:r/>
          </w:p>
        </w:tc>
      </w:tr>
    </w:tbl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  <w:bCs/>
        </w:rPr>
        <w:outlineLvl w:val="2"/>
      </w:pPr>
      <w:r>
        <w:rPr>
          <w:rFonts w:ascii="Times New Roman" w:hAnsi="Times New Roman"/>
          <w:b/>
          <w:bCs/>
        </w:rPr>
      </w:r>
      <w:r/>
    </w:p>
    <w:p>
      <w:pPr>
        <w:jc w:val="center"/>
        <w:rPr>
          <w:rFonts w:ascii="Times New Roman" w:hAnsi="Times New Roman"/>
          <w:b/>
          <w:bCs/>
          <w:sz w:val="20"/>
        </w:rPr>
        <w:outlineLvl w:val="2"/>
      </w:pPr>
      <w:r>
        <w:rPr>
          <w:rFonts w:ascii="Times New Roman" w:hAnsi="Times New Roman"/>
          <w:b/>
          <w:bCs/>
          <w:sz w:val="20"/>
        </w:rPr>
        <w:t xml:space="preserve">4. Перечень мероприятий (результатов) комплекса процессных мероприятий 2</w:t>
      </w:r>
      <w:r/>
    </w:p>
    <w:p>
      <w:pPr>
        <w:jc w:val="center"/>
        <w:rPr>
          <w:rFonts w:ascii="Times New Roman" w:hAnsi="Times New Roman"/>
          <w:b/>
        </w:rPr>
        <w:outlineLvl w:val="2"/>
      </w:pPr>
      <w:r>
        <w:rPr>
          <w:rFonts w:ascii="Times New Roman" w:hAnsi="Times New Roman"/>
          <w:b/>
        </w:rPr>
      </w:r>
      <w:r/>
    </w:p>
    <w:tbl>
      <w:tblPr>
        <w:tblW w:w="1536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2104"/>
        <w:gridCol w:w="1600"/>
        <w:gridCol w:w="1216"/>
        <w:gridCol w:w="841"/>
        <w:gridCol w:w="823"/>
        <w:gridCol w:w="1020"/>
        <w:gridCol w:w="992"/>
        <w:gridCol w:w="992"/>
        <w:gridCol w:w="993"/>
        <w:gridCol w:w="1067"/>
        <w:gridCol w:w="844"/>
        <w:gridCol w:w="2197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Наименование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Тип мероприятия (результата)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Единица измерения (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16"/>
              </w:rPr>
              <w:t xml:space="preserve">по </w:t>
            </w:r>
            <w:hyperlink r:id="rId24" w:tooltip="https://login.consultant.ru/link/?req=doc&amp;base=LAW&amp;n=482062" w:history="1">
              <w:r>
                <w:rPr>
                  <w:rFonts w:ascii="Times New Roman" w:hAnsi="Times New Roman"/>
                  <w:b/>
                  <w:color w:val="000000" w:themeColor="text1"/>
                  <w:sz w:val="20"/>
                  <w:szCs w:val="16"/>
                </w:rPr>
                <w:t xml:space="preserve">ОКЕИ</w:t>
              </w:r>
            </w:hyperlink>
            <w:r>
              <w:rPr>
                <w:rFonts w:ascii="Times New Roman" w:hAnsi="Times New Roman"/>
                <w:b/>
                <w:color w:val="000000" w:themeColor="text1"/>
                <w:sz w:val="20"/>
                <w:szCs w:val="16"/>
              </w:rPr>
              <w:t xml:space="preserve">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Базовое значение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Значения мероприятия (результата), параметра характеристики мероприятия (результата) по годам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Связь с показателями комплекса процессных мероприятий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0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0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1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значение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  <w:outlineLvl w:val="3"/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</w:t>
            </w:r>
            <w:r/>
          </w:p>
        </w:tc>
        <w:tc>
          <w:tcPr>
            <w:gridSpan w:val="1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6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 Создание условий для организации транспортного обслуживания населения</w:t>
            </w:r>
            <w:r/>
          </w:p>
        </w:tc>
      </w:tr>
      <w:tr>
        <w:trPr>
          <w:trHeight w:val="127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0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«Организовано транспортное обслуживание в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внутримуниципальном и пригородном межмуниципальном сообщениях Валуйского муниципального округа»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6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Маршруты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Пассажирооборот транспортом общего пользования</w:t>
            </w:r>
            <w:r/>
          </w:p>
        </w:tc>
      </w:tr>
      <w:tr>
        <w:trPr>
          <w:trHeight w:val="48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</w:t>
            </w:r>
            <w:r/>
          </w:p>
        </w:tc>
        <w:tc>
          <w:tcPr>
            <w:gridSpan w:val="1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68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Организация транспортного обслуживания населения в пригородном внутримуниципальном  и межмуниципальном сообщениях Валуйского муниципального округа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«Исполнены полномочия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 по установлению органами местного самоуправления регулируемых тарифов на перевозки по муниципальным маршрутам регулярных перевозо</w:t>
            </w:r>
            <w:r>
              <w:rPr>
                <w:rFonts w:ascii="Times New Roman" w:hAnsi="Times New Roman"/>
                <w:color w:val="444444"/>
                <w:sz w:val="20"/>
                <w:highlight w:val="white"/>
              </w:rPr>
              <w:t xml:space="preserve">к</w:t>
            </w:r>
            <w:r>
              <w:rPr>
                <w:rFonts w:ascii="Times New Roman" w:hAnsi="Times New Roman"/>
                <w:color w:val="444444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Оказание услуг (выполнение работ)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Человек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Пассажирооборот транспортом общего пользования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</w:t>
            </w:r>
            <w:r/>
          </w:p>
        </w:tc>
        <w:tc>
          <w:tcPr>
            <w:gridSpan w:val="1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8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И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.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0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«Организов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ан льготный проезд студентам и аспирантам очной формы обучения, студентам с ограниченными возможностями здоровья и инвалидностью очно – заочной формы обучения организаций высшего и среднего профессионального образования в городском и пригородном сообщении»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Оказание услуг (выполнение работ)</w:t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Образовательные организации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Пассажирооборот транспортом общего пользования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</w:t>
            </w:r>
            <w:r/>
          </w:p>
        </w:tc>
        <w:tc>
          <w:tcPr>
            <w:gridSpan w:val="1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68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мероприятий по компенсации потерь в доходах перевозчикам,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предоставляющим льготный проезд студентам и ас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пирантам очной формы обучения, студентам с ограниченными возможностями здоровья и инвалидностью очно – заочной формы обучения организаций высшего и среднего профессионального образования в городском и пригородном сообщении Валуйского муниципального округа.</w:t>
            </w:r>
            <w:r/>
          </w:p>
        </w:tc>
      </w:tr>
    </w:tbl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5.Финансовое обеспечение комплекса процессных мероприятий 2</w:t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152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9"/>
        <w:gridCol w:w="3944"/>
        <w:gridCol w:w="1843"/>
        <w:gridCol w:w="1276"/>
        <w:gridCol w:w="1276"/>
        <w:gridCol w:w="1134"/>
        <w:gridCol w:w="1276"/>
        <w:gridCol w:w="1276"/>
        <w:gridCol w:w="1276"/>
        <w:gridCol w:w="1417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Наименование мероприятия (результата)/источник финансового обеспечения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Код бюджетной классификации</w:t>
            </w:r>
            <w:r/>
          </w:p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9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Объем финансового обеспечения по годам, тыс. рублей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4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2026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2027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2028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2029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2030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Всего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10</w:t>
            </w:r>
            <w:r/>
          </w:p>
        </w:tc>
      </w:tr>
      <w:tr>
        <w:trPr>
          <w:trHeight w:val="22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Комплекс процессных мероприятий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03402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16333,60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16593,60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16826,00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17062,00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17301,00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17543,00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101659,20</w:t>
            </w:r>
            <w:r/>
          </w:p>
        </w:tc>
      </w:tr>
      <w:tr>
        <w:trPr>
          <w:trHeight w:val="47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- межбюджетные трансферты из федерального бюджета и из областного бюджета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584,0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584,0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592,0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608,0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616,0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3584,0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15749,6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16009,6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16234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16461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16691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16925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98070,2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- 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0,00</w:t>
            </w:r>
            <w:r/>
          </w:p>
        </w:tc>
      </w:tr>
      <w:tr>
        <w:trPr>
          <w:trHeight w:val="32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«Организовано транспортное обслуживание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населения автомобильным транспортом по муниципальным маршрутам регулярных перевозок внутримуниципального сообщения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» всего,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03 402 73810</w:t>
            </w:r>
            <w:r/>
          </w:p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16166,0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16426,0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16656,0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16889,0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17125,0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17365,0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Rule="atLeast" w:line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100627</w:t>
            </w:r>
            <w:r>
              <w:rPr>
                <w:rFonts w:ascii="Times New Roman" w:hAnsi="Times New Roman"/>
                <w:sz w:val="20"/>
              </w:rPr>
              <w:t xml:space="preserve">,0</w:t>
            </w:r>
            <w:r/>
          </w:p>
        </w:tc>
      </w:tr>
      <w:tr>
        <w:trPr>
          <w:trHeight w:val="62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color w:val="000000"/>
                <w:sz w:val="20"/>
              </w:rPr>
              <w:t xml:space="preserve">-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  <w:t xml:space="preserve">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479,2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498,4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2733,4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15740,0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16640,0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17306,0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17998,0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18718,0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102402,0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0"/>
              </w:rPr>
              <w:t xml:space="preserve">1.2</w:t>
            </w:r>
            <w:r>
              <w:t xml:space="preserve">.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«Исполнены полномочия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>
              <w:rPr>
                <w:rFonts w:ascii="Times New Roman" w:hAnsi="Times New Roman"/>
                <w:color w:val="4444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всего, в том числе: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03 402 73850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9,1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9,5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52,0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8,0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48,2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</w:tr>
      <w:tr>
        <w:trPr>
          <w:trHeight w:val="29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</w:tr>
      <w:tr>
        <w:trPr>
          <w:trHeight w:val="19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1.3.</w:t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Организована компенсация потерь в доходах перевозчикам, предоставляющим льготный проезд студентам и ас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пирантам с ограниченными  возмож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ностями здоровья и инвалидностью очно – заочной формы обучения организаций высшего и среднего профессионального образования области в городском или пригородном сообщении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» (всего), в том числе: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03 402 73830</w:t>
            </w:r>
            <w:r/>
          </w:p>
          <w:p>
            <w:pPr>
              <w:rPr>
                <w:rFonts w:ascii="Times New Roman" w:hAnsi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16"/>
                <w:lang w:val="en-US"/>
              </w:rPr>
              <w:t xml:space="preserve">S 3830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159,50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159,50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162,00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164,00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166,00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168,00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979,00</w:t>
            </w:r>
            <w:r/>
          </w:p>
        </w:tc>
      </w:tr>
      <w:tr>
        <w:trPr>
          <w:trHeight w:val="71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межбюджетные трансферты из областного и федерального бюджетов (справочно)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149,90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149,90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152,00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154,00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156,00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158,00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919,80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бюджет Валуйского муниципального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9,60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9,60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59,20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4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-внебюджетные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0,00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44" w:type="dxa"/>
            <w:vAlign w:val="center"/>
            <w:vMerge w:val="restart"/>
            <w:textDirection w:val="lrTb"/>
            <w:noWrap w:val="false"/>
          </w:tcPr>
          <w:p>
            <w:p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Нераспределенный резерв (бюджет Валуйского муниципального округа)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0,0</w:t>
            </w:r>
            <w:r/>
          </w:p>
        </w:tc>
      </w:tr>
    </w:tbl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Приложение</w:t>
      </w:r>
      <w:r/>
    </w:p>
    <w:p>
      <w:pPr>
        <w:ind w:left="360"/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   к паспорту комплекса процессных мероприятий</w:t>
      </w:r>
      <w:r/>
    </w:p>
    <w:p>
      <w:pPr>
        <w:ind w:left="36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</w:rPr>
        <w:t xml:space="preserve"> «Создание условий для организации транспортного</w:t>
      </w:r>
      <w:r/>
    </w:p>
    <w:p>
      <w:pPr>
        <w:ind w:left="36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обслуживания населения»</w:t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  <w:b/>
          <w:bCs/>
          <w:sz w:val="20"/>
        </w:rPr>
        <w:outlineLvl w:val="2"/>
      </w:pPr>
      <w:r>
        <w:rPr>
          <w:rFonts w:ascii="Times New Roman" w:hAnsi="Times New Roman"/>
          <w:b/>
          <w:bCs/>
          <w:sz w:val="20"/>
        </w:rPr>
        <w:t xml:space="preserve">План реализации комплекса процессных мероприятий 2</w:t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tbl>
      <w:tblPr>
        <w:tblW w:w="15168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2835"/>
        <w:gridCol w:w="3969"/>
        <w:gridCol w:w="2268"/>
      </w:tblGrid>
      <w:tr>
        <w:trPr>
          <w:trHeight w:val="868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N 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Наименование мероприятия (результата), контрольной точки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Дата наступления контрольной точки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Ответственный исполнитель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Вид подтверждающего документа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5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 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1. Создание условий для организации транспортного обслуживания населения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«Организовано транспортное обслуживание в внутримуниципальном и пригородном межмуниципальном сообщениях Валуйского муниципального округа»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«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Организовано транспортное обслуживание в внутримуниципальном и пригородном межмуниципальном сообщениях Валуйского муниципального округа» ежегодно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1.1.1.К.1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Контрольная точка «Разработаны нормативные правовые документы, подтверждающие организацию транспортного обслуживания населения по внутримуниципальному и пригородному межмуниципальному маршрутам»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15.01.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контракт, реестр маршрутов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1.1.1.К.2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Контрольная точка «Предоставлены расчеты необходимого бюджетного финансирования перевозок пассажиров в пригородном межмуниципальном сообщении»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Ежеквартально до 22 числа месяца, следующего за отчетным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1.1.1.К.3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Контрольная точка «Получена субвенция»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Ежеквартально до 30 числа 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месяца, следующего за отчетным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</w:t>
            </w:r>
            <w:r>
              <w:rPr>
                <w:rFonts w:ascii="Times New Roman" w:hAnsi="Times New Roman"/>
                <w:sz w:val="20"/>
              </w:rPr>
              <w:t xml:space="preserve">специалист МКУ «АХЦ»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Отчет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«Исполнены полномочия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«Исполнены полномочия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 ежегодно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1.2.1.К.1.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Контрольная точка «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Представлены в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Министерство автомобильных дорог и транспорта Белгородской области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нормативные правовые акты, регулируемые тарифы на перевозки по муниципальным маршрутам регулярных перевозок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10.02.2025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Нормативный правовой акт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1.2.1.К.2.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0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Контрольная точка «Получена 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 субвенция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Ежемесячно до 10 числа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Отчет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«Организов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ан льготный проезд студентам и аспирантам очной формы обучения, студентам с ограниченными возможностями здоровья и инвалидностью очно – заочной формы обучения организаций высшего и среднего профессионального образования в городском и пригородном сообщении»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дорожной инфраструктуры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«Организован льготный проезд студентам и аспирантам очной формы обучения, студентам с ограниченными возможностями здоровья и инвалидностью очно – заочной формы обучения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организаций высшего и среднего профессионального образования в городском и пригородном сообщении» ежегодно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Уколова Наталья Валерьевна - начальник отдела капитального строительства и дорожной инфраструктуры управления архитектуры, капитального строительства и </w:t>
            </w:r>
            <w:r>
              <w:rPr>
                <w:rFonts w:ascii="Times New Roman" w:hAnsi="Times New Roman"/>
                <w:sz w:val="20"/>
              </w:rPr>
              <w:t xml:space="preserve">дорожной инфраструктуры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Х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1.3.1.К.1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Контрольная точка «Подписано соглашение с Министерством автомобильных дорог и транспорта Белгородской области о представлении субсидии из областного бюджета»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22.01.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Соглашение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1.3.1.К.2.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Контрольная точка «Направлены заявки и расчеты на выделение субсидии на компенсацию потерь в доходах перевозчиком в Министерство автомобильных дорог и транспорта Белгородской области»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Ежеквартально до 10 числа месяца, следующего за отчетным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Заявка на финансирование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1.3.1.К.3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Контрольная точка «Получена субсидия»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Ежеквартально до 30 числа месяца, следующего за отчетным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Ильминская Ольга Владимировна - старший специалист МКУ «АХЦ»</w:t>
            </w:r>
            <w:r/>
          </w:p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Отчет</w:t>
            </w:r>
            <w:r/>
          </w:p>
        </w:tc>
      </w:tr>
    </w:tbl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rPr>
          <w:rFonts w:ascii="Times New Roman" w:hAnsi="Times New Roman"/>
          <w:sz w:val="20"/>
        </w:rPr>
        <w:outlineLvl w:val="2"/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1</w:t>
      </w:r>
      <w:r/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к паспорту муниципальной программы</w:t>
      </w:r>
      <w:r/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«</w:t>
      </w:r>
      <w:r>
        <w:rPr>
          <w:rFonts w:ascii="Times New Roman" w:hAnsi="Times New Roman"/>
          <w:b/>
          <w:sz w:val="20"/>
        </w:rPr>
        <w:t xml:space="preserve">Совершенствование и развитие транспортной системы</w:t>
      </w:r>
      <w:r/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и дорожной сети Валуйского муниципального округа</w:t>
      </w:r>
      <w:r>
        <w:rPr>
          <w:rFonts w:ascii="Times New Roman" w:hAnsi="Times New Roman"/>
          <w:b/>
          <w:sz w:val="20"/>
        </w:rPr>
        <w:t xml:space="preserve">»</w:t>
      </w:r>
      <w:r/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Сведения о порядке сбора информации и методике расчета показателя муниципальной программы </w:t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15133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214"/>
        <w:gridCol w:w="850"/>
        <w:gridCol w:w="1843"/>
        <w:gridCol w:w="1075"/>
        <w:gridCol w:w="2185"/>
        <w:gridCol w:w="992"/>
        <w:gridCol w:w="979"/>
        <w:gridCol w:w="1148"/>
        <w:gridCol w:w="1275"/>
        <w:gridCol w:w="1701"/>
        <w:gridCol w:w="1417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№ п/п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показателя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Единица измерения (по ОКЕИ)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Определение показателя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Временные характеристики показателя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Алгоритм формирования (формула) и методологические пояснения к показателю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Базовые показатели (используемые в формуле)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Метод сбора информации, индекс формы отчетности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Пункт Федерального плана статистических работ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Ответственный за сбор данных по показателю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Реквизиты акта (при наличии)</w:t>
            </w:r>
            <w:r/>
          </w:p>
        </w:tc>
        <w:tc>
          <w:tcPr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Срок представления годовой отчетной информации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Доля автомобильных дорог общего пользования местного значения, соответствующих нормативным требованиям</w:t>
            </w:r>
            <w:r/>
          </w:p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Процент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Показатель рассчитывается по итогам года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D</w:t>
            </w:r>
            <w:r>
              <w:rPr>
                <w:rFonts w:ascii="Times New Roman" w:hAnsi="Times New Roman"/>
                <w:color w:val="000000"/>
                <w:sz w:val="20"/>
                <w:vertAlign w:val="subscript"/>
              </w:rPr>
              <w:t xml:space="preserve">N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= (L</w:t>
            </w:r>
            <w:r>
              <w:rPr>
                <w:rFonts w:ascii="Times New Roman" w:hAnsi="Times New Roman"/>
                <w:color w:val="000000"/>
                <w:sz w:val="20"/>
                <w:vertAlign w:val="subscript"/>
              </w:rPr>
              <w:t xml:space="preserve">N-N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/ L</w:t>
            </w:r>
            <w:r>
              <w:rPr>
                <w:rFonts w:ascii="Times New Roman" w:hAnsi="Times New Roman"/>
                <w:color w:val="000000"/>
                <w:sz w:val="20"/>
                <w:vertAlign w:val="subscript"/>
              </w:rPr>
              <w:t xml:space="preserve">N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)*100,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где: 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D</w:t>
            </w:r>
            <w:r>
              <w:rPr>
                <w:rFonts w:ascii="Times New Roman" w:hAnsi="Times New Roman"/>
                <w:color w:val="000000"/>
                <w:sz w:val="20"/>
                <w:vertAlign w:val="subscript"/>
              </w:rPr>
              <w:t xml:space="preserve">N  -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доля автомобильных дорог общего пользования местного значения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L</w:t>
            </w:r>
            <w:r>
              <w:rPr>
                <w:rFonts w:ascii="Times New Roman" w:hAnsi="Times New Roman"/>
                <w:color w:val="000000"/>
                <w:sz w:val="20"/>
                <w:vertAlign w:val="subscript"/>
              </w:rPr>
              <w:t xml:space="preserve">N-N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- протяжённость автомобильных дорог общего пользования местного значения не отвечающих нормативным требованиям в отчётном году;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 L</w:t>
            </w:r>
            <w:r>
              <w:rPr>
                <w:rFonts w:ascii="Times New Roman" w:hAnsi="Times New Roman"/>
                <w:color w:val="000000"/>
                <w:sz w:val="20"/>
                <w:vertAlign w:val="subscript"/>
              </w:rPr>
              <w:t xml:space="preserve">N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- протяжённость автомобильных дорог общего пользования местного значения отвечающих нормативным требованиям в отчётном году.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Министерство автомобильных дорог и транспорта Белгородской области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Приказ Министерства транспорта Российской Федерации </w:t>
            </w:r>
            <w:hyperlink r:id="rId25" w:tooltip="https://docs.cntd.ru/document/608481633#64U0IK" w:anchor="64U0IK" w:history="1">
              <w:r>
                <w:rPr>
                  <w:rStyle w:val="883"/>
                  <w:rFonts w:ascii="Times New Roman" w:hAnsi="Times New Roman"/>
                  <w:color w:val="000000" w:themeColor="text1"/>
                  <w:sz w:val="20"/>
                  <w:u w:val="none"/>
                </w:rPr>
                <w:t xml:space="preserve">от 30 июля 2021 года N 155</w:t>
              </w:r>
            </w:hyperlink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highlight w:val="white"/>
              </w:rPr>
              <w:t xml:space="preserve">О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б</w:t>
            </w:r>
            <w:r>
              <w:rPr>
                <w:rFonts w:ascii="Times New Roman" w:hAnsi="Times New Roman"/>
                <w:color w:val="444444"/>
                <w:sz w:val="20"/>
                <w:highlight w:val="white"/>
              </w:rPr>
              <w:t xml:space="preserve"> утверждении </w:t>
            </w:r>
            <w:hyperlink r:id="rId26" w:tooltip="https://docs.cntd.ru/document/608481633#65A0IQ" w:anchor="65A0IQ" w:history="1">
              <w:r>
                <w:rPr>
                  <w:rStyle w:val="883"/>
                  <w:rFonts w:ascii="Times New Roman" w:hAnsi="Times New Roman"/>
                  <w:color w:val="000000"/>
                  <w:sz w:val="20"/>
                  <w:highlight w:val="white"/>
                  <w:u w:val="none"/>
                </w:rPr>
                <w:t xml:space="preserve">методики формирования официальной статистической информации, необходимой для мониторинга достижения показателей национального проекта "Безопасные качественные дороги"</w:t>
              </w:r>
            </w:hyperlink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Не позднее 1 марта года, следующего за отчетным годом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Пассажирооборот транспорто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 общего пользования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Тыс.пасс.км</w:t>
            </w:r>
            <w:r/>
          </w:p>
          <w:p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"Пассажирооборот" - основной показатель работы 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транспорта, произведение числа перевезенных пассажиров на расстояние их перевозки, "автомобильный транспорт" - вид наземного транспорта, осуществляющий перевозку грузов и пассажиров по безрельсовым путям, "железнодорожн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ый транспорт" - вид наземного транспорта, осуществляющий перевозку грузов и пассажиров колесными транспортными средствами по рельсовым путям, "пригородное железнодорожное сообщение" - перевозка пассажиров железнодорожным транспортом на расстояние до 200 км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Годовая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85" w:type="dxa"/>
            <w:textDirection w:val="lrTb"/>
            <w:noWrap w:val="false"/>
          </w:tcPr>
          <w:p>
            <w:pPr>
              <w:jc w:val="center"/>
              <w:shd w:val="clear" w:color="FFFFFF" w:fill="auto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ОП = Пат + Пжд,</w:t>
            </w:r>
            <w:r/>
          </w:p>
          <w:p>
            <w:pPr>
              <w:shd w:val="clear" w:color="FFFFFF" w:fill="auto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где:</w:t>
            </w:r>
            <w:r/>
          </w:p>
          <w:p>
            <w:pPr>
              <w:shd w:val="clear" w:color="FFFFFF" w:fill="auto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ОП - пассажирооборот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автомобильным, железнодорожным (в пригородном сообщении) и авиационным (по субсидируемым маршрутам) транспортом;</w:t>
            </w:r>
            <w:r/>
          </w:p>
          <w:p>
            <w:pPr>
              <w:shd w:val="clear" w:color="FFFFFF" w:fill="auto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Пат - пассажирооборот автомобильным транспортом на территории Валуйского муниципального округа;</w:t>
            </w:r>
            <w:r/>
          </w:p>
          <w:p>
            <w:pPr>
              <w:shd w:val="clear" w:color="FFFFFF" w:fill="auto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Пжд - пассажирооборот железнодорожным транспортом в пригородном сообщении на территории Валуйского муниципального округа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-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Белгородстат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 xml:space="preserve">1.24.2 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Министерство автомобиль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ных дорог и транспорта Белгородской области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240"/>
              <w:shd w:val="clear" w:color="FFFFFF" w:fill="auto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Приказ Министерства экономического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развития Российской Федерации </w:t>
            </w:r>
            <w:hyperlink r:id="rId27" w:tooltip="https://docs.cntd.ru/document/557245770#7D20K3" w:anchor="7D20K3" w:history="1">
              <w:r>
                <w:rPr>
                  <w:rStyle w:val="883"/>
                  <w:rFonts w:ascii="Times New Roman" w:hAnsi="Times New Roman"/>
                  <w:color w:val="000000" w:themeColor="text1"/>
                  <w:sz w:val="20"/>
                  <w:u w:val="none"/>
                </w:rPr>
                <w:t xml:space="preserve">от 29 декабря 2017 года N 887</w:t>
              </w:r>
            </w:hyperlink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«Об утверждении методологических положений по статистике транспорта»</w:t>
            </w:r>
            <w:r/>
          </w:p>
          <w:p>
            <w:pPr>
              <w:ind w:left="120" w:right="120"/>
              <w:spacing w:after="120" w:before="120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февраля года, следующего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за отчетным</w:t>
            </w:r>
            <w:r/>
          </w:p>
        </w:tc>
      </w:tr>
    </w:tbl>
    <w:p>
      <w:pPr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jc w:val="center"/>
        <w:rPr>
          <w:rFonts w:ascii="Times New Roman" w:hAnsi="Times New Roman"/>
        </w:rPr>
        <w:outlineLvl w:val="2"/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2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к паспорту муниципальной программы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      «</w:t>
      </w:r>
      <w:r>
        <w:rPr>
          <w:rFonts w:ascii="Times New Roman" w:hAnsi="Times New Roman"/>
          <w:b/>
          <w:sz w:val="20"/>
        </w:rPr>
        <w:t xml:space="preserve">Совершенствование и развитие транспортной системы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и дорожной сети В</w:t>
      </w:r>
      <w:r>
        <w:rPr>
          <w:rFonts w:ascii="Times New Roman" w:hAnsi="Times New Roman"/>
          <w:b/>
          <w:sz w:val="20"/>
        </w:rPr>
        <w:t xml:space="preserve">алуйского муниципального округа»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left="360"/>
        <w:jc w:val="center"/>
        <w:rPr>
          <w:rFonts w:ascii="Times New Roman" w:hAnsi="Times New Roman"/>
          <w:b/>
          <w:color w:val="000000"/>
          <w:sz w:val="20"/>
          <w:highlight w:val="red"/>
        </w:rPr>
      </w:pPr>
      <w:r>
        <w:rPr>
          <w:rFonts w:ascii="Times New Roman" w:hAnsi="Times New Roman"/>
          <w:b/>
          <w:color w:val="000000" w:themeColor="text1"/>
          <w:sz w:val="20"/>
          <w:highlight w:val="white"/>
        </w:rPr>
        <w:t xml:space="preserve">Перечень объектов капитального ремонта и ремонта автодорог местного значения и искусственных сооружений на них в Валуйском муниципальном округе на 2025 го</w:t>
      </w:r>
      <w:r>
        <w:rPr>
          <w:rFonts w:ascii="Times New Roman" w:hAnsi="Times New Roman"/>
          <w:b/>
          <w:color w:val="000000" w:themeColor="text1"/>
          <w:sz w:val="20"/>
        </w:rPr>
        <w:t xml:space="preserve">д</w:t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16025" w:type="dxa"/>
        <w:tblInd w:w="-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709"/>
        <w:gridCol w:w="425"/>
        <w:gridCol w:w="992"/>
        <w:gridCol w:w="1134"/>
        <w:gridCol w:w="992"/>
        <w:gridCol w:w="851"/>
        <w:gridCol w:w="702"/>
        <w:gridCol w:w="1134"/>
        <w:gridCol w:w="1417"/>
        <w:gridCol w:w="1134"/>
        <w:gridCol w:w="574"/>
        <w:gridCol w:w="567"/>
        <w:gridCol w:w="992"/>
        <w:gridCol w:w="709"/>
        <w:gridCol w:w="708"/>
        <w:gridCol w:w="7"/>
      </w:tblGrid>
      <w:tr>
        <w:trPr>
          <w:trHeight w:val="1154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п/п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муниципальных районов, городских и муниципальных округов, поселений, населенных пунктов</w:t>
            </w:r>
            <w:r/>
          </w:p>
        </w:tc>
        <w:tc>
          <w:tcPr>
            <w:gridSpan w:val="5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2024 год</w:t>
            </w:r>
            <w:r/>
          </w:p>
        </w:tc>
        <w:tc>
          <w:tcPr>
            <w:gridSpan w:val="5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2025 год</w:t>
            </w:r>
            <w:r/>
          </w:p>
        </w:tc>
        <w:tc>
          <w:tcPr>
            <w:gridSpan w:val="6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2026 год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Протяженность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Стоимость ВСЕГО, тыс. рублей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числе: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Протяженность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Стоимость ВСЕГО, тыс. рублей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числе: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Протяженность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Стоимость ВСЕГО, тыс. рублей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числе:</w:t>
            </w:r>
            <w:r/>
          </w:p>
        </w:tc>
      </w:tr>
      <w:tr>
        <w:trPr>
          <w:gridAfter w:val="1"/>
          <w:trHeight w:val="55"/>
        </w:trPr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км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м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 из областного бюджета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муниципальный бюджет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км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м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 из областного бюджета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муниципальный бюджет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км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м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none" w:color="000000" w:sz="4" w:space="0"/>
              <w:right w:val="single" w:color="000000" w:sz="6" w:space="0"/>
              <w:bottom w:val="non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 из областного бюджета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муниципальный бюджет</w:t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</w:t>
            </w:r>
            <w:r/>
          </w:p>
        </w:tc>
      </w:tr>
      <w:tr>
        <w:trPr/>
        <w:tc>
          <w:tcPr>
            <w:gridSpan w:val="18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60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gridSpan w:val="17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4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Отремонтировано автодорог и мостов местного значения</w:t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2,3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54 628,0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51 350,3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3 277,7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8,5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222 689,4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209 328,0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13 361,4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числе: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Валуйский муниципальный округ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2,3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54 628,0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51 350,3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3 277,7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8,5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222 689,4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209 328,0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13 361,4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городского округа, в том числе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автодороги по ул. 1 Мая в г. Валуйки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0,341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10 374,5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9 752,0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622,5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Уразово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1,110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27 638,8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25 980,5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1 658,3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автодороги от подсобного хозяйства (с. Новая Симоновка) до Свято-Николаевского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собора (МКР Раздолье)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0,850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16 614,7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15 617,8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996,9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Валуйки, ул. Никольская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4,266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125 836,1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118 285,9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7 550,2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автодороги от с. Поминово до с. Гладково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2,389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53 223,0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50 029,6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3 193,4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Принцевка, ул. Кольцевая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1,021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19 677,0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18 496,4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1 180,6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  <w:tr>
        <w:trPr>
          <w:gridAfter w:val="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Валуйки, ул. Щорса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0,857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23 953,3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22 516,1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1 437,2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</w:tr>
    </w:tbl>
    <w:p>
      <w:pPr>
        <w:ind w:left="360"/>
        <w:jc w:val="center"/>
        <w:rPr>
          <w:rFonts w:ascii="Times New Roman" w:hAnsi="Times New Roman"/>
          <w:b/>
          <w:sz w:val="18"/>
          <w:szCs w:val="18"/>
          <w:highlight w:val="red"/>
        </w:rPr>
      </w:pPr>
      <w:r>
        <w:rPr>
          <w:rFonts w:ascii="Times New Roman" w:hAnsi="Times New Roman"/>
          <w:b/>
          <w:sz w:val="18"/>
          <w:szCs w:val="18"/>
          <w:highlight w:val="red"/>
        </w:rPr>
      </w:r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927035"/>
      <w:docPartObj>
        <w:docPartGallery w:val="Page Numbers (Top of Page)"/>
        <w:docPartUnique w:val="true"/>
      </w:docPartObj>
      <w:rPr/>
    </w:sdtPr>
    <w:sdtContent>
      <w:p>
        <w:pPr>
          <w:pStyle w:val="75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3"/>
  </w:num>
  <w:num w:numId="7">
    <w:abstractNumId w:val="17"/>
  </w:num>
  <w:num w:numId="8">
    <w:abstractNumId w:val="2"/>
  </w:num>
  <w:num w:numId="9">
    <w:abstractNumId w:val="1"/>
  </w:num>
  <w:num w:numId="10">
    <w:abstractNumId w:val="12"/>
  </w:num>
  <w:num w:numId="11">
    <w:abstractNumId w:val="18"/>
  </w:num>
  <w:num w:numId="12">
    <w:abstractNumId w:val="13"/>
  </w:num>
  <w:num w:numId="13">
    <w:abstractNumId w:val="9"/>
  </w:num>
  <w:num w:numId="14">
    <w:abstractNumId w:val="10"/>
  </w:num>
  <w:num w:numId="15">
    <w:abstractNumId w:val="20"/>
  </w:num>
  <w:num w:numId="16">
    <w:abstractNumId w:val="6"/>
  </w:num>
  <w:num w:numId="17">
    <w:abstractNumId w:val="15"/>
  </w:num>
  <w:num w:numId="18">
    <w:abstractNumId w:val="11"/>
  </w:num>
  <w:num w:numId="19">
    <w:abstractNumId w:val="8"/>
  </w:num>
  <w:num w:numId="20">
    <w:abstractNumId w:val="7"/>
  </w:num>
  <w:num w:numId="21">
    <w:abstractNumId w:val="5"/>
  </w:num>
  <w:num w:numId="22">
    <w:abstractNumId w:val="19"/>
  </w:num>
  <w:num w:numId="23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31"/>
    <w:link w:val="722"/>
    <w:uiPriority w:val="9"/>
    <w:rPr>
      <w:rFonts w:ascii="Arial" w:hAnsi="Arial" w:cs="Arial" w:eastAsia="Arial"/>
      <w:sz w:val="40"/>
      <w:szCs w:val="40"/>
    </w:rPr>
  </w:style>
  <w:style w:type="character" w:styleId="705">
    <w:name w:val="Heading 2 Char"/>
    <w:basedOn w:val="731"/>
    <w:link w:val="723"/>
    <w:uiPriority w:val="9"/>
    <w:rPr>
      <w:rFonts w:ascii="Arial" w:hAnsi="Arial" w:cs="Arial" w:eastAsia="Arial"/>
      <w:sz w:val="34"/>
    </w:rPr>
  </w:style>
  <w:style w:type="character" w:styleId="706">
    <w:name w:val="Heading 3 Char"/>
    <w:basedOn w:val="731"/>
    <w:link w:val="724"/>
    <w:uiPriority w:val="9"/>
    <w:rPr>
      <w:rFonts w:ascii="Arial" w:hAnsi="Arial" w:cs="Arial" w:eastAsia="Arial"/>
      <w:sz w:val="30"/>
      <w:szCs w:val="30"/>
    </w:rPr>
  </w:style>
  <w:style w:type="character" w:styleId="707">
    <w:name w:val="Heading 4 Char"/>
    <w:basedOn w:val="731"/>
    <w:link w:val="725"/>
    <w:uiPriority w:val="9"/>
    <w:rPr>
      <w:rFonts w:ascii="Arial" w:hAnsi="Arial" w:cs="Arial" w:eastAsia="Arial"/>
      <w:b/>
      <w:bCs/>
      <w:sz w:val="26"/>
      <w:szCs w:val="26"/>
    </w:rPr>
  </w:style>
  <w:style w:type="character" w:styleId="708">
    <w:name w:val="Heading 5 Char"/>
    <w:basedOn w:val="731"/>
    <w:link w:val="726"/>
    <w:uiPriority w:val="9"/>
    <w:rPr>
      <w:rFonts w:ascii="Arial" w:hAnsi="Arial" w:cs="Arial" w:eastAsia="Arial"/>
      <w:b/>
      <w:bCs/>
      <w:sz w:val="24"/>
      <w:szCs w:val="24"/>
    </w:rPr>
  </w:style>
  <w:style w:type="character" w:styleId="709">
    <w:name w:val="Heading 6 Char"/>
    <w:basedOn w:val="731"/>
    <w:link w:val="727"/>
    <w:uiPriority w:val="9"/>
    <w:rPr>
      <w:rFonts w:ascii="Arial" w:hAnsi="Arial" w:cs="Arial" w:eastAsia="Arial"/>
      <w:b/>
      <w:bCs/>
      <w:sz w:val="22"/>
      <w:szCs w:val="22"/>
    </w:rPr>
  </w:style>
  <w:style w:type="character" w:styleId="710">
    <w:name w:val="Heading 7 Char"/>
    <w:basedOn w:val="731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1">
    <w:name w:val="Heading 8 Char"/>
    <w:basedOn w:val="731"/>
    <w:link w:val="729"/>
    <w:uiPriority w:val="9"/>
    <w:rPr>
      <w:rFonts w:ascii="Arial" w:hAnsi="Arial" w:cs="Arial" w:eastAsia="Arial"/>
      <w:i/>
      <w:iCs/>
      <w:sz w:val="22"/>
      <w:szCs w:val="22"/>
    </w:rPr>
  </w:style>
  <w:style w:type="character" w:styleId="712">
    <w:name w:val="Heading 9 Char"/>
    <w:basedOn w:val="731"/>
    <w:link w:val="730"/>
    <w:uiPriority w:val="9"/>
    <w:rPr>
      <w:rFonts w:ascii="Arial" w:hAnsi="Arial" w:cs="Arial" w:eastAsia="Arial"/>
      <w:i/>
      <w:iCs/>
      <w:sz w:val="21"/>
      <w:szCs w:val="21"/>
    </w:rPr>
  </w:style>
  <w:style w:type="character" w:styleId="713">
    <w:name w:val="Title Char"/>
    <w:basedOn w:val="731"/>
    <w:link w:val="744"/>
    <w:uiPriority w:val="10"/>
    <w:rPr>
      <w:sz w:val="48"/>
      <w:szCs w:val="48"/>
    </w:rPr>
  </w:style>
  <w:style w:type="character" w:styleId="714">
    <w:name w:val="Subtitle Char"/>
    <w:basedOn w:val="731"/>
    <w:link w:val="746"/>
    <w:uiPriority w:val="11"/>
    <w:rPr>
      <w:sz w:val="24"/>
      <w:szCs w:val="24"/>
    </w:rPr>
  </w:style>
  <w:style w:type="character" w:styleId="715">
    <w:name w:val="Quote Char"/>
    <w:link w:val="748"/>
    <w:uiPriority w:val="29"/>
    <w:rPr>
      <w:i/>
    </w:rPr>
  </w:style>
  <w:style w:type="character" w:styleId="716">
    <w:name w:val="Intense Quote Char"/>
    <w:link w:val="750"/>
    <w:uiPriority w:val="30"/>
    <w:rPr>
      <w:i/>
    </w:rPr>
  </w:style>
  <w:style w:type="character" w:styleId="717">
    <w:name w:val="Header Char"/>
    <w:basedOn w:val="731"/>
    <w:link w:val="752"/>
    <w:uiPriority w:val="99"/>
  </w:style>
  <w:style w:type="character" w:styleId="718">
    <w:name w:val="Caption Char"/>
    <w:basedOn w:val="757"/>
    <w:link w:val="754"/>
    <w:uiPriority w:val="99"/>
  </w:style>
  <w:style w:type="character" w:styleId="719">
    <w:name w:val="Footnote Text Char"/>
    <w:link w:val="884"/>
    <w:uiPriority w:val="99"/>
    <w:rPr>
      <w:sz w:val="18"/>
    </w:rPr>
  </w:style>
  <w:style w:type="character" w:styleId="720">
    <w:name w:val="Endnote Text Char"/>
    <w:link w:val="887"/>
    <w:uiPriority w:val="99"/>
    <w:rPr>
      <w:sz w:val="20"/>
    </w:rPr>
  </w:style>
  <w:style w:type="paragraph" w:styleId="721" w:default="1">
    <w:name w:val="Normal"/>
    <w:qFormat/>
    <w:rPr>
      <w:rFonts w:ascii="Calibri" w:hAnsi="Calibri" w:cs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722">
    <w:name w:val="Heading 1"/>
    <w:basedOn w:val="721"/>
    <w:next w:val="721"/>
    <w:link w:val="73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23">
    <w:name w:val="Heading 2"/>
    <w:basedOn w:val="721"/>
    <w:next w:val="721"/>
    <w:link w:val="73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24">
    <w:name w:val="Heading 3"/>
    <w:basedOn w:val="721"/>
    <w:next w:val="721"/>
    <w:link w:val="73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25">
    <w:name w:val="Heading 4"/>
    <w:basedOn w:val="721"/>
    <w:next w:val="721"/>
    <w:link w:val="73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26">
    <w:name w:val="Heading 5"/>
    <w:basedOn w:val="721"/>
    <w:next w:val="721"/>
    <w:link w:val="73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727">
    <w:name w:val="Heading 6"/>
    <w:basedOn w:val="721"/>
    <w:next w:val="721"/>
    <w:link w:val="73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28">
    <w:name w:val="Heading 7"/>
    <w:basedOn w:val="721"/>
    <w:next w:val="721"/>
    <w:link w:val="74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29">
    <w:name w:val="Heading 8"/>
    <w:basedOn w:val="721"/>
    <w:next w:val="721"/>
    <w:link w:val="74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30">
    <w:name w:val="Heading 9"/>
    <w:basedOn w:val="721"/>
    <w:next w:val="721"/>
    <w:link w:val="74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Заголовок 1 Знак"/>
    <w:basedOn w:val="731"/>
    <w:link w:val="722"/>
    <w:uiPriority w:val="9"/>
    <w:rPr>
      <w:rFonts w:ascii="Arial" w:hAnsi="Arial" w:cs="Arial" w:eastAsia="Arial"/>
      <w:sz w:val="40"/>
      <w:szCs w:val="40"/>
    </w:rPr>
  </w:style>
  <w:style w:type="character" w:styleId="735" w:customStyle="1">
    <w:name w:val="Заголовок 2 Знак"/>
    <w:basedOn w:val="731"/>
    <w:link w:val="723"/>
    <w:uiPriority w:val="9"/>
    <w:rPr>
      <w:rFonts w:ascii="Arial" w:hAnsi="Arial" w:cs="Arial" w:eastAsia="Arial"/>
      <w:sz w:val="34"/>
    </w:rPr>
  </w:style>
  <w:style w:type="character" w:styleId="736" w:customStyle="1">
    <w:name w:val="Заголовок 3 Знак"/>
    <w:basedOn w:val="731"/>
    <w:link w:val="724"/>
    <w:uiPriority w:val="9"/>
    <w:rPr>
      <w:rFonts w:ascii="Arial" w:hAnsi="Arial" w:cs="Arial" w:eastAsia="Arial"/>
      <w:sz w:val="30"/>
      <w:szCs w:val="30"/>
    </w:rPr>
  </w:style>
  <w:style w:type="character" w:styleId="737" w:customStyle="1">
    <w:name w:val="Заголовок 4 Знак"/>
    <w:basedOn w:val="731"/>
    <w:link w:val="725"/>
    <w:uiPriority w:val="9"/>
    <w:rPr>
      <w:rFonts w:ascii="Arial" w:hAnsi="Arial" w:cs="Arial" w:eastAsia="Arial"/>
      <w:b/>
      <w:bCs/>
      <w:sz w:val="26"/>
      <w:szCs w:val="26"/>
    </w:rPr>
  </w:style>
  <w:style w:type="character" w:styleId="738" w:customStyle="1">
    <w:name w:val="Заголовок 5 Знак"/>
    <w:basedOn w:val="731"/>
    <w:link w:val="726"/>
    <w:uiPriority w:val="9"/>
    <w:rPr>
      <w:rFonts w:ascii="Arial" w:hAnsi="Arial" w:cs="Arial" w:eastAsia="Arial"/>
      <w:b/>
      <w:bCs/>
      <w:sz w:val="24"/>
      <w:szCs w:val="24"/>
    </w:rPr>
  </w:style>
  <w:style w:type="character" w:styleId="739" w:customStyle="1">
    <w:name w:val="Заголовок 6 Знак"/>
    <w:basedOn w:val="731"/>
    <w:link w:val="727"/>
    <w:uiPriority w:val="9"/>
    <w:rPr>
      <w:rFonts w:ascii="Arial" w:hAnsi="Arial" w:cs="Arial" w:eastAsia="Arial"/>
      <w:b/>
      <w:bCs/>
      <w:sz w:val="22"/>
      <w:szCs w:val="22"/>
    </w:rPr>
  </w:style>
  <w:style w:type="character" w:styleId="740" w:customStyle="1">
    <w:name w:val="Заголовок 7 Знак"/>
    <w:basedOn w:val="731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31"/>
    <w:link w:val="729"/>
    <w:uiPriority w:val="9"/>
    <w:rPr>
      <w:rFonts w:ascii="Arial" w:hAnsi="Arial" w:cs="Arial" w:eastAsia="Arial"/>
      <w:i/>
      <w:iCs/>
      <w:sz w:val="22"/>
      <w:szCs w:val="22"/>
    </w:rPr>
  </w:style>
  <w:style w:type="character" w:styleId="742" w:customStyle="1">
    <w:name w:val="Заголовок 9 Знак"/>
    <w:basedOn w:val="731"/>
    <w:link w:val="730"/>
    <w:uiPriority w:val="9"/>
    <w:rPr>
      <w:rFonts w:ascii="Arial" w:hAnsi="Arial" w:cs="Arial" w:eastAsia="Arial"/>
      <w:i/>
      <w:iCs/>
      <w:sz w:val="21"/>
      <w:szCs w:val="21"/>
    </w:rPr>
  </w:style>
  <w:style w:type="paragraph" w:styleId="743">
    <w:name w:val="No Spacing"/>
    <w:qFormat/>
    <w:uiPriority w:val="1"/>
    <w:pPr>
      <w:spacing w:lineRule="auto" w:line="240" w:after="0"/>
    </w:pPr>
  </w:style>
  <w:style w:type="paragraph" w:styleId="744">
    <w:name w:val="Title"/>
    <w:basedOn w:val="721"/>
    <w:next w:val="721"/>
    <w:link w:val="74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45" w:customStyle="1">
    <w:name w:val="Заголовок Знак"/>
    <w:basedOn w:val="731"/>
    <w:link w:val="744"/>
    <w:uiPriority w:val="10"/>
    <w:rPr>
      <w:sz w:val="48"/>
      <w:szCs w:val="48"/>
    </w:rPr>
  </w:style>
  <w:style w:type="paragraph" w:styleId="746">
    <w:name w:val="Subtitle"/>
    <w:basedOn w:val="721"/>
    <w:next w:val="721"/>
    <w:link w:val="747"/>
    <w:qFormat/>
    <w:uiPriority w:val="11"/>
    <w:pPr>
      <w:spacing w:after="200" w:before="200"/>
    </w:pPr>
  </w:style>
  <w:style w:type="character" w:styleId="747" w:customStyle="1">
    <w:name w:val="Подзаголовок Знак"/>
    <w:basedOn w:val="731"/>
    <w:link w:val="746"/>
    <w:uiPriority w:val="11"/>
    <w:rPr>
      <w:sz w:val="24"/>
      <w:szCs w:val="24"/>
    </w:rPr>
  </w:style>
  <w:style w:type="paragraph" w:styleId="748">
    <w:name w:val="Quote"/>
    <w:basedOn w:val="721"/>
    <w:next w:val="721"/>
    <w:link w:val="749"/>
    <w:qFormat/>
    <w:uiPriority w:val="29"/>
    <w:rPr>
      <w:i/>
    </w:rPr>
    <w:pPr>
      <w:ind w:left="720" w:right="720"/>
    </w:p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1"/>
    <w:next w:val="721"/>
    <w:link w:val="75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21"/>
    <w:link w:val="7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3" w:customStyle="1">
    <w:name w:val="Верхний колонтитул Знак"/>
    <w:basedOn w:val="731"/>
    <w:link w:val="752"/>
    <w:uiPriority w:val="99"/>
  </w:style>
  <w:style w:type="paragraph" w:styleId="754">
    <w:name w:val="Footer"/>
    <w:basedOn w:val="721"/>
    <w:link w:val="75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5" w:customStyle="1">
    <w:name w:val="Нижний колонтитул Знак"/>
    <w:link w:val="754"/>
    <w:uiPriority w:val="99"/>
  </w:style>
  <w:style w:type="character" w:styleId="756" w:customStyle="1">
    <w:name w:val="Footer Char"/>
    <w:basedOn w:val="731"/>
    <w:uiPriority w:val="99"/>
  </w:style>
  <w:style w:type="paragraph" w:styleId="757">
    <w:name w:val="Caption"/>
    <w:basedOn w:val="721"/>
    <w:next w:val="721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table" w:styleId="758" w:customStyle="1">
    <w:name w:val="Table Grid Light"/>
    <w:basedOn w:val="73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59">
    <w:name w:val="Plain Table 1"/>
    <w:basedOn w:val="73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32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4">
    <w:name w:val="Grid Table 1 Light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Grid Table 2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Grid Table 2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Grid Table 2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Grid Table 2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2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Grid Table 2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3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3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3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3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3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3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4"/>
    <w:basedOn w:val="73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6" w:customStyle="1">
    <w:name w:val="Grid Table 4 - Accent 1"/>
    <w:basedOn w:val="73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auto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87" w:customStyle="1">
    <w:name w:val="Grid Table 4 - Accent 2"/>
    <w:basedOn w:val="73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88" w:customStyle="1">
    <w:name w:val="Grid Table 4 - Accent 3"/>
    <w:basedOn w:val="73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89" w:customStyle="1">
    <w:name w:val="Grid Table 4 - Accent 4"/>
    <w:basedOn w:val="73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90" w:customStyle="1">
    <w:name w:val="Grid Table 4 - Accent 5"/>
    <w:basedOn w:val="73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91" w:customStyle="1">
    <w:name w:val="Grid Table 4 - Accent 6"/>
    <w:basedOn w:val="73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92">
    <w:name w:val="Grid Table 5 Dark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93" w:customStyle="1">
    <w:name w:val="Grid Table 5 Dark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1" w:themeTint="34"/>
    </w:tblPr>
    <w:tblStylePr w:type="band1Horz">
      <w:tcPr>
        <w:shd w:val="clear" w:color="B3D0EB" w:fill="auto" w:themeColor="accent1" w:themeTint="75"/>
      </w:tcPr>
    </w:tblStylePr>
    <w:tblStylePr w:type="band1Vert">
      <w:tcPr>
        <w:shd w:val="clear" w:color="B3D0EB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1"/>
        <w:tcBorders>
          <w:top w:val="single" w:color="FFFFFF" w:sz="4" w:space="0" w:themeColor="light1"/>
        </w:tcBorders>
      </w:tcPr>
    </w:tblStylePr>
  </w:style>
  <w:style w:type="table" w:styleId="794" w:customStyle="1">
    <w:name w:val="Grid Table 5 Dark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95" w:customStyle="1">
    <w:name w:val="Grid Table 5 Dark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96" w:customStyle="1">
    <w:name w:val="Grid Table 5 Dark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97" w:customStyle="1">
    <w:name w:val="Grid Table 5 Dark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5" w:themeTint="34"/>
    </w:tblPr>
    <w:tblStylePr w:type="band1Horz">
      <w:tcPr>
        <w:shd w:val="clear" w:color="A9BEE4" w:fill="auto" w:themeColor="accent5" w:themeTint="75"/>
      </w:tcPr>
    </w:tblStylePr>
    <w:tblStylePr w:type="band1Vert">
      <w:tcPr>
        <w:shd w:val="clear" w:color="A9BE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top w:val="single" w:color="FFFFFF" w:sz="4" w:space="0" w:themeColor="light1"/>
        </w:tcBorders>
      </w:tcPr>
    </w:tblStylePr>
  </w:style>
  <w:style w:type="table" w:styleId="798" w:customStyle="1">
    <w:name w:val="Grid Table 5 Dark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99">
    <w:name w:val="Grid Table 6 Colorful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1" w:customStyle="1">
    <w:name w:val="Grid Table 6 Colorful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 w:customStyle="1">
    <w:name w:val="Grid Table 6 Colorful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>
    <w:name w:val="Grid Table 7 Colorful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Grid Table 7 Colorful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Grid Table 7 Colorful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Grid Table 7 Colorful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Grid Table 7 Colorful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Grid Table 7 Colorful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Grid Table 7 Colorful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List Table 1 Light - Accent 1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List Table 1 Light - Accent 2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List Table 1 Light - Accent 3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List Table 1 Light - Accent 4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List Table 1 Light - Accent 5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List Table 1 Light - Accent 6"/>
    <w:basedOn w:val="73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21" w:customStyle="1">
    <w:name w:val="List Table 2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822" w:customStyle="1">
    <w:name w:val="List Table 2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823" w:customStyle="1">
    <w:name w:val="List Table 2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824" w:customStyle="1">
    <w:name w:val="List Table 2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825" w:customStyle="1">
    <w:name w:val="List Table 2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826" w:customStyle="1">
    <w:name w:val="List Table 2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827">
    <w:name w:val="List Table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auto" w:themeColor="accent1"/>
    </w:tblPr>
    <w:tblStylePr w:type="band1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auto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auto" w:themeColor="accent5" w:themeTint="9A"/>
    </w:tblPr>
    <w:tblStylePr w:type="band1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auto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49" w:customStyle="1">
    <w:name w:val="List Table 6 Colorful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850" w:customStyle="1">
    <w:name w:val="List Table 6 Colorful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51" w:customStyle="1">
    <w:name w:val="List Table 6 Colorful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52" w:customStyle="1">
    <w:name w:val="List Table 6 Colorful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53" w:customStyle="1">
    <w:name w:val="List Table 6 Colorful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854" w:customStyle="1">
    <w:name w:val="List Table 6 Colorful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55">
    <w:name w:val="List Table 7 Colorful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56" w:customStyle="1">
    <w:name w:val="List Table 7 Colorful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7" w:customStyle="1">
    <w:name w:val="List Table 7 Colorful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58" w:customStyle="1">
    <w:name w:val="List Table 7 Colorful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59" w:customStyle="1">
    <w:name w:val="List Table 7 Colorful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List Table 7 Colorful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List Table 7 Colorful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Lined - Accent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63" w:customStyle="1">
    <w:name w:val="Lined - Accent 1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64" w:customStyle="1">
    <w:name w:val="Lined - Accent 2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65" w:customStyle="1">
    <w:name w:val="Lined - Accent 3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66" w:customStyle="1">
    <w:name w:val="Lined - Accent 4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67" w:customStyle="1">
    <w:name w:val="Lined - Accent 5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68" w:customStyle="1">
    <w:name w:val="Lined - Accent 6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69" w:customStyle="1">
    <w:name w:val="Bordered &amp; Lined - Accent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70" w:customStyle="1">
    <w:name w:val="Bordered &amp; Lined - Accent 1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71" w:customStyle="1">
    <w:name w:val="Bordered &amp; Lined - Accent 2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72" w:customStyle="1">
    <w:name w:val="Bordered &amp; Lined - Accent 3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73" w:customStyle="1">
    <w:name w:val="Bordered &amp; Lined - Accent 4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74" w:customStyle="1">
    <w:name w:val="Bordered &amp; Lined - Accent 5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75" w:customStyle="1">
    <w:name w:val="Bordered &amp; Lined - Accent 6"/>
    <w:basedOn w:val="73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76" w:customStyle="1">
    <w:name w:val="Bordered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77" w:customStyle="1">
    <w:name w:val="Bordered - Accent 1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78" w:customStyle="1">
    <w:name w:val="Bordered - Accent 2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79" w:customStyle="1">
    <w:name w:val="Bordered - Accent 3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80" w:customStyle="1">
    <w:name w:val="Bordered - Accent 4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81" w:customStyle="1">
    <w:name w:val="Bordered - Accent 5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82" w:customStyle="1">
    <w:name w:val="Bordered - Accent 6"/>
    <w:basedOn w:val="73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83">
    <w:name w:val="Hyperlink"/>
    <w:uiPriority w:val="99"/>
    <w:unhideWhenUsed/>
    <w:rPr>
      <w:color w:val="0563C1" w:themeColor="hyperlink"/>
      <w:u w:val="single"/>
    </w:rPr>
  </w:style>
  <w:style w:type="paragraph" w:styleId="884">
    <w:name w:val="footnote text"/>
    <w:basedOn w:val="721"/>
    <w:link w:val="885"/>
    <w:uiPriority w:val="99"/>
    <w:semiHidden/>
    <w:unhideWhenUsed/>
    <w:rPr>
      <w:sz w:val="18"/>
    </w:rPr>
    <w:pPr>
      <w:spacing w:after="40"/>
    </w:p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31"/>
    <w:uiPriority w:val="99"/>
    <w:unhideWhenUsed/>
    <w:rPr>
      <w:vertAlign w:val="superscript"/>
    </w:rPr>
  </w:style>
  <w:style w:type="paragraph" w:styleId="887">
    <w:name w:val="endnote text"/>
    <w:basedOn w:val="721"/>
    <w:link w:val="888"/>
    <w:uiPriority w:val="99"/>
    <w:semiHidden/>
    <w:unhideWhenUsed/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31"/>
    <w:uiPriority w:val="99"/>
    <w:semiHidden/>
    <w:unhideWhenUsed/>
    <w:rPr>
      <w:vertAlign w:val="superscript"/>
    </w:rPr>
  </w:style>
  <w:style w:type="paragraph" w:styleId="890">
    <w:name w:val="toc 1"/>
    <w:basedOn w:val="721"/>
    <w:next w:val="721"/>
    <w:uiPriority w:val="39"/>
    <w:unhideWhenUsed/>
    <w:pPr>
      <w:spacing w:after="57"/>
    </w:pPr>
  </w:style>
  <w:style w:type="paragraph" w:styleId="891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2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3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4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5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6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7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898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21"/>
    <w:next w:val="721"/>
    <w:uiPriority w:val="99"/>
    <w:unhideWhenUsed/>
  </w:style>
  <w:style w:type="paragraph" w:styleId="901" w:customStyle="1">
    <w:name w:val="ConsPlusNormal"/>
    <w:link w:val="902"/>
    <w:qFormat/>
    <w:rPr>
      <w:rFonts w:ascii="Arial" w:hAnsi="Arial" w:cs="Arial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character" w:styleId="902" w:customStyle="1">
    <w:name w:val="ConsPlusNormal Знак"/>
    <w:link w:val="901"/>
    <w:rPr>
      <w:rFonts w:ascii="Arial" w:hAnsi="Arial" w:cs="Arial" w:eastAsia="Times New Roman"/>
      <w:sz w:val="20"/>
      <w:szCs w:val="20"/>
      <w:lang w:eastAsia="ru-RU"/>
    </w:rPr>
  </w:style>
  <w:style w:type="paragraph" w:styleId="903">
    <w:name w:val="Normal (Web)"/>
    <w:basedOn w:val="721"/>
    <w:rPr>
      <w:rFonts w:ascii="Times New Roman" w:hAnsi="Times New Roman"/>
    </w:rPr>
    <w:pPr>
      <w:spacing w:after="100" w:afterAutospacing="1" w:before="100" w:beforeAutospacing="1"/>
    </w:pPr>
  </w:style>
  <w:style w:type="table" w:styleId="904">
    <w:name w:val="Table Grid"/>
    <w:basedOn w:val="732"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05">
    <w:name w:val="List Paragraph"/>
    <w:basedOn w:val="721"/>
    <w:qFormat/>
    <w:uiPriority w:val="34"/>
    <w:pPr>
      <w:contextualSpacing w:val="true"/>
      <w:ind w:left="720"/>
    </w:pPr>
  </w:style>
  <w:style w:type="paragraph" w:styleId="906">
    <w:name w:val="Balloon Text"/>
    <w:basedOn w:val="721"/>
    <w:link w:val="907"/>
    <w:uiPriority w:val="99"/>
    <w:semiHidden/>
    <w:unhideWhenUsed/>
    <w:rPr>
      <w:rFonts w:ascii="Tahoma" w:hAnsi="Tahoma" w:cs="Tahoma"/>
      <w:sz w:val="16"/>
      <w:szCs w:val="16"/>
    </w:rPr>
  </w:style>
  <w:style w:type="character" w:styleId="907" w:customStyle="1">
    <w:name w:val="Текст выноски Знак"/>
    <w:basedOn w:val="731"/>
    <w:link w:val="906"/>
    <w:uiPriority w:val="99"/>
    <w:semiHidden/>
    <w:rPr>
      <w:rFonts w:ascii="Tahoma" w:hAnsi="Tahoma" w:cs="Tahoma" w:eastAsia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hyperlink" Target="mailto:stroiteli.42@mail.ru" TargetMode="External"/><Relationship Id="rId14" Type="http://schemas.openxmlformats.org/officeDocument/2006/relationships/image" Target="media/image1.png"/><Relationship Id="rId15" Type="http://schemas.openxmlformats.org/officeDocument/2006/relationships/hyperlink" Target="file:///C:/Program%20Files/ONLYOFFICE/DesktopEditors/editors/web-apps/apps/documenteditor/main/index.html?_dc=0&amp;lang=ru-RU&amp;frameEditorId=placeholder&amp;parentOrigin=file://" TargetMode="External"/><Relationship Id="rId16" Type="http://schemas.openxmlformats.org/officeDocument/2006/relationships/hyperlink" Target="https://login.consultant.ru/link/?req=doc&amp;base=LAW&amp;n=482062" TargetMode="External"/><Relationship Id="rId17" Type="http://schemas.openxmlformats.org/officeDocument/2006/relationships/hyperlink" Target="https://docs.cntd.ru/document/608481633" TargetMode="External"/><Relationship Id="rId18" Type="http://schemas.openxmlformats.org/officeDocument/2006/relationships/hyperlink" Target="https://login.consultant.ru/link/?req=doc&amp;base=LAW&amp;n=482062" TargetMode="External"/><Relationship Id="rId19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yperlink" Target="https://login.consultant.ru/link/?req=doc&amp;base=LAW&amp;n=482062" TargetMode="External"/><Relationship Id="rId21" Type="http://schemas.openxmlformats.org/officeDocument/2006/relationships/hyperlink" Target="https://login.consultant.ru/link/?req=doc&amp;base=LAW&amp;n=482062" TargetMode="External"/><Relationship Id="rId22" Type="http://schemas.openxmlformats.org/officeDocument/2006/relationships/hyperlink" Target="https://login.consultant.ru/link/?req=doc&amp;base=LAW&amp;n=482062" TargetMode="External"/><Relationship Id="rId23" Type="http://schemas.openxmlformats.org/officeDocument/2006/relationships/hyperlink" Target="https://login.consultant.ru/link/?req=doc&amp;base=LAW&amp;n=482062" TargetMode="External"/><Relationship Id="rId24" Type="http://schemas.openxmlformats.org/officeDocument/2006/relationships/hyperlink" Target="https://login.consultant.ru/link/?req=doc&amp;base=LAW&amp;n=482062" TargetMode="External"/><Relationship Id="rId25" Type="http://schemas.openxmlformats.org/officeDocument/2006/relationships/hyperlink" Target="https://docs.cntd.ru/document/608481633" TargetMode="External"/><Relationship Id="rId26" Type="http://schemas.openxmlformats.org/officeDocument/2006/relationships/hyperlink" Target="https://docs.cntd.ru/document/608481633" TargetMode="External"/><Relationship Id="rId27" Type="http://schemas.openxmlformats.org/officeDocument/2006/relationships/hyperlink" Target="https://docs.cntd.ru/document/55724577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92F5CD8-5193-4521-9820-3F98F439B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УпрСтр1</dc:creator>
  <cp:revision>48</cp:revision>
  <dcterms:created xsi:type="dcterms:W3CDTF">2024-11-18T14:35:00Z</dcterms:created>
  <dcterms:modified xsi:type="dcterms:W3CDTF">2024-10-11T07:51:20Z</dcterms:modified>
</cp:coreProperties>
</file>