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 xml:space="preserve">Проект</w:t>
      </w:r>
      <w:r/>
    </w:p>
    <w:p>
      <w:pPr>
        <w:jc w:val="center"/>
        <w:rPr>
          <w:rFonts w:ascii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hAnsi="Times New Roman"/>
          <w:b/>
          <w:sz w:val="28"/>
          <w:szCs w:val="20"/>
        </w:rPr>
        <w:t xml:space="preserve">Замечания и предложения принимаются с </w:t>
      </w:r>
      <w:r>
        <w:rPr>
          <w:rFonts w:ascii="Times New Roman" w:hAnsi="Times New Roman"/>
          <w:b/>
          <w:sz w:val="28"/>
          <w:szCs w:val="20"/>
        </w:rPr>
        <w:t xml:space="preserve">29</w:t>
      </w:r>
      <w:r>
        <w:rPr>
          <w:rFonts w:ascii="Times New Roman" w:hAnsi="Times New Roman"/>
          <w:b/>
          <w:sz w:val="28"/>
          <w:szCs w:val="20"/>
        </w:rPr>
        <w:t xml:space="preserve">.</w:t>
      </w:r>
      <w:r>
        <w:rPr>
          <w:rFonts w:ascii="Times New Roman" w:hAnsi="Times New Roman"/>
          <w:b/>
          <w:sz w:val="28"/>
          <w:szCs w:val="20"/>
        </w:rPr>
        <w:t xml:space="preserve">12</w:t>
      </w:r>
      <w:r>
        <w:rPr>
          <w:rFonts w:ascii="Times New Roman" w:hAnsi="Times New Roman"/>
          <w:b/>
          <w:sz w:val="28"/>
          <w:szCs w:val="20"/>
        </w:rPr>
        <w:t xml:space="preserve">.2025 г. по </w:t>
      </w:r>
      <w:r>
        <w:rPr>
          <w:rFonts w:ascii="Times New Roman" w:hAnsi="Times New Roman"/>
          <w:b/>
          <w:sz w:val="28"/>
          <w:szCs w:val="20"/>
        </w:rPr>
        <w:t xml:space="preserve">13</w:t>
      </w:r>
      <w:r>
        <w:rPr>
          <w:rFonts w:ascii="Times New Roman" w:hAnsi="Times New Roman"/>
          <w:b/>
          <w:sz w:val="28"/>
          <w:szCs w:val="20"/>
        </w:rPr>
        <w:t xml:space="preserve">.</w:t>
      </w:r>
      <w:r>
        <w:rPr>
          <w:rFonts w:ascii="Times New Roman" w:hAnsi="Times New Roman"/>
          <w:b/>
          <w:sz w:val="28"/>
          <w:szCs w:val="20"/>
        </w:rPr>
        <w:t xml:space="preserve">01.2026</w:t>
      </w:r>
      <w:r>
        <w:rPr>
          <w:rFonts w:ascii="Times New Roman" w:hAnsi="Times New Roman"/>
          <w:b/>
          <w:sz w:val="28"/>
          <w:szCs w:val="20"/>
        </w:rPr>
        <w:t xml:space="preserve"> г. на эл. почту </w:t>
      </w:r>
      <w:hyperlink r:id="rId17" w:tooltip="mailto:stroiteli.42@mail.ru" w:history="1">
        <w:r>
          <w:rPr>
            <w:rStyle w:val="989"/>
            <w:rFonts w:ascii="Times New Roman" w:hAnsi="Times New Roman"/>
            <w:b/>
            <w:sz w:val="28"/>
            <w:szCs w:val="20"/>
            <w:lang w:val="en-US"/>
          </w:rPr>
          <w:t xml:space="preserve">stroiteli</w:t>
        </w:r>
        <w:r>
          <w:rPr>
            <w:rStyle w:val="989"/>
            <w:rFonts w:ascii="Times New Roman" w:hAnsi="Times New Roman"/>
            <w:b/>
            <w:sz w:val="28"/>
            <w:szCs w:val="20"/>
          </w:rPr>
          <w:t xml:space="preserve">.42@</w:t>
        </w:r>
        <w:r>
          <w:rPr>
            <w:rStyle w:val="989"/>
            <w:rFonts w:ascii="Times New Roman" w:hAnsi="Times New Roman"/>
            <w:b/>
            <w:sz w:val="28"/>
            <w:szCs w:val="20"/>
            <w:lang w:val="en-US"/>
          </w:rPr>
          <w:t xml:space="preserve">mail</w:t>
        </w:r>
        <w:r>
          <w:rPr>
            <w:rStyle w:val="989"/>
            <w:rFonts w:ascii="Times New Roman" w:hAnsi="Times New Roman"/>
            <w:b/>
            <w:sz w:val="28"/>
            <w:szCs w:val="20"/>
          </w:rPr>
          <w:t xml:space="preserve">.</w:t>
        </w:r>
        <w:r>
          <w:rPr>
            <w:rStyle w:val="989"/>
            <w:rFonts w:ascii="Times New Roman" w:hAnsi="Times New Roman"/>
            <w:b/>
            <w:sz w:val="28"/>
            <w:szCs w:val="20"/>
            <w:lang w:val="en-US"/>
          </w:rPr>
          <w:t xml:space="preserve">ru</w:t>
        </w:r>
      </w:hyperlink>
      <w:r>
        <w:rPr>
          <w:rFonts w:ascii="Times New Roman" w:hAnsi="Times New Roman"/>
          <w:b/>
          <w:sz w:val="28"/>
          <w:szCs w:val="20"/>
        </w:rPr>
        <w:t xml:space="preserve"> </w:t>
      </w:r>
      <w:r>
        <w:rPr>
          <w:rFonts w:ascii="Times New Roman" w:hAnsi="Times New Roman"/>
          <w:b/>
          <w:sz w:val="28"/>
          <w:szCs w:val="20"/>
        </w:rPr>
        <w:t xml:space="preserve">и по тел. 8(47236)</w:t>
      </w:r>
      <w:r>
        <w:rPr>
          <w:rFonts w:ascii="Times New Roman" w:hAnsi="Times New Roman"/>
          <w:b/>
          <w:sz w:val="28"/>
          <w:szCs w:val="20"/>
        </w:rPr>
        <w:t xml:space="preserve"> </w:t>
      </w:r>
      <w:r>
        <w:rPr>
          <w:rFonts w:ascii="Times New Roman" w:hAnsi="Times New Roman"/>
          <w:b/>
          <w:sz w:val="28"/>
          <w:szCs w:val="20"/>
        </w:rPr>
        <w:t xml:space="preserve">3-12-78</w:t>
      </w:r>
      <w:r/>
    </w:p>
    <w:p>
      <w:pPr>
        <w:jc w:val="center"/>
        <w:rPr>
          <w:rFonts w:ascii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hAnsi="Times New Roman" w:cs="Times New Roman"/>
          <w:b/>
          <w:sz w:val="28"/>
          <w:szCs w:val="20"/>
          <w:lang w:eastAsia="ru-RU"/>
        </w:rPr>
      </w:r>
      <w:r/>
    </w:p>
    <w:p>
      <w:pPr>
        <w:jc w:val="center"/>
        <w:rPr>
          <w:rFonts w:ascii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hAnsi="Times New Roman" w:cs="Times New Roman"/>
          <w:b/>
          <w:sz w:val="28"/>
          <w:szCs w:val="20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88143" cy="680314"/>
                <wp:effectExtent l="0" t="0" r="0" b="0"/>
                <wp:docPr id="1" name="Рисунок 2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2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8"/>
                        <a:stretch/>
                      </pic:blipFill>
                      <pic:spPr bwMode="auto">
                        <a:xfrm>
                          <a:off x="0" y="0"/>
                          <a:ext cx="604100" cy="6987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46.3pt;height:53.6pt;" stroked="f">
                <v:path textboxrect="0,0,0,0"/>
                <v:imagedata r:id="rId18" o:title=""/>
              </v:shape>
            </w:pict>
          </mc:Fallback>
        </mc:AlternateContent>
      </w:r>
      <w:r/>
    </w:p>
    <w:p>
      <w:pPr>
        <w:ind w:left="-142"/>
        <w:jc w:val="center"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0"/>
        </w:rPr>
        <w:t xml:space="preserve">Б Е Л Г О Р О Д С К А Я  О Б Л А С Т Ь</w:t>
      </w:r>
      <w:r/>
    </w:p>
    <w:p>
      <w:pPr>
        <w:ind w:left="-142"/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</w:r>
      <w:r/>
    </w:p>
    <w:p>
      <w:pPr>
        <w:jc w:val="center"/>
        <w:rPr>
          <w:rFonts w:ascii="Arial Narrow" w:hAnsi="Arial Narrow"/>
          <w:b/>
          <w:sz w:val="36"/>
          <w:szCs w:val="40"/>
        </w:rPr>
      </w:pPr>
      <w:r>
        <w:rPr>
          <w:rFonts w:ascii="Arial Narrow" w:hAnsi="Arial Narrow"/>
          <w:b/>
          <w:sz w:val="36"/>
          <w:szCs w:val="40"/>
        </w:rPr>
        <w:t xml:space="preserve">АДМИНИСТРАЦИЯ ВАЛУЙСКОГО МУНИЦИПАЛЬНОГО ОКРУГА</w:t>
      </w:r>
      <w:r/>
    </w:p>
    <w:p>
      <w:pPr>
        <w:jc w:val="center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sz w:val="32"/>
          <w:szCs w:val="32"/>
        </w:rPr>
        <w:t xml:space="preserve">П О С Т А Н О В Л Е Н И </w:t>
      </w:r>
      <w:bookmarkStart w:id="0" w:name="_GoBack"/>
      <w:r/>
      <w:bookmarkEnd w:id="0"/>
      <w:r>
        <w:rPr>
          <w:rFonts w:ascii="Arial" w:hAnsi="Arial" w:cs="Arial"/>
          <w:sz w:val="32"/>
          <w:szCs w:val="32"/>
        </w:rPr>
        <w:t xml:space="preserve">Е</w:t>
      </w:r>
      <w:r/>
    </w:p>
    <w:p>
      <w:pPr>
        <w:jc w:val="center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 xml:space="preserve">Валуйки</w:t>
      </w:r>
      <w:r/>
    </w:p>
    <w:p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 xml:space="preserve">____» ________ 2026</w:t>
      </w:r>
      <w:r>
        <w:rPr>
          <w:rFonts w:ascii="Times New Roman" w:hAnsi="Times New Roman" w:cs="Times New Roman"/>
          <w:b/>
          <w:sz w:val="28"/>
          <w:szCs w:val="28"/>
        </w:rPr>
        <w:t xml:space="preserve"> г.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№ </w:t>
      </w:r>
      <w:r>
        <w:rPr>
          <w:rFonts w:ascii="Times New Roman" w:hAnsi="Times New Roman" w:cs="Times New Roman"/>
          <w:b/>
          <w:sz w:val="28"/>
          <w:szCs w:val="28"/>
        </w:rPr>
        <w:t xml:space="preserve">____</w:t>
      </w:r>
      <w:r/>
    </w:p>
    <w:p>
      <w:pPr>
        <w:jc w:val="center"/>
        <w:spacing w:lineRule="auto" w:line="240" w:after="0"/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  <w:t xml:space="preserve">О внесении изменений в постановление администрации Валуйского муниципального округа от 30 октября 2024 года № 2002</w:t>
      </w:r>
      <w:r/>
    </w:p>
    <w:p>
      <w:pPr>
        <w:jc w:val="center"/>
        <w:spacing w:lineRule="auto" w:line="240" w:after="0"/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</w:r>
      <w:r/>
    </w:p>
    <w:p>
      <w:pPr>
        <w:spacing w:lineRule="auto" w:line="240" w:after="0"/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</w:r>
      <w:r/>
    </w:p>
    <w:p>
      <w:pPr>
        <w:ind w:firstLine="540"/>
        <w:jc w:val="both"/>
        <w:spacing w:lineRule="auto" w:line="240" w:after="0"/>
        <w:widowControl w:val="o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целях актуализации и повышения эффективности реализации муниципальной программы «Обеспечение доступным и комфортным жильём жителей Валуйского муниципальн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ого округа» от 30 октября 2024 года № 2002 «Об утверждении муниципальной программы «Обеспечение доступным и комфортным жильём жителей Валуйского муниципального округа», а также в соответствии с решением Совета депутатов Валуйского муниципального округа от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декабря 202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399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«О бюджете Валуйского муниципального округа на 2025 год и на плановый период 2026 и 2027 годов», на основании постановления администрации Валуйского муниципального округа от 30 сентября 2024 года № 1703 «Об утверждении </w:t>
      </w:r>
      <w:hyperlink r:id="rId19" w:tooltip="#P71" w:anchor="P71" w:history="1">
        <w:r>
          <w:rPr>
            <w:rStyle w:val="989"/>
            <w:rFonts w:ascii="Times New Roman" w:hAnsi="Times New Roman" w:cs="Times New Roman"/>
            <w:color w:val="000000"/>
            <w:sz w:val="28"/>
            <w:szCs w:val="28"/>
            <w:u w:val="none"/>
          </w:rPr>
          <w:t xml:space="preserve">Положения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о системе управления муниципальными программами Валуйского муниципального округа»,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  <w:t xml:space="preserve">п о с т а н о в л я ю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:</w:t>
      </w:r>
      <w:r/>
    </w:p>
    <w:p>
      <w:pPr>
        <w:numPr>
          <w:ilvl w:val="0"/>
          <w:numId w:val="9"/>
        </w:num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администрации Валуйского муниципального округа от 30 октября 2024 года № 2002 «Об утверждении муниципальной программы </w:t>
      </w:r>
      <w:r>
        <w:rPr>
          <w:rFonts w:ascii="Times New Roman" w:hAnsi="Times New Roman" w:cs="Times New Roman"/>
          <w:bCs/>
          <w:sz w:val="28"/>
          <w:szCs w:val="28"/>
        </w:rPr>
        <w:t xml:space="preserve">«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Обеспечение доступным и комфортным жильём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жителей</w:t>
      </w:r>
      <w:r>
        <w:rPr>
          <w:rFonts w:ascii="Times New Roman" w:hAnsi="Times New Roman" w:cs="Times New Roman"/>
          <w:bCs/>
          <w:sz w:val="28"/>
          <w:szCs w:val="28"/>
        </w:rPr>
        <w:t xml:space="preserve"> Валуйского муниципального округа» в редакции, согласно приложению, к настоящему постановлению.</w:t>
      </w:r>
      <w:r/>
    </w:p>
    <w:p>
      <w:pPr>
        <w:pStyle w:val="968"/>
        <w:numPr>
          <w:ilvl w:val="0"/>
          <w:numId w:val="9"/>
        </w:numPr>
        <w:ind w:left="0" w:firstLine="709"/>
        <w:jc w:val="both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Управлению архитектуры, капитального строительства и дорожной инфраструктуры администрации Валуйского муниципального округа (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Селиванова И.А.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обеспечить реализацию мероприятий Программы.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/>
    </w:p>
    <w:p>
      <w:pPr>
        <w:pStyle w:val="968"/>
        <w:numPr>
          <w:ilvl w:val="0"/>
          <w:numId w:val="9"/>
        </w:numPr>
        <w:ind w:left="0" w:firstLine="720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постановления возложить на заместителя главы администрации Валуйского муниципального округа по строительству, транспорту, ЖКХ и системам жизнеобеспечения - начальника управления ЖКХ Стрыжакову С.Л.</w:t>
      </w:r>
      <w:r/>
    </w:p>
    <w:p>
      <w:pPr>
        <w:pStyle w:val="968"/>
        <w:numPr>
          <w:ilvl w:val="0"/>
          <w:numId w:val="9"/>
        </w:numPr>
        <w:ind w:left="0" w:firstLine="720"/>
        <w:jc w:val="both"/>
        <w:spacing w:lineRule="auto" w:line="240" w:after="0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Настоящее постановление распространяется на правоотно</w:t>
      </w:r>
      <w:r>
        <w:rPr>
          <w:rFonts w:ascii="Times New Roman" w:hAnsi="Times New Roman" w:cs="Times New Roman"/>
          <w:color w:val="000000"/>
          <w:sz w:val="28"/>
        </w:rPr>
        <w:t xml:space="preserve">шения, возникшие с 1 января 2026</w:t>
      </w:r>
      <w:r>
        <w:rPr>
          <w:rFonts w:ascii="Times New Roman" w:hAnsi="Times New Roman" w:cs="Times New Roman"/>
          <w:color w:val="000000"/>
          <w:sz w:val="28"/>
        </w:rPr>
        <w:t xml:space="preserve"> года.</w:t>
      </w:r>
      <w:r/>
    </w:p>
    <w:p>
      <w:pPr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</w:r>
      <w:r/>
    </w:p>
    <w:p>
      <w:pPr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</w:r>
      <w:r/>
    </w:p>
    <w:p>
      <w:pPr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</w:r>
      <w:r/>
    </w:p>
    <w:p>
      <w:pPr>
        <w:ind w:firstLine="549"/>
        <w:jc w:val="both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администрации</w:t>
      </w:r>
      <w:r/>
    </w:p>
    <w:p>
      <w:pPr>
        <w:jc w:val="both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Валуйского муниципального округа                                             А.И. Дыбов</w:t>
      </w:r>
      <w:r/>
    </w:p>
    <w:p>
      <w:pPr>
        <w:spacing w:lineRule="auto" w:line="240" w:after="0"/>
        <w:rPr>
          <w:rFonts w:ascii="Times New Roman" w:hAnsi="Times New Roman" w:cs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cs="Times New Roman" w:eastAsia="Times New Roman"/>
          <w:sz w:val="20"/>
          <w:szCs w:val="20"/>
          <w:lang w:eastAsia="ru-RU"/>
        </w:rPr>
      </w:r>
      <w:r/>
    </w:p>
    <w:p>
      <w:pPr>
        <w:spacing w:lineRule="auto" w:line="240" w:after="0"/>
        <w:rPr>
          <w:rFonts w:ascii="Times New Roman" w:hAnsi="Times New Roman" w:cs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cs="Times New Roman" w:eastAsia="Times New Roman"/>
          <w:sz w:val="20"/>
          <w:szCs w:val="20"/>
          <w:lang w:eastAsia="ru-RU"/>
        </w:rPr>
      </w:r>
      <w:r/>
    </w:p>
    <w:p>
      <w:pPr>
        <w:spacing w:lineRule="auto" w:line="240" w:after="0"/>
        <w:rPr>
          <w:rFonts w:ascii="Times New Roman" w:hAnsi="Times New Roman" w:cs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cs="Times New Roman" w:eastAsia="Times New Roman"/>
          <w:sz w:val="20"/>
          <w:szCs w:val="20"/>
          <w:lang w:eastAsia="ru-RU"/>
        </w:rPr>
      </w:r>
      <w:r/>
    </w:p>
    <w:p>
      <w:pPr>
        <w:spacing w:lineRule="auto" w:line="240" w:after="0"/>
        <w:rPr>
          <w:rFonts w:ascii="Times New Roman" w:hAnsi="Times New Roman" w:cs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cs="Times New Roman" w:eastAsia="Times New Roman"/>
          <w:sz w:val="20"/>
          <w:szCs w:val="20"/>
          <w:lang w:eastAsia="ru-RU"/>
        </w:rPr>
      </w:r>
      <w:r/>
    </w:p>
    <w:p>
      <w:pPr>
        <w:spacing w:lineRule="auto" w:line="240" w:after="0"/>
        <w:rPr>
          <w:rFonts w:ascii="Times New Roman" w:hAnsi="Times New Roman" w:cs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cs="Times New Roman" w:eastAsia="Times New Roman"/>
          <w:sz w:val="20"/>
          <w:szCs w:val="20"/>
          <w:lang w:eastAsia="ru-RU"/>
        </w:rPr>
      </w:r>
      <w:r/>
    </w:p>
    <w:p>
      <w:pPr>
        <w:spacing w:lineRule="auto" w:line="240" w:after="0"/>
        <w:rPr>
          <w:rFonts w:ascii="Times New Roman" w:hAnsi="Times New Roman" w:cs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cs="Times New Roman" w:eastAsia="Times New Roman"/>
          <w:sz w:val="20"/>
          <w:szCs w:val="20"/>
          <w:lang w:eastAsia="ru-RU"/>
        </w:rPr>
      </w:r>
      <w:r/>
    </w:p>
    <w:p>
      <w:pPr>
        <w:spacing w:lineRule="auto" w:line="240" w:after="0"/>
        <w:rPr>
          <w:rFonts w:ascii="Times New Roman" w:hAnsi="Times New Roman" w:cs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cs="Times New Roman" w:eastAsia="Times New Roman"/>
          <w:sz w:val="20"/>
          <w:szCs w:val="20"/>
          <w:lang w:eastAsia="ru-RU"/>
        </w:rPr>
      </w:r>
      <w:r/>
    </w:p>
    <w:p>
      <w:pPr>
        <w:spacing w:lineRule="auto" w:line="240" w:after="0"/>
        <w:rPr>
          <w:rFonts w:ascii="Times New Roman" w:hAnsi="Times New Roman" w:cs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cs="Times New Roman" w:eastAsia="Times New Roman"/>
          <w:sz w:val="20"/>
          <w:szCs w:val="20"/>
          <w:lang w:eastAsia="ru-RU"/>
        </w:rPr>
      </w:r>
      <w:r/>
    </w:p>
    <w:p>
      <w:pPr>
        <w:spacing w:lineRule="auto" w:line="240" w:after="0"/>
        <w:rPr>
          <w:rFonts w:ascii="Times New Roman" w:hAnsi="Times New Roman" w:cs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cs="Times New Roman" w:eastAsia="Times New Roman"/>
          <w:sz w:val="20"/>
          <w:szCs w:val="20"/>
          <w:lang w:eastAsia="ru-RU"/>
        </w:rPr>
      </w:r>
      <w:r/>
    </w:p>
    <w:p>
      <w:pPr>
        <w:spacing w:lineRule="auto" w:line="240" w:after="0"/>
        <w:rPr>
          <w:rFonts w:ascii="Times New Roman" w:hAnsi="Times New Roman" w:cs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cs="Times New Roman" w:eastAsia="Times New Roman"/>
          <w:sz w:val="20"/>
          <w:szCs w:val="20"/>
          <w:lang w:eastAsia="ru-RU"/>
        </w:rPr>
      </w:r>
      <w:r/>
    </w:p>
    <w:p>
      <w:pPr>
        <w:spacing w:lineRule="auto" w:line="240" w:after="0"/>
        <w:rPr>
          <w:rFonts w:ascii="Times New Roman" w:hAnsi="Times New Roman" w:cs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cs="Times New Roman" w:eastAsia="Times New Roman"/>
          <w:sz w:val="20"/>
          <w:szCs w:val="20"/>
          <w:lang w:eastAsia="ru-RU"/>
        </w:rPr>
      </w:r>
      <w:r/>
    </w:p>
    <w:p>
      <w:pPr>
        <w:spacing w:lineRule="auto" w:line="240" w:after="0"/>
        <w:rPr>
          <w:rFonts w:ascii="Times New Roman" w:hAnsi="Times New Roman" w:cs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cs="Times New Roman" w:eastAsia="Times New Roman"/>
          <w:sz w:val="20"/>
          <w:szCs w:val="20"/>
          <w:lang w:eastAsia="ru-RU"/>
        </w:rPr>
      </w:r>
      <w:r/>
    </w:p>
    <w:p>
      <w:pPr>
        <w:spacing w:lineRule="auto" w:line="240" w:after="0"/>
        <w:rPr>
          <w:rFonts w:ascii="Times New Roman" w:hAnsi="Times New Roman" w:cs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cs="Times New Roman" w:eastAsia="Times New Roman"/>
          <w:sz w:val="20"/>
          <w:szCs w:val="20"/>
          <w:lang w:eastAsia="ru-RU"/>
        </w:rPr>
      </w:r>
      <w:r/>
    </w:p>
    <w:p>
      <w:pPr>
        <w:spacing w:lineRule="auto" w:line="240" w:after="0"/>
        <w:rPr>
          <w:rFonts w:ascii="Times New Roman" w:hAnsi="Times New Roman" w:cs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cs="Times New Roman" w:eastAsia="Times New Roman"/>
          <w:sz w:val="20"/>
          <w:szCs w:val="20"/>
          <w:lang w:eastAsia="ru-RU"/>
        </w:rPr>
      </w:r>
      <w:r/>
    </w:p>
    <w:p>
      <w:pPr>
        <w:spacing w:lineRule="auto" w:line="240" w:after="0"/>
        <w:rPr>
          <w:rFonts w:ascii="Times New Roman" w:hAnsi="Times New Roman" w:cs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cs="Times New Roman" w:eastAsia="Times New Roman"/>
          <w:sz w:val="20"/>
          <w:szCs w:val="20"/>
          <w:lang w:eastAsia="ru-RU"/>
        </w:rPr>
      </w:r>
      <w:r/>
    </w:p>
    <w:p>
      <w:pPr>
        <w:spacing w:lineRule="auto" w:line="240" w:after="0"/>
        <w:rPr>
          <w:rFonts w:ascii="Times New Roman" w:hAnsi="Times New Roman" w:cs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cs="Times New Roman" w:eastAsia="Times New Roman"/>
          <w:sz w:val="20"/>
          <w:szCs w:val="20"/>
          <w:lang w:eastAsia="ru-RU"/>
        </w:rPr>
      </w:r>
      <w:r/>
    </w:p>
    <w:p>
      <w:pPr>
        <w:spacing w:lineRule="auto" w:line="240" w:after="0"/>
        <w:rPr>
          <w:rFonts w:ascii="Times New Roman" w:hAnsi="Times New Roman" w:cs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cs="Times New Roman" w:eastAsia="Times New Roman"/>
          <w:sz w:val="20"/>
          <w:szCs w:val="20"/>
          <w:lang w:eastAsia="ru-RU"/>
        </w:rPr>
      </w:r>
      <w:r/>
    </w:p>
    <w:p>
      <w:pPr>
        <w:spacing w:lineRule="auto" w:line="240" w:after="0"/>
        <w:rPr>
          <w:rFonts w:ascii="Times New Roman" w:hAnsi="Times New Roman" w:cs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cs="Times New Roman" w:eastAsia="Times New Roman"/>
          <w:sz w:val="20"/>
          <w:szCs w:val="20"/>
          <w:lang w:eastAsia="ru-RU"/>
        </w:rPr>
      </w:r>
      <w:r/>
    </w:p>
    <w:p>
      <w:pPr>
        <w:spacing w:lineRule="auto" w:line="240" w:after="0"/>
        <w:rPr>
          <w:rFonts w:ascii="Times New Roman" w:hAnsi="Times New Roman" w:cs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cs="Times New Roman" w:eastAsia="Times New Roman"/>
          <w:sz w:val="20"/>
          <w:szCs w:val="20"/>
          <w:lang w:eastAsia="ru-RU"/>
        </w:rPr>
      </w:r>
      <w:r/>
    </w:p>
    <w:p>
      <w:pPr>
        <w:spacing w:lineRule="auto" w:line="240" w:after="0"/>
        <w:rPr>
          <w:rFonts w:ascii="Times New Roman" w:hAnsi="Times New Roman" w:cs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cs="Times New Roman" w:eastAsia="Times New Roman"/>
          <w:sz w:val="20"/>
          <w:szCs w:val="20"/>
          <w:lang w:eastAsia="ru-RU"/>
        </w:rPr>
      </w:r>
      <w:r/>
    </w:p>
    <w:p>
      <w:pPr>
        <w:spacing w:lineRule="auto" w:line="240" w:after="0"/>
        <w:rPr>
          <w:rFonts w:ascii="Times New Roman" w:hAnsi="Times New Roman" w:cs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cs="Times New Roman" w:eastAsia="Times New Roman"/>
          <w:sz w:val="20"/>
          <w:szCs w:val="20"/>
          <w:lang w:eastAsia="ru-RU"/>
        </w:rPr>
      </w:r>
      <w:r/>
    </w:p>
    <w:p>
      <w:pPr>
        <w:spacing w:lineRule="auto" w:line="240" w:after="0"/>
        <w:rPr>
          <w:rFonts w:ascii="Times New Roman" w:hAnsi="Times New Roman" w:cs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cs="Times New Roman" w:eastAsia="Times New Roman"/>
          <w:sz w:val="20"/>
          <w:szCs w:val="20"/>
          <w:lang w:eastAsia="ru-RU"/>
        </w:rPr>
      </w:r>
      <w:r/>
    </w:p>
    <w:p>
      <w:pPr>
        <w:spacing w:lineRule="auto" w:line="240" w:after="0"/>
        <w:rPr>
          <w:rFonts w:ascii="Times New Roman" w:hAnsi="Times New Roman" w:cs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cs="Times New Roman" w:eastAsia="Times New Roman"/>
          <w:sz w:val="20"/>
          <w:szCs w:val="20"/>
          <w:lang w:eastAsia="ru-RU"/>
        </w:rPr>
      </w:r>
      <w:r/>
    </w:p>
    <w:p>
      <w:pPr>
        <w:spacing w:lineRule="auto" w:line="240" w:after="0"/>
        <w:tabs>
          <w:tab w:val="left" w:pos="4104" w:leader="none"/>
        </w:tabs>
        <w:rPr>
          <w:rFonts w:ascii="Times New Roman" w:hAnsi="Times New Roman" w:cs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cs="Times New Roman" w:eastAsia="Times New Roman"/>
          <w:sz w:val="20"/>
          <w:szCs w:val="20"/>
          <w:lang w:eastAsia="ru-RU"/>
        </w:rPr>
        <w:tab/>
      </w:r>
      <w:r/>
    </w:p>
    <w:p>
      <w:pPr>
        <w:spacing w:lineRule="auto" w:line="240" w:after="0"/>
        <w:tabs>
          <w:tab w:val="left" w:pos="4104" w:leader="none"/>
        </w:tabs>
        <w:rPr>
          <w:rFonts w:ascii="Times New Roman" w:hAnsi="Times New Roman" w:cs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cs="Times New Roman" w:eastAsia="Times New Roman"/>
          <w:sz w:val="20"/>
          <w:szCs w:val="20"/>
          <w:lang w:eastAsia="ru-RU"/>
        </w:rPr>
      </w:r>
      <w:r/>
    </w:p>
    <w:p>
      <w:pPr>
        <w:spacing w:lineRule="auto" w:line="240" w:after="0"/>
        <w:tabs>
          <w:tab w:val="left" w:pos="4104" w:leader="none"/>
        </w:tabs>
        <w:rPr>
          <w:rFonts w:ascii="Times New Roman" w:hAnsi="Times New Roman" w:cs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cs="Times New Roman" w:eastAsia="Times New Roman"/>
          <w:sz w:val="20"/>
          <w:szCs w:val="20"/>
          <w:lang w:eastAsia="ru-RU"/>
        </w:rPr>
      </w:r>
      <w:r/>
    </w:p>
    <w:p>
      <w:pPr>
        <w:spacing w:lineRule="auto" w:line="240" w:after="0"/>
        <w:tabs>
          <w:tab w:val="left" w:pos="4104" w:leader="none"/>
        </w:tabs>
        <w:rPr>
          <w:rFonts w:ascii="Times New Roman" w:hAnsi="Times New Roman" w:cs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cs="Times New Roman" w:eastAsia="Times New Roman"/>
          <w:sz w:val="20"/>
          <w:szCs w:val="20"/>
          <w:lang w:eastAsia="ru-RU"/>
        </w:rPr>
      </w:r>
      <w:r/>
    </w:p>
    <w:p>
      <w:pPr>
        <w:spacing w:lineRule="auto" w:line="240" w:after="0"/>
        <w:tabs>
          <w:tab w:val="left" w:pos="4104" w:leader="none"/>
        </w:tabs>
        <w:rPr>
          <w:rFonts w:ascii="Times New Roman" w:hAnsi="Times New Roman" w:cs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cs="Times New Roman" w:eastAsia="Times New Roman"/>
          <w:sz w:val="20"/>
          <w:szCs w:val="20"/>
          <w:lang w:eastAsia="ru-RU"/>
        </w:rPr>
      </w:r>
      <w:r/>
    </w:p>
    <w:p>
      <w:pPr>
        <w:spacing w:lineRule="auto" w:line="240" w:after="0"/>
        <w:tabs>
          <w:tab w:val="left" w:pos="4104" w:leader="none"/>
        </w:tabs>
        <w:rPr>
          <w:rFonts w:ascii="Times New Roman" w:hAnsi="Times New Roman" w:cs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cs="Times New Roman" w:eastAsia="Times New Roman"/>
          <w:sz w:val="20"/>
          <w:szCs w:val="20"/>
          <w:lang w:eastAsia="ru-RU"/>
        </w:rPr>
      </w:r>
      <w:r/>
    </w:p>
    <w:p>
      <w:pPr>
        <w:spacing w:lineRule="auto" w:line="240" w:after="0"/>
        <w:tabs>
          <w:tab w:val="left" w:pos="4104" w:leader="none"/>
        </w:tabs>
        <w:rPr>
          <w:rFonts w:ascii="Times New Roman" w:hAnsi="Times New Roman" w:cs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cs="Times New Roman" w:eastAsia="Times New Roman"/>
          <w:sz w:val="20"/>
          <w:szCs w:val="20"/>
          <w:lang w:eastAsia="ru-RU"/>
        </w:rPr>
      </w:r>
      <w:r/>
    </w:p>
    <w:p>
      <w:pPr>
        <w:spacing w:lineRule="auto" w:line="240" w:after="0"/>
        <w:tabs>
          <w:tab w:val="left" w:pos="4104" w:leader="none"/>
        </w:tabs>
        <w:rPr>
          <w:rFonts w:ascii="Times New Roman" w:hAnsi="Times New Roman" w:cs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cs="Times New Roman" w:eastAsia="Times New Roman"/>
          <w:sz w:val="20"/>
          <w:szCs w:val="20"/>
          <w:lang w:eastAsia="ru-RU"/>
        </w:rPr>
      </w:r>
      <w:r/>
    </w:p>
    <w:p>
      <w:pPr>
        <w:spacing w:lineRule="auto" w:line="240" w:after="0"/>
        <w:tabs>
          <w:tab w:val="left" w:pos="4104" w:leader="none"/>
        </w:tabs>
        <w:rPr>
          <w:rFonts w:ascii="Times New Roman" w:hAnsi="Times New Roman" w:cs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cs="Times New Roman" w:eastAsia="Times New Roman"/>
          <w:sz w:val="20"/>
          <w:szCs w:val="20"/>
          <w:lang w:eastAsia="ru-RU"/>
        </w:rPr>
      </w:r>
      <w:r/>
    </w:p>
    <w:p>
      <w:pPr>
        <w:jc w:val="right"/>
        <w:spacing w:lineRule="auto" w:line="240" w:after="0"/>
        <w:tabs>
          <w:tab w:val="left" w:pos="4104" w:leader="none"/>
        </w:tabs>
        <w:rPr>
          <w:rFonts w:ascii="Times New Roman" w:hAnsi="Times New Roman" w:cs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cs="Times New Roman" w:eastAsia="Times New Roman"/>
          <w:sz w:val="20"/>
          <w:szCs w:val="20"/>
          <w:lang w:eastAsia="ru-RU"/>
        </w:rPr>
      </w:r>
      <w:r/>
    </w:p>
    <w:p>
      <w:pPr>
        <w:jc w:val="right"/>
        <w:spacing w:lineRule="auto" w:line="240" w:after="0"/>
        <w:tabs>
          <w:tab w:val="left" w:pos="4104" w:leader="none"/>
        </w:tabs>
        <w:rPr>
          <w:rFonts w:ascii="Times New Roman" w:hAnsi="Times New Roman" w:cs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cs="Times New Roman" w:eastAsia="Times New Roman"/>
          <w:sz w:val="20"/>
          <w:szCs w:val="20"/>
          <w:lang w:eastAsia="ru-RU"/>
        </w:rPr>
      </w:r>
      <w:r/>
    </w:p>
    <w:p>
      <w:pPr>
        <w:jc w:val="right"/>
        <w:spacing w:lineRule="auto" w:line="240" w:after="0"/>
        <w:tabs>
          <w:tab w:val="left" w:pos="4104" w:leader="none"/>
        </w:tabs>
        <w:rPr>
          <w:rFonts w:ascii="Times New Roman" w:hAnsi="Times New Roman" w:cs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cs="Times New Roman" w:eastAsia="Times New Roman"/>
          <w:sz w:val="20"/>
          <w:szCs w:val="20"/>
          <w:lang w:eastAsia="ru-RU"/>
        </w:rPr>
      </w:r>
      <w:r/>
    </w:p>
    <w:p>
      <w:pPr>
        <w:jc w:val="right"/>
        <w:spacing w:lineRule="auto" w:line="240" w:after="0"/>
        <w:tabs>
          <w:tab w:val="left" w:pos="4104" w:leader="none"/>
        </w:tabs>
        <w:rPr>
          <w:rFonts w:ascii="Times New Roman" w:hAnsi="Times New Roman" w:cs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cs="Times New Roman" w:eastAsia="Times New Roman"/>
          <w:sz w:val="20"/>
          <w:szCs w:val="20"/>
          <w:lang w:eastAsia="ru-RU"/>
        </w:rPr>
      </w:r>
      <w:r/>
    </w:p>
    <w:p>
      <w:pPr>
        <w:spacing w:lineRule="auto" w:line="240" w:after="0"/>
        <w:tabs>
          <w:tab w:val="left" w:pos="4104" w:leader="none"/>
        </w:tabs>
        <w:rPr>
          <w:rFonts w:ascii="Times New Roman" w:hAnsi="Times New Roman" w:cs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cs="Times New Roman" w:eastAsia="Times New Roman"/>
          <w:sz w:val="20"/>
          <w:szCs w:val="20"/>
          <w:lang w:eastAsia="ru-RU"/>
        </w:rPr>
      </w:r>
      <w:r/>
    </w:p>
    <w:p>
      <w:pPr>
        <w:spacing w:lineRule="auto" w:line="240" w:after="0"/>
        <w:widowControl w:val="off"/>
        <w:rPr>
          <w:rFonts w:ascii="Times New Roman" w:hAnsi="Times New Roman" w:cs="Times New Roman" w:eastAsia="Times New Roman"/>
          <w:b/>
          <w:sz w:val="28"/>
          <w:lang w:eastAsia="ru-RU"/>
        </w:rPr>
        <w:sectPr>
          <w:headerReference w:type="default" r:id="rId9"/>
          <w:headerReference w:type="first" r:id="rId10"/>
          <w:footerReference w:type="default" r:id="rId11"/>
          <w:footerReference w:type="first" r:id="rId12"/>
          <w:footnotePr/>
          <w:endnotePr/>
          <w:type w:val="nextPage"/>
          <w:pgSz w:w="11907" w:h="16840" w:orient="portrait"/>
          <w:pgMar w:top="1702" w:right="567" w:bottom="1134" w:left="1701" w:header="142" w:footer="709" w:gutter="0"/>
          <w:pgNumType w:start="1"/>
          <w:cols w:num="1" w:sep="0" w:space="720" w:equalWidth="1"/>
          <w:docGrid w:linePitch="360"/>
        </w:sectPr>
      </w:pPr>
      <w:r>
        <w:rPr>
          <w:rFonts w:ascii="Times New Roman" w:hAnsi="Times New Roman" w:cs="Times New Roman" w:eastAsia="Times New Roman"/>
          <w:b/>
          <w:sz w:val="28"/>
          <w:lang w:eastAsia="ru-RU"/>
        </w:rPr>
      </w:r>
      <w:r/>
    </w:p>
    <w:p>
      <w:pPr>
        <w:spacing w:lineRule="auto" w:line="240" w:after="0"/>
        <w:widowControl w:val="off"/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</w:r>
      <w:r/>
    </w:p>
    <w:p>
      <w:pPr>
        <w:jc w:val="right"/>
        <w:spacing w:lineRule="auto" w:line="240" w:after="0"/>
        <w:widowControl w:val="off"/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  <w:t xml:space="preserve">Утверждена</w:t>
      </w:r>
      <w:r/>
    </w:p>
    <w:p>
      <w:pPr>
        <w:jc w:val="right"/>
        <w:spacing w:lineRule="auto" w:line="240" w:after="0"/>
        <w:widowControl w:val="off"/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  <w:t xml:space="preserve">постановлением администрации</w:t>
      </w:r>
      <w:r/>
    </w:p>
    <w:p>
      <w:pPr>
        <w:jc w:val="right"/>
        <w:spacing w:lineRule="auto" w:line="240" w:after="0"/>
        <w:widowControl w:val="off"/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  <w:t xml:space="preserve">Валуйского муниципального округа </w:t>
      </w:r>
      <w:r/>
    </w:p>
    <w:p>
      <w:pPr>
        <w:jc w:val="right"/>
        <w:spacing w:lineRule="auto" w:line="240" w:after="0"/>
        <w:widowControl w:val="off"/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  <w:t xml:space="preserve">от «</w:t>
      </w: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  <w:t xml:space="preserve">___» ___</w:t>
      </w: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  <w:t xml:space="preserve">_____ 202</w:t>
      </w: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  <w:t xml:space="preserve">6 года № </w:t>
      </w: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  <w:t xml:space="preserve">______</w:t>
      </w:r>
      <w:r/>
    </w:p>
    <w:p>
      <w:pPr>
        <w:jc w:val="right"/>
        <w:spacing w:lineRule="auto" w:line="240" w:after="0"/>
        <w:tabs>
          <w:tab w:val="left" w:pos="4104" w:leader="none"/>
        </w:tabs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</w:r>
      <w:r/>
    </w:p>
    <w:p>
      <w:pPr>
        <w:jc w:val="right"/>
        <w:spacing w:lineRule="auto" w:line="240" w:after="0"/>
        <w:tabs>
          <w:tab w:val="left" w:pos="4104" w:leader="none"/>
        </w:tabs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</w:r>
      <w:r/>
    </w:p>
    <w:p>
      <w:pPr>
        <w:jc w:val="right"/>
        <w:spacing w:lineRule="auto" w:line="240" w:after="0"/>
        <w:tabs>
          <w:tab w:val="left" w:pos="4104" w:leader="none"/>
        </w:tabs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</w:r>
      <w:r/>
    </w:p>
    <w:p>
      <w:pPr>
        <w:jc w:val="center"/>
        <w:spacing w:lineRule="auto" w:line="240" w:after="0"/>
        <w:tabs>
          <w:tab w:val="left" w:pos="4104" w:leader="none"/>
        </w:tabs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  <w:t xml:space="preserve">Муниципальная </w:t>
      </w:r>
      <w:hyperlink w:tooltip="ГОСУДАРСТВЕННАЯ ПРОГРАММА" w:anchor="Par44" w:history="1">
        <w:r>
          <w:rPr>
            <w:rFonts w:ascii="Times New Roman" w:hAnsi="Times New Roman" w:cs="Times New Roman" w:eastAsia="Times New Roman"/>
            <w:b/>
            <w:color w:val="000000" w:themeColor="text1"/>
            <w:sz w:val="28"/>
            <w:szCs w:val="28"/>
            <w:lang w:eastAsia="ru-RU"/>
          </w:rPr>
          <w:t xml:space="preserve">программа</w:t>
        </w:r>
      </w:hyperlink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  <w:t xml:space="preserve"> </w:t>
      </w:r>
      <w:r/>
    </w:p>
    <w:p>
      <w:pPr>
        <w:jc w:val="center"/>
        <w:spacing w:lineRule="auto" w:line="240" w:after="0"/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  <w:t xml:space="preserve">«Обеспечение доступным и комфортным</w:t>
      </w:r>
      <w:r/>
    </w:p>
    <w:p>
      <w:pPr>
        <w:jc w:val="center"/>
        <w:spacing w:lineRule="auto" w:line="240" w:after="0"/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  <w:t xml:space="preserve">жильём жителей Валуйского муниципального округа»</w:t>
      </w:r>
      <w:r/>
    </w:p>
    <w:p>
      <w:pPr>
        <w:jc w:val="center"/>
        <w:spacing w:lineRule="auto" w:line="240" w:after="0"/>
        <w:tabs>
          <w:tab w:val="left" w:pos="3504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</w:r>
      <w:r/>
    </w:p>
    <w:p>
      <w:pPr>
        <w:jc w:val="center"/>
        <w:spacing w:lineRule="auto" w:line="240" w:after="0"/>
        <w:tabs>
          <w:tab w:val="left" w:pos="3504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</w:r>
      <w:r/>
    </w:p>
    <w:p>
      <w:pPr>
        <w:jc w:val="center"/>
        <w:spacing w:lineRule="auto" w:line="240" w:after="0"/>
        <w:widowControl w:val="off"/>
        <w:rPr>
          <w:rFonts w:ascii="Times New Roman" w:hAnsi="Times New Roman" w:cs="Times New Roman" w:eastAsia="Times New Roman"/>
          <w:b/>
          <w:bCs/>
          <w:sz w:val="28"/>
          <w:szCs w:val="28"/>
          <w:lang w:eastAsia="ru-RU"/>
        </w:rPr>
        <w:outlineLvl w:val="1"/>
      </w:pPr>
      <w:r>
        <w:rPr>
          <w:rFonts w:ascii="Times New Roman" w:hAnsi="Times New Roman" w:cs="Times New Roman" w:eastAsia="Times New Roman"/>
          <w:b/>
          <w:bCs/>
          <w:sz w:val="28"/>
          <w:szCs w:val="28"/>
          <w:lang w:eastAsia="ru-RU"/>
        </w:rPr>
        <w:t xml:space="preserve">I. Стратегические приоритеты в сфере реализации муниципальной программы </w:t>
      </w: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  <w:t xml:space="preserve">«Обеспечение доступным и комфортным</w:t>
      </w:r>
      <w:r/>
    </w:p>
    <w:p>
      <w:pPr>
        <w:jc w:val="center"/>
        <w:spacing w:lineRule="auto" w:line="240" w:after="0"/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  <w:t xml:space="preserve">жильём жителей Валуйского муниципального округа»</w:t>
      </w:r>
      <w:r/>
    </w:p>
    <w:p>
      <w:pPr>
        <w:jc w:val="center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</w:r>
      <w:r/>
    </w:p>
    <w:p>
      <w:pPr>
        <w:jc w:val="both"/>
        <w:spacing w:lineRule="auto" w:line="240" w:after="0"/>
        <w:widowControl w:val="off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</w:r>
      <w:r/>
    </w:p>
    <w:p>
      <w:pPr>
        <w:jc w:val="center"/>
        <w:spacing w:lineRule="auto" w:line="240" w:after="0"/>
        <w:widowControl w:val="off"/>
        <w:rPr>
          <w:rFonts w:ascii="Times New Roman" w:hAnsi="Times New Roman" w:cs="Times New Roman" w:eastAsia="Times New Roman"/>
          <w:b/>
          <w:bCs/>
          <w:sz w:val="28"/>
          <w:szCs w:val="28"/>
          <w:lang w:eastAsia="ru-RU"/>
        </w:rPr>
        <w:outlineLvl w:val="2"/>
      </w:pPr>
      <w:r>
        <w:rPr>
          <w:rFonts w:ascii="Times New Roman" w:hAnsi="Times New Roman" w:cs="Times New Roman" w:eastAsia="Times New Roman"/>
          <w:b/>
          <w:bCs/>
          <w:sz w:val="28"/>
          <w:szCs w:val="28"/>
          <w:lang w:eastAsia="ru-RU"/>
        </w:rPr>
        <w:t xml:space="preserve">1.1. Оценка текущего состояния жилищного строительства</w:t>
      </w:r>
      <w:r/>
    </w:p>
    <w:p>
      <w:pPr>
        <w:jc w:val="center"/>
        <w:spacing w:lineRule="auto" w:line="240" w:after="0"/>
        <w:widowControl w:val="off"/>
        <w:rPr>
          <w:rFonts w:ascii="Times New Roman" w:hAnsi="Times New Roman" w:cs="Times New Roman" w:eastAsia="Times New Roman"/>
          <w:b/>
          <w:bCs/>
          <w:sz w:val="28"/>
          <w:szCs w:val="28"/>
          <w:lang w:eastAsia="ru-RU"/>
        </w:rPr>
        <w:outlineLvl w:val="2"/>
      </w:pPr>
      <w:r>
        <w:rPr>
          <w:rFonts w:ascii="Times New Roman" w:hAnsi="Times New Roman" w:cs="Times New Roman" w:eastAsia="Times New Roman"/>
          <w:b/>
          <w:bCs/>
          <w:sz w:val="28"/>
          <w:szCs w:val="28"/>
          <w:lang w:eastAsia="ru-RU"/>
        </w:rPr>
        <w:t xml:space="preserve"> на территории </w:t>
      </w: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  <w:t xml:space="preserve">Валуйского муниципального округа</w:t>
      </w:r>
      <w:r/>
    </w:p>
    <w:p>
      <w:pPr>
        <w:jc w:val="center"/>
        <w:spacing w:lineRule="auto" w:line="240" w:after="0"/>
        <w:widowControl w:val="off"/>
        <w:rPr>
          <w:rFonts w:ascii="Times New Roman" w:hAnsi="Times New Roman" w:cs="Times New Roman" w:eastAsia="Times New Roman"/>
          <w:b/>
          <w:bCs/>
          <w:sz w:val="28"/>
          <w:szCs w:val="28"/>
          <w:lang w:eastAsia="ru-RU"/>
        </w:rPr>
        <w:outlineLvl w:val="2"/>
      </w:pPr>
      <w:r>
        <w:rPr>
          <w:rFonts w:ascii="Times New Roman" w:hAnsi="Times New Roman" w:cs="Times New Roman" w:eastAsia="Times New Roman"/>
          <w:b/>
          <w:bCs/>
          <w:sz w:val="28"/>
          <w:szCs w:val="28"/>
          <w:lang w:eastAsia="ru-RU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Жилищная проблема - одна из наиболее важных социальных проблем как в Российской Федерации в целом, так и на территории Валуйского муниципального округа в частности.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Ос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трота проблемы обусловлена низкой доступностью жилья и ипотечных жилищных кредитов для большей части населения. Как правило, отдельные категории граждан, а особенно малоимущие граждане, не могут получить доступ на рынок жилья без государственной поддержки.</w:t>
      </w:r>
      <w:r/>
    </w:p>
    <w:p>
      <w:pPr>
        <w:ind w:firstLine="709"/>
        <w:jc w:val="both"/>
        <w:spacing w:lineRule="auto" w:line="240" w:after="0"/>
        <w:shd w:val="clear" w:fill="FFFFFF" w:color="auto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Помощь государства в решении жилищной проблемы создаст условия для повышения уровня обеспеченности граждан жильем, снижения социальной напряженности и роста рождаемости.</w:t>
      </w:r>
      <w:r/>
    </w:p>
    <w:p>
      <w:pPr>
        <w:ind w:firstLine="709"/>
        <w:jc w:val="both"/>
        <w:spacing w:lineRule="auto" w:line="240" w:after="0"/>
        <w:widowControl w:val="off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Наличие собственного благоустроенного жилья является одной из базовых ценностей человеческого существования, обеспечи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вающей здоровье нации, формирование семьи и сохранение семейных ценностей, стабилизацию и положительное развитие демографической ситуации, создание основ солидарного общества. Это источник уверенности людей в завтрашнем дне и опора стабильности в обществе.</w:t>
      </w:r>
      <w:r/>
    </w:p>
    <w:p>
      <w:pPr>
        <w:ind w:firstLine="709"/>
        <w:jc w:val="both"/>
        <w:spacing w:lineRule="auto" w:line="240" w:after="0"/>
        <w:widowControl w:val="off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Строительство жилья является точкой роста экономики Валуйского муниципального округа, залогом его эффективного развития, как в экономическом, так и в социальном плане.</w:t>
      </w:r>
      <w:r/>
    </w:p>
    <w:p>
      <w:pPr>
        <w:ind w:firstLine="709"/>
        <w:jc w:val="both"/>
        <w:spacing w:lineRule="auto" w:line="240" w:after="0"/>
        <w:widowControl w:val="off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В 2023 году в округе за счет всех источников финансирования сданы в эксплуатацию 204 новые квартиры общей площадью 28,8 тыс. кв. метров, что составляет 137,4% к уровню ввода 2022 года и 30% от общего ввода области.</w:t>
      </w:r>
      <w:r/>
    </w:p>
    <w:p>
      <w:pPr>
        <w:ind w:firstLine="709"/>
        <w:jc w:val="both"/>
        <w:spacing w:lineRule="auto" w:line="240" w:after="0"/>
        <w:widowControl w:val="off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Несмотря на достигнутые результаты, в округе сохраняется потребность в обеспечении жильем отдельных категорий граждан, определенных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федеральным и региональным законодательством.</w:t>
      </w:r>
      <w:r/>
    </w:p>
    <w:p>
      <w:pPr>
        <w:ind w:firstLine="709"/>
        <w:jc w:val="both"/>
        <w:spacing w:lineRule="auto" w:line="240" w:after="0"/>
        <w:widowControl w:val="off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Особенно остро жилищная проблема стоит перед молодыми семьями, их финансовые возможности ограничены, так как в подавляющей массе они имеют низкие доходы и не имеют накоплений.</w:t>
      </w:r>
      <w:r/>
    </w:p>
    <w:p>
      <w:pPr>
        <w:ind w:firstLine="709"/>
        <w:jc w:val="both"/>
        <w:spacing w:lineRule="auto" w:line="240" w:after="0"/>
        <w:widowControl w:val="off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Несмотря на то, что за последние пять лет реальные денежные доходы населения увеличились более чем в 2 раза, приобретение и строительство жилья с использованием рыночных механизмов по-прежнему остаются доступными лишь ограниченному кругу семей.</w:t>
      </w:r>
      <w:r/>
    </w:p>
    <w:p>
      <w:pPr>
        <w:ind w:firstLine="709"/>
        <w:jc w:val="both"/>
        <w:spacing w:lineRule="auto" w:line="240" w:after="0"/>
        <w:widowControl w:val="off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Проблемным вопросом остается предоставление жилья в социальный наем малоимущим гражданам. Из-за отсутствия финансовых возможностей у муниципального образования строительство социального жилья не ведется.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Одной из приоритетных задач развития Валуйского муниципального округа является пос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тоянное наращивание темпов жилищного строительства и увеличение его доступности для семей с различным уровнем доходов, а также стимулирование спроса на жилье путем совершенствования методов государственной поддержки населения в улучшении жилищных условий. </w:t>
      </w:r>
      <w:r/>
    </w:p>
    <w:p>
      <w:pPr>
        <w:ind w:firstLine="709"/>
        <w:jc w:val="both"/>
        <w:spacing w:lineRule="auto" w:line="240" w:after="0"/>
        <w:widowControl w:val="off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Сегодня актуальной задачей является формирование нового сегмента рынка жилья – стандартного жилья, доступного группе населения со средними доходами по ценовым качествам и отвечающего современным требования по качественным характеристикам.</w:t>
      </w:r>
      <w:r/>
    </w:p>
    <w:p>
      <w:pPr>
        <w:ind w:firstLine="709"/>
        <w:jc w:val="both"/>
        <w:spacing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В соответствии с мероприятием «Обеспечение жильем детей-сирот, детей, оставшихся без попечения родителей и лиц из их числа» в 2023 году на т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ерритории Валуйского муниципального округа приобретено 14 жилых помещений для детей-сирот и детей оставшихся без попечения родителей за счет средств областного бюджета на общую сумму – 39,9 млн рублей. Стоимость одной квартиры составляет – 2,9 млн рублей. </w:t>
      </w:r>
      <w:r/>
    </w:p>
    <w:p>
      <w:pPr>
        <w:ind w:firstLine="709"/>
        <w:jc w:val="both"/>
        <w:spacing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На реализацию мероприятия по обеспечению жильем семей, имеющих детей-инвалидов, нуждающихся в жилых помещениях на территории Валуйского муниципального округа в 2023 году выделены денежные средства размере 6,0 млн руб., приобретена 1 квартира.</w:t>
      </w:r>
      <w:r/>
    </w:p>
    <w:p>
      <w:pPr>
        <w:ind w:firstLine="709"/>
        <w:jc w:val="both"/>
        <w:spacing w:lineRule="auto" w:line="240" w:after="0"/>
        <w:widowControl w:val="off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</w:r>
      <w:r/>
    </w:p>
    <w:p>
      <w:pPr>
        <w:jc w:val="both"/>
        <w:spacing w:lineRule="auto" w:line="240" w:after="0"/>
        <w:widowControl w:val="off"/>
        <w:rPr>
          <w:rFonts w:ascii="Times New Roman" w:hAnsi="Times New Roman" w:cs="Times New Roman" w:eastAsia="Times New Roman"/>
          <w:b/>
          <w:bCs/>
          <w:sz w:val="28"/>
          <w:szCs w:val="28"/>
          <w:lang w:eastAsia="ru-RU"/>
        </w:rPr>
        <w:outlineLvl w:val="2"/>
      </w:pPr>
      <w:r>
        <w:rPr>
          <w:rFonts w:ascii="Times New Roman" w:hAnsi="Times New Roman" w:cs="Times New Roman" w:eastAsia="Times New Roman"/>
          <w:b/>
          <w:bCs/>
          <w:sz w:val="28"/>
          <w:szCs w:val="28"/>
          <w:lang w:eastAsia="ru-RU"/>
        </w:rPr>
      </w:r>
      <w:r/>
    </w:p>
    <w:p>
      <w:pPr>
        <w:jc w:val="center"/>
        <w:spacing w:lineRule="auto" w:line="240" w:after="0"/>
        <w:widowControl w:val="off"/>
        <w:rPr>
          <w:rFonts w:ascii="Times New Roman" w:hAnsi="Times New Roman" w:cs="Times New Roman" w:eastAsia="Times New Roman"/>
          <w:b/>
          <w:bCs/>
          <w:sz w:val="28"/>
          <w:szCs w:val="28"/>
          <w:lang w:eastAsia="ru-RU"/>
        </w:rPr>
        <w:outlineLvl w:val="2"/>
      </w:pPr>
      <w:r>
        <w:rPr>
          <w:rFonts w:ascii="Times New Roman" w:hAnsi="Times New Roman" w:cs="Times New Roman" w:eastAsia="Times New Roman"/>
          <w:b/>
          <w:bCs/>
          <w:sz w:val="28"/>
          <w:szCs w:val="28"/>
          <w:lang w:eastAsia="ru-RU"/>
        </w:rPr>
        <w:t xml:space="preserve">1.2. Приоритеты и цели муниципальной политики</w:t>
      </w:r>
      <w:r/>
    </w:p>
    <w:p>
      <w:pPr>
        <w:jc w:val="center"/>
        <w:spacing w:lineRule="auto" w:line="240" w:after="0"/>
        <w:widowControl w:val="off"/>
        <w:rPr>
          <w:rFonts w:ascii="Times New Roman" w:hAnsi="Times New Roman" w:cs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  <w:lang w:eastAsia="ru-RU"/>
        </w:rPr>
        <w:t xml:space="preserve">в сфере реализации муниципальной программы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</w:r>
      <w:r/>
    </w:p>
    <w:p>
      <w:pPr>
        <w:ind w:firstLine="708"/>
        <w:jc w:val="both"/>
        <w:spacing w:after="0"/>
        <w:rPr>
          <w:rFonts w:ascii="Times New Roman" w:hAnsi="Times New Roman" w:cs="Times New Roman"/>
          <w:bCs/>
          <w:sz w:val="28"/>
          <w:szCs w:val="28"/>
        </w:rPr>
        <w:outlineLvl w:val="1"/>
      </w:pPr>
      <w:r>
        <w:rPr>
          <w:rFonts w:ascii="Times New Roman" w:hAnsi="Times New Roman" w:cs="Times New Roman"/>
          <w:bCs/>
          <w:sz w:val="28"/>
          <w:szCs w:val="28"/>
        </w:rPr>
        <w:t xml:space="preserve">Для достижения стратегических целей и задач социально - экономического развития Валуйского муниципального округа определены цели, разработаны структура и система показателей муниципальной программы.</w:t>
      </w:r>
      <w:r/>
    </w:p>
    <w:p>
      <w:pPr>
        <w:ind w:left="709"/>
        <w:jc w:val="both"/>
        <w:spacing w:after="0"/>
        <w:rPr>
          <w:rFonts w:ascii="Times New Roman" w:hAnsi="Times New Roman" w:cs="Times New Roman"/>
          <w:bCs/>
          <w:sz w:val="28"/>
          <w:szCs w:val="28"/>
        </w:rPr>
        <w:outlineLvl w:val="1"/>
      </w:pPr>
      <w:r>
        <w:rPr>
          <w:rFonts w:ascii="Times New Roman" w:hAnsi="Times New Roman" w:cs="Times New Roman"/>
          <w:bCs/>
          <w:sz w:val="28"/>
          <w:szCs w:val="28"/>
        </w:rPr>
        <w:t xml:space="preserve">Цели муниципальной программы включа</w:t>
      </w:r>
      <w:r>
        <w:rPr>
          <w:rFonts w:ascii="Times New Roman" w:hAnsi="Times New Roman" w:cs="Times New Roman"/>
          <w:bCs/>
          <w:sz w:val="28"/>
          <w:szCs w:val="28"/>
        </w:rPr>
        <w:t xml:space="preserve">ю</w:t>
      </w:r>
      <w:r>
        <w:rPr>
          <w:rFonts w:ascii="Times New Roman" w:hAnsi="Times New Roman" w:cs="Times New Roman"/>
          <w:bCs/>
          <w:sz w:val="28"/>
          <w:szCs w:val="28"/>
        </w:rPr>
        <w:t xml:space="preserve">т в себя:</w:t>
      </w:r>
      <w:r/>
    </w:p>
    <w:p>
      <w:pPr>
        <w:numPr>
          <w:ilvl w:val="0"/>
          <w:numId w:val="5"/>
        </w:numPr>
        <w:ind w:left="13" w:firstLine="696"/>
        <w:jc w:val="both"/>
        <w:spacing w:lineRule="atLeast" w:line="288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Увеличение годового объёма ввода жилья до 76000 кв. метров к 2030 году»,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которая характеризуется увеличением </w:t>
      </w:r>
      <w:r>
        <w:rPr>
          <w:rFonts w:ascii="Times New Roman" w:hAnsi="Times New Roman" w:cs="Times New Roman"/>
          <w:sz w:val="28"/>
          <w:szCs w:val="28"/>
        </w:rPr>
        <w:t xml:space="preserve">обеспеченности населения жильем на одного жителя округа к 2030 году до 38,2 кв. метров.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ab/>
        <w:t xml:space="preserve">2. «</w:t>
      </w:r>
      <w:r>
        <w:rPr>
          <w:rFonts w:ascii="Times New Roman" w:hAnsi="Times New Roman" w:cs="Times New Roman"/>
          <w:sz w:val="28"/>
          <w:szCs w:val="28"/>
        </w:rPr>
        <w:t xml:space="preserve">Улучшение жилищных условий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2030 году 15 семей», которая характеризуется увеличением количества семей отдельных категорий граждан, обеспеченных жильем к 2030 году до 15 семей.</w:t>
      </w:r>
      <w:r/>
    </w:p>
    <w:p>
      <w:pPr>
        <w:ind w:firstLine="708"/>
        <w:jc w:val="both"/>
        <w:spacing w:lineRule="atLeast" w:line="288"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Для достижения указанной цели будут реализовываться:</w:t>
      </w:r>
      <w:r/>
    </w:p>
    <w:p>
      <w:pPr>
        <w:ind w:firstLine="708"/>
        <w:jc w:val="both"/>
        <w:spacing w:lineRule="atLeast" w:line="288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муниципальный проект</w:t>
      </w: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  <w:t xml:space="preserve"> "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Обеспечение жильем молодых семей", не входящий в национальный проект; </w:t>
      </w:r>
      <w:r/>
    </w:p>
    <w:p>
      <w:pPr>
        <w:ind w:firstLine="708"/>
        <w:jc w:val="both"/>
        <w:spacing w:lineRule="atLeast" w:line="288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- ведомственный проект "Улучшение жилищных условий граждан, состоящих на учете нуждающихся в жилых помещениях";</w:t>
      </w:r>
      <w:r/>
    </w:p>
    <w:p>
      <w:pPr>
        <w:ind w:firstLine="708"/>
        <w:jc w:val="both"/>
        <w:spacing w:lineRule="atLeast" w:line="288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- ведомственный проект «Оказание финансовой поддержки в приобретении (строительстве) жилья»;</w:t>
      </w:r>
      <w:r/>
    </w:p>
    <w:p>
      <w:pPr>
        <w:ind w:firstLine="708"/>
        <w:jc w:val="both"/>
        <w:spacing w:lineRule="atLeast" w:line="288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- комплекс процессных </w:t>
      </w:r>
      <w:r>
        <w:rPr>
          <w:rFonts w:ascii="Times New Roman" w:hAnsi="Times New Roman" w:cs="Times New Roman"/>
          <w:sz w:val="28"/>
          <w:szCs w:val="28"/>
        </w:rPr>
        <w:t xml:space="preserve">мероприятий: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"Реализация мер по обеспечению жильем отдельных категорий граждан";</w:t>
      </w:r>
      <w:r/>
    </w:p>
    <w:p>
      <w:pPr>
        <w:ind w:firstLine="708"/>
        <w:jc w:val="both"/>
        <w:spacing w:lineRule="atLeast" w:line="288" w:after="0"/>
        <w:rPr>
          <w:rFonts w:ascii="Times New Roman" w:hAnsi="Times New Roman" w:cs="Times New Roman"/>
          <w:sz w:val="28"/>
          <w:szCs w:val="28"/>
          <w:shd w:val="clear" w:fill="FFFFFF" w:color="auto"/>
        </w:rPr>
      </w:pPr>
      <w:r>
        <w:rPr>
          <w:rFonts w:ascii="Times New Roman" w:hAnsi="Times New Roman" w:cs="Times New Roman"/>
          <w:sz w:val="28"/>
          <w:szCs w:val="28"/>
          <w:shd w:val="clear" w:fill="FFFFFF" w:color="auto"/>
        </w:rPr>
        <w:t xml:space="preserve">- комплекс процессных мероприятий "Обеспечение деятельности в области жилищного хозяйства".</w:t>
      </w:r>
      <w:r/>
    </w:p>
    <w:p>
      <w:pPr>
        <w:jc w:val="center"/>
        <w:spacing w:lineRule="auto" w:line="240" w:after="0"/>
        <w:widowControl w:val="off"/>
        <w:rPr>
          <w:rFonts w:ascii="Times New Roman" w:hAnsi="Times New Roman" w:cs="Times New Roman" w:eastAsia="Times New Roman"/>
          <w:b/>
          <w:bCs/>
          <w:sz w:val="28"/>
          <w:szCs w:val="28"/>
          <w:lang w:eastAsia="ru-RU"/>
        </w:rPr>
        <w:outlineLvl w:val="2"/>
      </w:pPr>
      <w:r>
        <w:rPr>
          <w:rFonts w:ascii="Times New Roman" w:hAnsi="Times New Roman" w:cs="Times New Roman" w:eastAsia="Times New Roman"/>
          <w:b/>
          <w:bCs/>
          <w:sz w:val="28"/>
          <w:szCs w:val="28"/>
          <w:lang w:eastAsia="ru-RU"/>
        </w:rPr>
      </w:r>
      <w:r/>
    </w:p>
    <w:p>
      <w:pPr>
        <w:jc w:val="center"/>
        <w:spacing w:lineRule="auto" w:line="240" w:after="0"/>
        <w:widowControl w:val="off"/>
        <w:rPr>
          <w:rFonts w:ascii="Times New Roman" w:hAnsi="Times New Roman" w:cs="Times New Roman" w:eastAsia="Times New Roman"/>
          <w:b/>
          <w:bCs/>
          <w:sz w:val="28"/>
          <w:szCs w:val="28"/>
          <w:lang w:eastAsia="ru-RU"/>
        </w:rPr>
        <w:outlineLvl w:val="2"/>
      </w:pPr>
      <w:r>
        <w:rPr>
          <w:rFonts w:ascii="Times New Roman" w:hAnsi="Times New Roman" w:cs="Times New Roman" w:eastAsia="Times New Roman"/>
          <w:b/>
          <w:bCs/>
          <w:sz w:val="28"/>
          <w:szCs w:val="28"/>
          <w:lang w:eastAsia="ru-RU"/>
        </w:rPr>
        <w:t xml:space="preserve">1.3. Взаимосвязь со стратегическими приоритетами, целями</w:t>
      </w:r>
      <w:r/>
    </w:p>
    <w:p>
      <w:pPr>
        <w:jc w:val="center"/>
        <w:spacing w:lineRule="auto" w:line="240" w:after="0"/>
        <w:widowControl w:val="off"/>
        <w:rPr>
          <w:rFonts w:ascii="Times New Roman" w:hAnsi="Times New Roman" w:cs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  <w:lang w:eastAsia="ru-RU"/>
        </w:rPr>
        <w:t xml:space="preserve">и показателями государственных программ Белгородской области</w:t>
      </w:r>
      <w:r/>
    </w:p>
    <w:p>
      <w:pPr>
        <w:spacing w:lineRule="auto" w:line="240" w:after="0"/>
        <w:widowControl w:val="off"/>
        <w:rPr>
          <w:rFonts w:ascii="Times New Roman" w:hAnsi="Times New Roman" w:cs="Times New Roman" w:eastAsia="Times New Roman"/>
          <w:b/>
          <w:bCs/>
          <w:sz w:val="28"/>
          <w:szCs w:val="28"/>
          <w:lang w:eastAsia="ru-RU"/>
        </w:rPr>
        <w:outlineLvl w:val="2"/>
      </w:pPr>
      <w:r>
        <w:rPr>
          <w:rFonts w:ascii="Times New Roman" w:hAnsi="Times New Roman" w:cs="Times New Roman" w:eastAsia="Times New Roman"/>
          <w:b/>
          <w:bCs/>
          <w:sz w:val="28"/>
          <w:szCs w:val="28"/>
          <w:lang w:eastAsia="ru-RU"/>
        </w:rPr>
      </w:r>
      <w:r/>
    </w:p>
    <w:p>
      <w:pPr>
        <w:ind w:firstLine="708"/>
        <w:jc w:val="both"/>
        <w:spacing w:after="0"/>
        <w:rPr>
          <w:rFonts w:ascii="Times New Roman" w:hAnsi="Times New Roman" w:cs="Times New Roman"/>
          <w:bCs/>
          <w:sz w:val="28"/>
          <w:szCs w:val="28"/>
        </w:rPr>
        <w:outlineLvl w:val="1"/>
      </w:pPr>
      <w:r>
        <w:rPr>
          <w:rFonts w:ascii="Times New Roman" w:hAnsi="Times New Roman" w:cs="Times New Roman"/>
          <w:bCs/>
          <w:sz w:val="28"/>
          <w:szCs w:val="28"/>
        </w:rPr>
        <w:t xml:space="preserve">Цели и задачи муниципальной программы с</w:t>
      </w:r>
      <w:r>
        <w:rPr>
          <w:rFonts w:ascii="Times New Roman" w:hAnsi="Times New Roman" w:cs="Times New Roman"/>
          <w:bCs/>
          <w:sz w:val="28"/>
          <w:szCs w:val="28"/>
        </w:rPr>
        <w:t xml:space="preserve">формированы с учетом национальных целей развития на период до 2030 года, определенных Указом Президента Российской Федерации от 7 мая 2024 года № 309 «О национальных целях развития Российской Федерации на период до 2023 года и на перспективу до 2036 года».</w:t>
      </w:r>
      <w:r/>
    </w:p>
    <w:p>
      <w:pPr>
        <w:ind w:firstLine="540"/>
        <w:jc w:val="both"/>
        <w:spacing w:lineRule="atLeast" w:line="288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Реализация муниципальной программы будет непосредственно направлена на достижение национальной цели развития Российской Федерации на период до 2030 года –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"Комфортная и безопасная среда для жизни".</w:t>
      </w:r>
      <w:r/>
    </w:p>
    <w:p>
      <w:pPr>
        <w:ind w:firstLine="708"/>
        <w:jc w:val="both"/>
        <w:spacing w:after="0"/>
        <w:rPr>
          <w:rFonts w:ascii="Times New Roman" w:hAnsi="Times New Roman" w:cs="Times New Roman"/>
          <w:bCs/>
          <w:sz w:val="28"/>
          <w:szCs w:val="28"/>
        </w:rPr>
        <w:outlineLvl w:val="1"/>
      </w:pPr>
      <w:r>
        <w:rPr>
          <w:rFonts w:ascii="Times New Roman" w:hAnsi="Times New Roman" w:cs="Times New Roman"/>
          <w:bCs/>
          <w:sz w:val="28"/>
          <w:szCs w:val="28"/>
        </w:rPr>
        <w:t xml:space="preserve">Кроме того, при формировании целей и показателей муниципальной программы учитывались положения документов стратегического планирования, в том числе государственной программы Белгородской области «</w:t>
      </w:r>
      <w:r>
        <w:rPr>
          <w:rFonts w:ascii="Times New Roman" w:hAnsi="Times New Roman" w:cs="Times New Roman"/>
          <w:sz w:val="28"/>
          <w:szCs w:val="28"/>
        </w:rPr>
        <w:t xml:space="preserve">Обеспечение доступным и комфортным жильем жителей Белгородской области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».</w:t>
      </w:r>
      <w:r/>
    </w:p>
    <w:p>
      <w:pPr>
        <w:ind w:firstLine="540"/>
        <w:jc w:val="both"/>
        <w:spacing w:lineRule="atLeast" w:line="288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</w:r>
      <w:r/>
    </w:p>
    <w:p>
      <w:pPr>
        <w:spacing w:lineRule="auto" w:line="240" w:after="0"/>
        <w:widowControl w:val="off"/>
        <w:rPr>
          <w:rFonts w:ascii="Times New Roman" w:hAnsi="Times New Roman" w:cs="Times New Roman" w:eastAsia="Times New Roman"/>
          <w:b/>
          <w:bCs/>
          <w:sz w:val="28"/>
          <w:szCs w:val="28"/>
          <w:lang w:eastAsia="ru-RU"/>
        </w:rPr>
        <w:outlineLvl w:val="2"/>
      </w:pPr>
      <w:r>
        <w:rPr>
          <w:rFonts w:ascii="Times New Roman" w:hAnsi="Times New Roman" w:cs="Times New Roman" w:eastAsia="Times New Roman"/>
          <w:b/>
          <w:bCs/>
          <w:sz w:val="28"/>
          <w:szCs w:val="28"/>
          <w:lang w:eastAsia="ru-RU"/>
        </w:rPr>
      </w:r>
      <w:r/>
    </w:p>
    <w:p>
      <w:pPr>
        <w:jc w:val="center"/>
        <w:spacing w:lineRule="auto" w:line="240" w:after="0"/>
        <w:widowControl w:val="off"/>
        <w:rPr>
          <w:rFonts w:ascii="Times New Roman" w:hAnsi="Times New Roman" w:cs="Times New Roman" w:eastAsia="Times New Roman"/>
          <w:b/>
          <w:bCs/>
          <w:sz w:val="28"/>
          <w:szCs w:val="28"/>
          <w:lang w:eastAsia="ru-RU"/>
        </w:rPr>
        <w:outlineLvl w:val="2"/>
      </w:pPr>
      <w:r>
        <w:rPr>
          <w:rFonts w:ascii="Times New Roman" w:hAnsi="Times New Roman" w:cs="Times New Roman" w:eastAsia="Times New Roman"/>
          <w:b/>
          <w:bCs/>
          <w:sz w:val="28"/>
          <w:szCs w:val="28"/>
          <w:lang w:eastAsia="ru-RU"/>
        </w:rPr>
        <w:t xml:space="preserve">1.4. Задачи, способы их</w:t>
      </w:r>
      <w:r/>
    </w:p>
    <w:p>
      <w:pPr>
        <w:jc w:val="center"/>
        <w:spacing w:lineRule="auto" w:line="240" w:after="0"/>
        <w:widowControl w:val="off"/>
        <w:rPr>
          <w:rFonts w:ascii="Times New Roman" w:hAnsi="Times New Roman" w:cs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  <w:lang w:eastAsia="ru-RU"/>
        </w:rPr>
        <w:t xml:space="preserve">эффективного решения в сфере реализации</w:t>
      </w:r>
      <w:r/>
    </w:p>
    <w:p>
      <w:pPr>
        <w:jc w:val="center"/>
        <w:spacing w:lineRule="auto" w:line="240" w:after="0"/>
        <w:widowControl w:val="off"/>
        <w:rPr>
          <w:rFonts w:ascii="Times New Roman" w:hAnsi="Times New Roman" w:cs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  <w:lang w:eastAsia="ru-RU"/>
        </w:rPr>
        <w:t xml:space="preserve">муниципальной программы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</w:r>
      <w:r/>
    </w:p>
    <w:p>
      <w:pPr>
        <w:ind w:firstLine="709"/>
        <w:jc w:val="both"/>
        <w:spacing w:after="0"/>
        <w:rPr>
          <w:rFonts w:ascii="Times New Roman" w:hAnsi="Times New Roman" w:cs="Times New Roman"/>
          <w:bCs/>
          <w:sz w:val="28"/>
          <w:szCs w:val="28"/>
        </w:rPr>
        <w:outlineLvl w:val="1"/>
      </w:pPr>
      <w:r>
        <w:rPr>
          <w:rFonts w:ascii="Times New Roman" w:hAnsi="Times New Roman" w:cs="Times New Roman"/>
          <w:bCs/>
          <w:sz w:val="28"/>
          <w:szCs w:val="28"/>
        </w:rPr>
        <w:t xml:space="preserve">Мероприятия муниципальной программы направлены на решение основных задач, установленных в структурных элементах:</w:t>
      </w:r>
      <w:r/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жилищной проблемы молодых семей, способом эффективного решения которой является оказание поддержки молодым семьям в улучшении жилищных условий;</w:t>
      </w:r>
      <w:r/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обеспечение жильем граждан, состоящих на учете в качестве нуждающихся в жилых помещениях, способом эффективного решения которой является п</w:t>
      </w:r>
      <w:r>
        <w:rPr>
          <w:rFonts w:ascii="Times New Roman" w:hAnsi="Times New Roman" w:cs="Times New Roman"/>
          <w:sz w:val="28"/>
          <w:szCs w:val="28"/>
          <w:shd w:val="clear" w:fill="FFFFFF" w:color="auto"/>
        </w:rPr>
        <w:t xml:space="preserve">редоставление жилых помещений семьям с детьми-инвалидами за счет средств межбюджетных трансфертов из областного бюджета и бюджета Валуйского муниципального округа;</w:t>
      </w:r>
      <w:r/>
    </w:p>
    <w:p>
      <w:pPr>
        <w:ind w:firstLine="709"/>
        <w:jc w:val="both"/>
        <w:spacing w:after="0"/>
        <w:rPr>
          <w:rFonts w:ascii="Times New Roman" w:hAnsi="Times New Roman" w:cs="Times New Roman" w:eastAsia="Times New Roman"/>
          <w:sz w:val="28"/>
          <w:szCs w:val="28"/>
          <w:lang w:eastAsia="ru-RU"/>
        </w:rPr>
        <w:outlineLvl w:val="1"/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- оказание поддержки в приобретении (строительстве) жилых помещений в многоквартирных жилых домах и строительстве индивидуальных жилых домов, </w:t>
      </w:r>
      <w:r>
        <w:rPr>
          <w:rFonts w:ascii="Times New Roman" w:hAnsi="Times New Roman" w:cs="Times New Roman"/>
          <w:sz w:val="28"/>
          <w:szCs w:val="28"/>
        </w:rPr>
        <w:t xml:space="preserve">способом эффективного решения которой является осуществление полномочий по оказанию государственной (областной) поддержки</w:t>
      </w:r>
      <w:r>
        <w:rPr>
          <w:rFonts w:ascii="Times New Roman" w:hAnsi="Times New Roman" w:cs="Times New Roman"/>
          <w:sz w:val="28"/>
          <w:szCs w:val="28"/>
          <w:shd w:val="clear" w:fill="FFFFFF" w:color="auto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fill="FFFFFF" w:color="auto"/>
        </w:rPr>
        <w:t xml:space="preserve">работникам бюджетной сферы, участникам специальной военной операции и пострадавшим гражданам в ходе проведения СВО на приобретение (строительство) жилья с помощью жилищных (ипотечных) кредитов и займы гражданам, желающим построить индивидуальный жилой дом;</w:t>
      </w:r>
      <w:r/>
    </w:p>
    <w:p>
      <w:pPr>
        <w:ind w:firstLine="709"/>
        <w:jc w:val="both"/>
        <w:spacing w:after="0"/>
        <w:rPr>
          <w:rFonts w:ascii="Times New Roman" w:hAnsi="Times New Roman" w:cs="Times New Roman" w:eastAsia="Times New Roman"/>
          <w:sz w:val="28"/>
          <w:szCs w:val="28"/>
          <w:lang w:eastAsia="ru-RU"/>
        </w:rPr>
        <w:outlineLvl w:val="1"/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обеспечение жильем отдельных категорий граждан, </w:t>
      </w:r>
      <w:r>
        <w:rPr>
          <w:rFonts w:ascii="Times New Roman" w:hAnsi="Times New Roman" w:cs="Times New Roman"/>
          <w:sz w:val="28"/>
          <w:szCs w:val="28"/>
        </w:rPr>
        <w:t xml:space="preserve">способом эффективного решения которой являются оказание поддержки ветеранам, инвалидам и семьям, имеющим детей-инвалидов, нуждающихся в улучшении жилищных условий и п</w:t>
      </w:r>
      <w:r>
        <w:rPr>
          <w:rFonts w:ascii="Times New Roman" w:hAnsi="Times New Roman" w:cs="Times New Roman"/>
          <w:sz w:val="28"/>
          <w:szCs w:val="28"/>
        </w:rPr>
        <w:t xml:space="preserve">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жилых помещени</w:t>
      </w:r>
      <w:r>
        <w:rPr>
          <w:rFonts w:ascii="Times New Roman" w:hAnsi="Times New Roman" w:cs="Times New Roman"/>
          <w:sz w:val="28"/>
          <w:szCs w:val="28"/>
        </w:rPr>
        <w:t xml:space="preserve">й</w:t>
      </w:r>
      <w:r>
        <w:rPr>
          <w:rFonts w:ascii="Times New Roman" w:hAnsi="Times New Roman" w:cs="Times New Roman"/>
          <w:sz w:val="28"/>
          <w:szCs w:val="28"/>
        </w:rPr>
        <w:t xml:space="preserve"> детям-сиротам и детям, оставшимся без попечения родителей;</w:t>
      </w:r>
      <w:r/>
    </w:p>
    <w:p>
      <w:pPr>
        <w:ind w:firstLine="709"/>
        <w:jc w:val="both"/>
        <w:spacing w:after="0"/>
        <w:rPr>
          <w:rFonts w:ascii="Times New Roman" w:hAnsi="Times New Roman" w:cs="Times New Roman"/>
          <w:bCs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обеспечение содержания муниципальных помещений, способом эффективного решения которой является </w:t>
      </w:r>
      <w:r>
        <w:rPr>
          <w:rFonts w:ascii="Times New Roman" w:hAnsi="Times New Roman" w:cs="Times New Roman"/>
          <w:sz w:val="28"/>
          <w:szCs w:val="28"/>
          <w:shd w:val="clear" w:fill="FFFFFF" w:color="auto"/>
        </w:rPr>
        <w:t xml:space="preserve">осуществление содержания жилых и нежилых муниципальных помещений, включая эксплуатацию и текущий ремонт зданий, оплату коммунальных услуг и иных хозяйственных расходов.</w:t>
      </w:r>
      <w:r/>
    </w:p>
    <w:p>
      <w:pPr>
        <w:spacing w:lineRule="auto" w:line="240" w:after="0"/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  <w:outlineLvl w:val="1"/>
      </w:pP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</w:r>
      <w:r/>
    </w:p>
    <w:p>
      <w:pPr>
        <w:spacing w:lineRule="auto" w:line="240" w:after="0"/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  <w:outlineLvl w:val="1"/>
      </w:pP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</w:r>
      <w:r/>
    </w:p>
    <w:p>
      <w:pPr>
        <w:spacing w:lineRule="auto" w:line="240" w:after="0"/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  <w:outlineLvl w:val="1"/>
      </w:pP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</w:r>
      <w:r/>
    </w:p>
    <w:p>
      <w:pPr>
        <w:spacing w:lineRule="auto" w:line="240" w:after="0"/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  <w:outlineLvl w:val="1"/>
      </w:pP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</w:r>
      <w:r/>
    </w:p>
    <w:p>
      <w:pPr>
        <w:spacing w:lineRule="auto" w:line="240" w:after="0"/>
        <w:rPr>
          <w:rFonts w:ascii="Times New Roman" w:hAnsi="Times New Roman" w:cs="Times New Roman" w:eastAsia="Times New Roman"/>
          <w:b/>
          <w:sz w:val="24"/>
          <w:szCs w:val="24"/>
          <w:lang w:eastAsia="ru-RU"/>
        </w:rPr>
        <w:outlineLvl w:val="1"/>
      </w:pPr>
      <w:r>
        <w:rPr>
          <w:rFonts w:ascii="Times New Roman" w:hAnsi="Times New Roman" w:cs="Times New Roman" w:eastAsia="Times New Roman"/>
          <w:b/>
          <w:sz w:val="24"/>
          <w:szCs w:val="24"/>
          <w:lang w:eastAsia="ru-RU"/>
        </w:rPr>
      </w:r>
      <w:r/>
    </w:p>
    <w:p>
      <w:pPr>
        <w:spacing w:lineRule="auto" w:line="240" w:after="0"/>
        <w:rPr>
          <w:rFonts w:ascii="Times New Roman" w:hAnsi="Times New Roman" w:cs="Times New Roman" w:eastAsia="Times New Roman"/>
          <w:b/>
          <w:sz w:val="24"/>
          <w:szCs w:val="24"/>
          <w:lang w:eastAsia="ru-RU"/>
        </w:rPr>
        <w:sectPr>
          <w:footnotePr/>
          <w:endnotePr/>
          <w:type w:val="nextPage"/>
          <w:pgSz w:w="11907" w:h="16840" w:orient="portrait"/>
          <w:pgMar w:top="1134" w:right="567" w:bottom="1134" w:left="1701" w:header="142" w:footer="709" w:gutter="0"/>
          <w:pgNumType w:start="3"/>
          <w:cols w:num="1" w:sep="0" w:space="720" w:equalWidth="1"/>
          <w:docGrid w:linePitch="360"/>
          <w:titlePg/>
        </w:sectPr>
        <w:outlineLvl w:val="1"/>
      </w:pPr>
      <w:r>
        <w:rPr>
          <w:rFonts w:ascii="Times New Roman" w:hAnsi="Times New Roman" w:cs="Times New Roman" w:eastAsia="Times New Roman"/>
          <w:b/>
          <w:sz w:val="24"/>
          <w:szCs w:val="24"/>
          <w:lang w:eastAsia="ru-RU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 w:eastAsia="Times New Roman"/>
          <w:b/>
          <w:sz w:val="24"/>
          <w:szCs w:val="24"/>
          <w:lang w:eastAsia="ru-RU"/>
        </w:rPr>
        <w:outlineLvl w:val="1"/>
      </w:pPr>
      <w:r>
        <w:rPr>
          <w:rFonts w:ascii="Times New Roman" w:hAnsi="Times New Roman" w:cs="Times New Roman" w:eastAsia="Times New Roman"/>
          <w:b/>
          <w:sz w:val="24"/>
          <w:szCs w:val="24"/>
          <w:lang w:eastAsia="ru-RU"/>
        </w:rPr>
        <w:t xml:space="preserve">II.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eastAsia="Times New Roman"/>
          <w:b/>
          <w:sz w:val="24"/>
          <w:szCs w:val="24"/>
          <w:lang w:eastAsia="ru-RU"/>
        </w:rPr>
        <w:t xml:space="preserve">Паспорт</w:t>
      </w:r>
      <w:r/>
    </w:p>
    <w:p>
      <w:pPr>
        <w:jc w:val="center"/>
        <w:spacing w:lineRule="auto" w:line="240" w:after="0"/>
        <w:rPr>
          <w:rFonts w:ascii="Times New Roman" w:hAnsi="Times New Roman" w:cs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b/>
          <w:sz w:val="24"/>
          <w:szCs w:val="24"/>
          <w:lang w:eastAsia="ru-RU"/>
        </w:rPr>
        <w:t xml:space="preserve">муниципальной программы Валуйского муниципального округа </w:t>
      </w:r>
      <w:r/>
    </w:p>
    <w:p>
      <w:pPr>
        <w:jc w:val="center"/>
        <w:spacing w:lineRule="auto" w:line="240" w:after="0"/>
        <w:rPr>
          <w:rFonts w:ascii="Times New Roman" w:hAnsi="Times New Roman" w:cs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b/>
          <w:sz w:val="24"/>
          <w:szCs w:val="24"/>
          <w:lang w:eastAsia="ru-RU"/>
        </w:rPr>
        <w:t xml:space="preserve">«Обеспечение доступным и комфортным жильём жителей Валуйского муниципального округа»</w:t>
      </w:r>
      <w:r/>
    </w:p>
    <w:p>
      <w:pPr>
        <w:spacing w:lineRule="auto" w:line="240"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/>
    </w:p>
    <w:p>
      <w:pPr>
        <w:contextualSpacing w:val="true"/>
        <w:jc w:val="center"/>
        <w:spacing w:lineRule="auto" w:line="240" w:after="0"/>
        <w:rPr>
          <w:rFonts w:ascii="Times New Roman" w:hAnsi="Times New Roman" w:cs="Times New Roman" w:eastAsiaTheme="majorEastAsia"/>
          <w:b/>
          <w:iCs/>
        </w:rPr>
        <w:outlineLvl w:val="3"/>
      </w:pPr>
      <w:r>
        <w:rPr>
          <w:rFonts w:ascii="Times New Roman" w:hAnsi="Times New Roman" w:cs="Times New Roman" w:eastAsiaTheme="majorEastAsia"/>
          <w:b/>
          <w:iCs/>
        </w:rPr>
        <w:t xml:space="preserve">1. Основные положения</w:t>
      </w:r>
      <w:r>
        <w:rPr>
          <w:rFonts w:eastAsiaTheme="majorEastAsia"/>
        </w:rPr>
      </w:r>
    </w:p>
    <w:p>
      <w:pPr>
        <w:spacing w:lineRule="auto" w:line="240"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 w:eastAsiaTheme="majorEastAsia"/>
          <w:sz w:val="16"/>
          <w:szCs w:val="16"/>
        </w:rPr>
      </w:r>
      <w:r>
        <w:rPr>
          <w:rFonts w:eastAsiaTheme="majorEastAsia"/>
        </w:rPr>
      </w:r>
    </w:p>
    <w:tbl>
      <w:tblPr>
        <w:tblW w:w="5000" w:type="pct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53"/>
        <w:gridCol w:w="4287"/>
        <w:gridCol w:w="4284"/>
      </w:tblGrid>
      <w:tr>
        <w:trPr>
          <w:trHeight w:val="20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85" w:type="pct"/>
            <w:vAlign w:val="center"/>
            <w:textDirection w:val="lrTb"/>
            <w:noWrap w:val="false"/>
          </w:tcPr>
          <w:p>
            <w:pPr>
              <w:spacing w:lineRule="auto" w:line="228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Куратор муниципальной программы </w:t>
            </w:r>
            <w:r/>
          </w:p>
        </w:tc>
        <w:tc>
          <w:tcPr>
            <w:gridSpan w:val="2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815" w:type="pct"/>
            <w:vAlign w:val="center"/>
            <w:textDirection w:val="lrTb"/>
            <w:noWrap w:val="false"/>
          </w:tcPr>
          <w:p>
            <w:pPr>
              <w:jc w:val="both"/>
              <w:spacing w:lineRule="auto" w:line="228" w:after="0"/>
              <w:rPr>
                <w:rFonts w:ascii="Times New Roman" w:hAnsi="Times New Roman" w:cs="Times New Roman" w:eastAsia="Arial Unicode MS"/>
                <w:sz w:val="20"/>
                <w:szCs w:val="20"/>
              </w:rPr>
              <w:outlineLvl w:val="1"/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Стрыжакова Светлана Леонидовна – заместитель главы администрации Валуйского муниципального округа по строительству, транспорту, ЖКХ и системам жизнеобеспечения – начальник управления ЖКХ</w:t>
            </w:r>
            <w:r/>
          </w:p>
        </w:tc>
      </w:tr>
      <w:tr>
        <w:trPr>
          <w:trHeight w:val="20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85" w:type="pct"/>
            <w:vAlign w:val="center"/>
            <w:textDirection w:val="lrTb"/>
            <w:noWrap w:val="false"/>
          </w:tcPr>
          <w:p>
            <w:pPr>
              <w:spacing w:lineRule="auto" w:line="228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исполнитель муниципальной программы</w:t>
            </w:r>
            <w:r/>
          </w:p>
        </w:tc>
        <w:tc>
          <w:tcPr>
            <w:gridSpan w:val="2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815" w:type="pct"/>
            <w:vAlign w:val="center"/>
            <w:textDirection w:val="lrTb"/>
            <w:noWrap w:val="false"/>
          </w:tcPr>
          <w:p>
            <w:pPr>
              <w:jc w:val="both"/>
              <w:keepLines/>
              <w:spacing w:lineRule="auto" w:line="228" w:after="0"/>
              <w:widowControl w:val="off"/>
              <w:rPr>
                <w:rFonts w:ascii="Times New Roman" w:hAnsi="Times New Roman" w:cs="Times New Roman" w:eastAsia="Arial Unicode MS"/>
                <w:sz w:val="20"/>
                <w:szCs w:val="20"/>
              </w:rPr>
            </w:pPr>
            <w:r>
              <w:rPr>
                <w:rFonts w:ascii="Times New Roman" w:hAnsi="Times New Roman" w:cs="Times New Roman" w:eastAsia="Arial Unicode MS"/>
                <w:sz w:val="20"/>
                <w:szCs w:val="20"/>
              </w:rPr>
              <w:t xml:space="preserve">Управление архитектуры, капитального строительства и дорожной инфраструктуры администрации Валуйского муниципального округа</w:t>
            </w:r>
            <w:r/>
          </w:p>
        </w:tc>
      </w:tr>
      <w:tr>
        <w:trPr>
          <w:trHeight w:val="20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85" w:type="pct"/>
            <w:vAlign w:val="center"/>
            <w:textDirection w:val="lrTb"/>
            <w:noWrap w:val="false"/>
          </w:tcPr>
          <w:p>
            <w:pPr>
              <w:spacing w:lineRule="auto" w:line="228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Период реализации муниципальной программы</w:t>
            </w:r>
            <w:r/>
          </w:p>
        </w:tc>
        <w:tc>
          <w:tcPr>
            <w:gridSpan w:val="2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815" w:type="pct"/>
            <w:vAlign w:val="center"/>
            <w:textDirection w:val="lrTb"/>
            <w:noWrap w:val="false"/>
          </w:tcPr>
          <w:p>
            <w:pPr>
              <w:spacing w:lineRule="auto" w:line="228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2025-2030 годы</w:t>
            </w:r>
            <w:r/>
          </w:p>
        </w:tc>
      </w:tr>
      <w:tr>
        <w:trPr>
          <w:trHeight w:val="123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W w:w="2185" w:type="pct"/>
            <w:vAlign w:val="center"/>
            <w:vMerge w:val="restart"/>
            <w:textDirection w:val="lrTb"/>
            <w:noWrap w:val="false"/>
          </w:tcPr>
          <w:p>
            <w:pPr>
              <w:spacing w:lineRule="auto" w:line="228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Цели муниципальной программы</w:t>
            </w:r>
            <w:r/>
          </w:p>
        </w:tc>
        <w:tc>
          <w:tcPr>
            <w:gridSpan w:val="2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815" w:type="pct"/>
            <w:vAlign w:val="center"/>
            <w:textDirection w:val="lrTb"/>
            <w:noWrap w:val="false"/>
          </w:tcPr>
          <w:p>
            <w:pPr>
              <w:spacing w:lineRule="auto" w:line="228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Увеличение годового объёма ввода жилья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 76000 кв. 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 2030 году</w:t>
            </w:r>
            <w:r/>
          </w:p>
        </w:tc>
      </w:tr>
      <w:tr>
        <w:trPr>
          <w:trHeight w:val="479"/>
        </w:trPr>
        <w:tc>
          <w:tcPr>
            <w:tcBorders>
              <w:left w:val="single" w:sz="4" w:space="0" w:color="auto"/>
              <w:right w:val="single" w:sz="4" w:space="0" w:color="auto"/>
            </w:tcBorders>
            <w:tcW w:w="2185" w:type="pct"/>
            <w:vAlign w:val="center"/>
            <w:vMerge w:val="continue"/>
            <w:textDirection w:val="lrTb"/>
            <w:noWrap w:val="false"/>
          </w:tcPr>
          <w:p>
            <w:pPr>
              <w:spacing w:lineRule="auto" w:line="228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gridSpan w:val="2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815" w:type="pct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 Улучшение жилищных условий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 2030 году 15 семей.</w:t>
            </w:r>
            <w:r/>
          </w:p>
        </w:tc>
      </w:tr>
      <w:tr>
        <w:trPr>
          <w:trHeight w:val="20"/>
        </w:trPr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85" w:type="pct"/>
            <w:vAlign w:val="center"/>
            <w:textDirection w:val="lrTb"/>
            <w:noWrap w:val="false"/>
          </w:tcPr>
          <w:p>
            <w:pPr>
              <w:spacing w:lineRule="auto" w:line="228" w:after="0"/>
              <w:rPr>
                <w:rFonts w:ascii="Times New Roman" w:hAnsi="Times New Roman" w:cs="Times New Roman" w:eastAsia="Arial Unicode MS"/>
                <w:sz w:val="20"/>
                <w:szCs w:val="20"/>
              </w:rPr>
            </w:pPr>
            <w:r>
              <w:rPr>
                <w:rFonts w:ascii="Times New Roman" w:hAnsi="Times New Roman" w:cs="Times New Roman" w:eastAsia="Arial Unicode MS"/>
                <w:sz w:val="20"/>
                <w:szCs w:val="20"/>
              </w:rPr>
              <w:t xml:space="preserve">Направления (подпрограммы)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программы</w:t>
            </w:r>
            <w:r/>
          </w:p>
        </w:tc>
        <w:tc>
          <w:tcPr>
            <w:gridSpan w:val="2"/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815" w:type="pct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Направление (подпрограммы) не выделяются</w:t>
            </w:r>
            <w:r/>
          </w:p>
        </w:tc>
      </w:tr>
      <w:tr>
        <w:trPr>
          <w:trHeight w:val="20"/>
        </w:trPr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W w:w="2185" w:type="pct"/>
            <w:vAlign w:val="center"/>
            <w:vMerge w:val="restart"/>
            <w:textDirection w:val="lrTb"/>
            <w:noWrap w:val="false"/>
          </w:tcPr>
          <w:p>
            <w:pPr>
              <w:spacing w:lineRule="auto" w:line="228" w:after="0"/>
              <w:rPr>
                <w:rFonts w:ascii="Times New Roman" w:hAnsi="Times New Roman" w:cs="Times New Roman" w:eastAsia="Arial Unicode MS"/>
                <w:sz w:val="20"/>
                <w:szCs w:val="20"/>
              </w:rPr>
            </w:pPr>
            <w:r>
              <w:rPr>
                <w:rFonts w:ascii="Times New Roman" w:hAnsi="Times New Roman" w:cs="Times New Roman" w:eastAsia="Arial Unicode MS"/>
                <w:sz w:val="20"/>
                <w:szCs w:val="20"/>
              </w:rPr>
              <w:t xml:space="preserve">Объемы финансового обеспечения за весь период реализации, в том числе по источникам финансирования: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08" w:type="pct"/>
            <w:vAlign w:val="center"/>
            <w:textDirection w:val="lrTb"/>
            <w:noWrap w:val="false"/>
          </w:tcPr>
          <w:p>
            <w:pPr>
              <w:spacing w:lineRule="auto" w:line="228" w:after="0"/>
              <w:rPr>
                <w:rFonts w:ascii="Times New Roman" w:hAnsi="Times New Roman" w:cs="Times New Roman" w:eastAsia="Arial Unicode MS"/>
                <w:sz w:val="20"/>
                <w:szCs w:val="20"/>
              </w:rPr>
            </w:pPr>
            <w:r>
              <w:rPr>
                <w:rFonts w:ascii="Times New Roman" w:hAnsi="Times New Roman" w:cs="Times New Roman" w:eastAsia="Arial Unicode MS"/>
                <w:sz w:val="20"/>
                <w:szCs w:val="20"/>
              </w:rPr>
              <w:t xml:space="preserve">Источник финансового обеспечения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07" w:type="pct"/>
            <w:vAlign w:val="center"/>
            <w:textDirection w:val="lrTb"/>
            <w:noWrap w:val="false"/>
          </w:tcPr>
          <w:p>
            <w:pPr>
              <w:spacing w:lineRule="auto" w:line="228" w:after="0"/>
              <w:rPr>
                <w:rFonts w:ascii="Times New Roman" w:hAnsi="Times New Roman" w:cs="Times New Roman" w:eastAsia="Arial Unicode MS"/>
                <w:sz w:val="20"/>
                <w:szCs w:val="20"/>
              </w:rPr>
            </w:pPr>
            <w:r>
              <w:rPr>
                <w:rFonts w:ascii="Times New Roman" w:hAnsi="Times New Roman" w:cs="Times New Roman" w:eastAsia="Arial Unicode MS"/>
                <w:sz w:val="20"/>
                <w:szCs w:val="20"/>
              </w:rPr>
              <w:t xml:space="preserve">Объем финансового обеспечения, тыс. руб.</w:t>
            </w:r>
            <w:r/>
          </w:p>
        </w:tc>
      </w:tr>
      <w:tr>
        <w:trPr>
          <w:trHeight w:val="20"/>
        </w:trPr>
        <w:tc>
          <w:tcPr>
            <w:shd w:val="clear" w:fill="auto" w:color="auto"/>
            <w:tcBorders>
              <w:left w:val="single" w:sz="4" w:space="0" w:color="auto"/>
              <w:right w:val="single" w:sz="4" w:space="0" w:color="auto"/>
            </w:tcBorders>
            <w:tcW w:w="2185" w:type="pct"/>
            <w:vAlign w:val="center"/>
            <w:vMerge w:val="continue"/>
            <w:textDirection w:val="lrTb"/>
            <w:noWrap w:val="false"/>
          </w:tcPr>
          <w:p>
            <w:pPr>
              <w:spacing w:lineRule="auto" w:line="228" w:after="0"/>
              <w:rPr>
                <w:rFonts w:ascii="Times New Roman" w:hAnsi="Times New Roman" w:cs="Times New Roman" w:eastAsia="Arial Unicode MS"/>
                <w:sz w:val="20"/>
                <w:szCs w:val="20"/>
              </w:rPr>
            </w:pPr>
            <w:r>
              <w:rPr>
                <w:rFonts w:ascii="Times New Roman" w:hAnsi="Times New Roman" w:cs="Times New Roman" w:eastAsia="Arial Unicode MS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08" w:type="pct"/>
            <w:vAlign w:val="center"/>
            <w:textDirection w:val="lrTb"/>
            <w:noWrap w:val="false"/>
          </w:tcPr>
          <w:p>
            <w:pPr>
              <w:spacing w:lineRule="auto" w:line="228" w:after="0"/>
              <w:rPr>
                <w:rFonts w:ascii="Times New Roman" w:hAnsi="Times New Roman" w:cs="Times New Roman" w:eastAsia="Arial Unicode MS"/>
                <w:sz w:val="20"/>
                <w:szCs w:val="20"/>
              </w:rPr>
            </w:pPr>
            <w:r>
              <w:rPr>
                <w:rFonts w:ascii="Times New Roman" w:hAnsi="Times New Roman" w:cs="Times New Roman" w:eastAsia="Arial Unicode MS"/>
                <w:sz w:val="20"/>
                <w:szCs w:val="20"/>
              </w:rPr>
              <w:t xml:space="preserve">Всего по муниципальной программе Валуйского муниципального округа, в том числе: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07" w:type="pct"/>
            <w:vAlign w:val="center"/>
            <w:textDirection w:val="lrTb"/>
            <w:noWrap w:val="false"/>
          </w:tcPr>
          <w:p>
            <w:pPr>
              <w:jc w:val="center"/>
              <w:spacing w:lineRule="auto" w:line="228" w:after="0"/>
              <w:rPr>
                <w:rFonts w:ascii="Times New Roman" w:hAnsi="Times New Roman" w:cs="Times New Roman" w:eastAsia="Arial Unicode MS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Arial Unicode MS"/>
                <w:b/>
                <w:sz w:val="20"/>
                <w:szCs w:val="20"/>
              </w:rPr>
              <w:t xml:space="preserve">317 386,7</w:t>
            </w:r>
            <w:r/>
          </w:p>
        </w:tc>
      </w:tr>
      <w:tr>
        <w:trPr>
          <w:trHeight w:val="495"/>
        </w:trPr>
        <w:tc>
          <w:tcPr>
            <w:shd w:val="clear" w:fill="auto" w:color="auto"/>
            <w:tcBorders>
              <w:left w:val="single" w:sz="4" w:space="0" w:color="auto"/>
              <w:right w:val="single" w:sz="4" w:space="0" w:color="auto"/>
            </w:tcBorders>
            <w:tcW w:w="2185" w:type="pct"/>
            <w:vAlign w:val="center"/>
            <w:vMerge w:val="continue"/>
            <w:textDirection w:val="lrTb"/>
            <w:noWrap w:val="false"/>
          </w:tcPr>
          <w:p>
            <w:pPr>
              <w:spacing w:lineRule="auto" w:line="228" w:after="0"/>
              <w:rPr>
                <w:rFonts w:ascii="Times New Roman" w:hAnsi="Times New Roman" w:cs="Times New Roman" w:eastAsia="Arial Unicode MS"/>
                <w:sz w:val="20"/>
                <w:szCs w:val="20"/>
              </w:rPr>
            </w:pPr>
            <w:r>
              <w:rPr>
                <w:rFonts w:ascii="Times New Roman" w:hAnsi="Times New Roman" w:cs="Times New Roman" w:eastAsia="Arial Unicode MS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W w:w="1408" w:type="pct"/>
            <w:textDirection w:val="lrTb"/>
            <w:noWrap w:val="false"/>
          </w:tcPr>
          <w:p>
            <w:pPr>
              <w:ind w:left="57" w:right="57"/>
              <w:spacing w:lineRule="auto" w:line="240"/>
              <w:rPr>
                <w:rFonts w:ascii="Times New Roman" w:hAnsi="Times New Roman" w:cs="Times New Roman" w:eastAsia="Arial Unicode MS"/>
                <w:sz w:val="20"/>
                <w:szCs w:val="20"/>
              </w:rPr>
            </w:pPr>
            <w:r>
              <w:rPr>
                <w:rFonts w:ascii="Times New Roman" w:hAnsi="Times New Roman" w:cs="Times New Roman" w:eastAsia="Arial Unicode MS"/>
                <w:sz w:val="20"/>
                <w:szCs w:val="20"/>
              </w:rPr>
              <w:t xml:space="preserve">- межбюджетные трансферты из федерального бюджета и из областного бюджета (справочно)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W w:w="1407" w:type="pct"/>
            <w:vAlign w:val="center"/>
            <w:textDirection w:val="lrTb"/>
            <w:noWrap w:val="false"/>
          </w:tcPr>
          <w:p>
            <w:pPr>
              <w:jc w:val="center"/>
              <w:spacing w:lineRule="auto" w:line="228" w:after="0"/>
              <w:rPr>
                <w:rFonts w:ascii="Times New Roman" w:hAnsi="Times New Roman" w:cs="Times New Roman" w:eastAsia="Arial Unicode MS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Arial Unicode MS"/>
                <w:b/>
                <w:sz w:val="20"/>
                <w:szCs w:val="20"/>
              </w:rPr>
              <w:t xml:space="preserve">294 710,5</w:t>
            </w:r>
            <w:r/>
          </w:p>
        </w:tc>
      </w:tr>
      <w:tr>
        <w:trPr>
          <w:trHeight w:val="20"/>
        </w:trPr>
        <w:tc>
          <w:tcPr>
            <w:shd w:val="clear" w:fill="auto" w:color="auto"/>
            <w:tcBorders>
              <w:left w:val="single" w:sz="4" w:space="0" w:color="auto"/>
              <w:right w:val="single" w:sz="4" w:space="0" w:color="auto"/>
            </w:tcBorders>
            <w:tcW w:w="2185" w:type="pct"/>
            <w:vAlign w:val="center"/>
            <w:vMerge w:val="continue"/>
            <w:textDirection w:val="lrTb"/>
            <w:noWrap w:val="false"/>
          </w:tcPr>
          <w:p>
            <w:pPr>
              <w:spacing w:lineRule="auto" w:line="228" w:after="0"/>
              <w:rPr>
                <w:rFonts w:ascii="Times New Roman" w:hAnsi="Times New Roman" w:cs="Times New Roman" w:eastAsia="Arial Unicode MS"/>
                <w:sz w:val="20"/>
                <w:szCs w:val="20"/>
              </w:rPr>
            </w:pPr>
            <w:r>
              <w:rPr>
                <w:rFonts w:ascii="Times New Roman" w:hAnsi="Times New Roman" w:cs="Times New Roman" w:eastAsia="Arial Unicode MS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08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- бюджет Валуйского муниципального округа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07" w:type="pct"/>
            <w:vAlign w:val="center"/>
            <w:textDirection w:val="lrTb"/>
            <w:noWrap w:val="false"/>
          </w:tcPr>
          <w:p>
            <w:pPr>
              <w:jc w:val="center"/>
              <w:spacing w:lineRule="auto" w:line="228" w:after="0"/>
              <w:rPr>
                <w:rFonts w:ascii="Times New Roman" w:hAnsi="Times New Roman" w:cs="Times New Roman" w:eastAsia="Arial Unicode MS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Arial Unicode MS"/>
                <w:b/>
                <w:sz w:val="20"/>
                <w:szCs w:val="20"/>
              </w:rPr>
              <w:t xml:space="preserve">22 676,2</w:t>
            </w:r>
            <w:r/>
          </w:p>
        </w:tc>
      </w:tr>
      <w:tr>
        <w:trPr>
          <w:trHeight w:val="20"/>
        </w:trPr>
        <w:tc>
          <w:tcPr>
            <w:shd w:val="clear" w:fill="auto" w:color="auto"/>
            <w:tcBorders>
              <w:left w:val="single" w:sz="4" w:space="0" w:color="auto"/>
              <w:right w:val="single" w:sz="4" w:space="0" w:color="auto"/>
            </w:tcBorders>
            <w:tcW w:w="2185" w:type="pct"/>
            <w:vAlign w:val="center"/>
            <w:vMerge w:val="continue"/>
            <w:textDirection w:val="lrTb"/>
            <w:noWrap w:val="false"/>
          </w:tcPr>
          <w:p>
            <w:pPr>
              <w:spacing w:lineRule="auto" w:line="228" w:after="0"/>
              <w:rPr>
                <w:rFonts w:ascii="Times New Roman" w:hAnsi="Times New Roman" w:cs="Times New Roman" w:eastAsia="Arial Unicode MS"/>
                <w:sz w:val="20"/>
                <w:szCs w:val="20"/>
              </w:rPr>
            </w:pPr>
            <w:r>
              <w:rPr>
                <w:rFonts w:ascii="Times New Roman" w:hAnsi="Times New Roman" w:cs="Times New Roman" w:eastAsia="Arial Unicode MS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08" w:type="pct"/>
            <w:textDirection w:val="lrTb"/>
            <w:noWrap w:val="false"/>
          </w:tcPr>
          <w:p>
            <w:pPr>
              <w:ind w:left="57" w:right="57"/>
              <w:spacing w:lineRule="auto" w:line="2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внебюджетные источники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07" w:type="pct"/>
            <w:vAlign w:val="center"/>
            <w:textDirection w:val="lrTb"/>
            <w:noWrap w:val="false"/>
          </w:tcPr>
          <w:p>
            <w:pPr>
              <w:jc w:val="center"/>
              <w:spacing w:lineRule="auto" w:line="228" w:after="0"/>
              <w:rPr>
                <w:rFonts w:ascii="Times New Roman" w:hAnsi="Times New Roman" w:cs="Times New Roman" w:eastAsia="Arial Unicode MS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Arial Unicode MS"/>
                <w:b/>
                <w:sz w:val="20"/>
                <w:szCs w:val="20"/>
              </w:rPr>
              <w:t xml:space="preserve">0,0</w:t>
            </w:r>
            <w:r/>
          </w:p>
        </w:tc>
      </w:tr>
      <w:tr>
        <w:trPr>
          <w:trHeight w:val="1589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85" w:type="pct"/>
            <w:vAlign w:val="center"/>
            <w:textDirection w:val="lrTb"/>
            <w:noWrap w:val="false"/>
          </w:tcPr>
          <w:p>
            <w:pPr>
              <w:spacing w:lineRule="auto" w:line="228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Связь с национальными целями развития/государственными программами Белгородской области</w:t>
            </w:r>
            <w:r/>
          </w:p>
        </w:tc>
        <w:tc>
          <w:tcPr>
            <w:gridSpan w:val="2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815" w:type="pct"/>
            <w:vAlign w:val="center"/>
            <w:textDirection w:val="lrTb"/>
            <w:noWrap w:val="false"/>
          </w:tcPr>
          <w:p>
            <w:pPr>
              <w:spacing w:lineRule="auto" w:line="228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Национальная цель: "Комфортная и безопасная среда для жизни"/</w:t>
            </w:r>
            <w:r/>
          </w:p>
          <w:p>
            <w:pPr>
              <w:spacing w:lineRule="auto" w:line="228" w:after="0"/>
              <w:rPr>
                <w:rFonts w:ascii="Times New Roman" w:hAnsi="Times New Roman" w:cs="Times New Roman"/>
                <w:sz w:val="20"/>
                <w:szCs w:val="20"/>
                <w:shd w:val="clear" w:fill="FFFFFF" w:color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1. «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fill="FFFFFF" w:color="auto"/>
              </w:rPr>
              <w:t xml:space="preserve">Обеспечение граждан жильем общей площадью не менее 33 кв. метров на человека к 2030 году и не менее 38 кв. метров к 2036 году».</w:t>
            </w:r>
            <w:r/>
          </w:p>
          <w:p>
            <w:pPr>
              <w:jc w:val="both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2. Государственная программа Белгородской области "Обеспечение доступным и комфортным жилье</w:t>
            </w: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м жителей Белгородской области"</w:t>
            </w:r>
            <w:r/>
          </w:p>
          <w:p>
            <w:pPr>
              <w:jc w:val="both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Показатель 1 «Объем жилищного строительства»</w:t>
            </w: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.</w:t>
            </w:r>
            <w:r/>
          </w:p>
          <w:p>
            <w:pPr>
              <w:spacing w:lineRule="auto" w:line="228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2</w:t>
            </w:r>
            <w:r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сем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ей, улучшивших жилищные условия»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/>
          </w:p>
        </w:tc>
      </w:tr>
      <w:tr>
        <w:trPr>
          <w:trHeight w:val="20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85" w:type="pct"/>
            <w:vAlign w:val="center"/>
            <w:textDirection w:val="lrTb"/>
            <w:noWrap w:val="false"/>
          </w:tcPr>
          <w:p>
            <w:pPr>
              <w:spacing w:lineRule="auto" w:line="228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Связь с целями развития Валуйского муниципального округа / стратегическими приоритетами Валуйского муниципального округа</w:t>
            </w:r>
            <w:r/>
          </w:p>
        </w:tc>
        <w:tc>
          <w:tcPr>
            <w:gridSpan w:val="2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815" w:type="pct"/>
            <w:vAlign w:val="center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 w:cs="Times New Roman" w:eastAsia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1. Стратегическая цель Валуйского муниципального округа - повышение обеспеченности качественным жильем населения.</w:t>
            </w:r>
            <w:r/>
          </w:p>
          <w:p>
            <w:pPr>
              <w:jc w:val="both"/>
              <w:spacing w:after="0"/>
              <w:rPr>
                <w:rFonts w:ascii="Times New Roman" w:hAnsi="Times New Roman" w:cs="Times New Roman" w:eastAsia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2. Приоритет «Повышение качества условий жизнедеятельности населения Валуйского муниципального округа» (Качество жилищных условий, комплексное благоустройство населенных пунктов).</w:t>
            </w:r>
            <w:r/>
          </w:p>
          <w:p>
            <w:pPr>
              <w:jc w:val="both"/>
              <w:spacing w:after="0"/>
              <w:rPr>
                <w:rFonts w:ascii="Times New Roman" w:hAnsi="Times New Roman" w:cs="Times New Roman" w:eastAsia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2.1. Показатель «Общая площадь жилых помещений, приходящихся в среднем на одного жителя».</w:t>
            </w:r>
            <w:r/>
          </w:p>
          <w:p>
            <w:pPr>
              <w:jc w:val="both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2.2. Показатель «Доля населения, получившего жилые помещения и улучшившего жилищные условия в отчетном году, в общей численности населения, состоящие на учете в качестве нуждающ</w:t>
            </w: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ихся</w:t>
            </w: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 в жилых помещениях».</w:t>
            </w:r>
            <w:r/>
          </w:p>
        </w:tc>
      </w:tr>
    </w:tbl>
    <w:p>
      <w:pPr>
        <w:rPr>
          <w:rFonts w:ascii="Times New Roman" w:hAnsi="Times New Roman" w:cs="Times New Roman"/>
          <w:b/>
          <w:sz w:val="2"/>
          <w:szCs w:val="2"/>
        </w:rPr>
      </w:pPr>
      <w:r>
        <w:rPr>
          <w:rFonts w:ascii="Times New Roman" w:hAnsi="Times New Roman" w:cs="Times New Roman" w:eastAsiaTheme="majorEastAsia"/>
        </w:rPr>
        <w:br w:type="page"/>
      </w:r>
      <w:r>
        <w:rPr>
          <w:rFonts w:eastAsiaTheme="majorEastAsia"/>
        </w:rPr>
      </w:r>
    </w:p>
    <w:p>
      <w:pPr>
        <w:contextualSpacing w:val="true"/>
        <w:jc w:val="center"/>
        <w:spacing w:lineRule="auto" w:line="240" w:after="0"/>
        <w:rPr>
          <w:rFonts w:ascii="Times New Roman" w:hAnsi="Times New Roman" w:cs="Times New Roman" w:eastAsiaTheme="majorEastAsia"/>
          <w:b/>
          <w:iCs/>
        </w:rPr>
        <w:outlineLvl w:val="3"/>
      </w:pPr>
      <w:r>
        <w:rPr>
          <w:rFonts w:ascii="Times New Roman" w:hAnsi="Times New Roman" w:cs="Times New Roman" w:eastAsiaTheme="majorEastAsia"/>
          <w:b/>
          <w:iCs/>
        </w:rPr>
        <w:t xml:space="preserve">2. Показатели муниципальной программы </w:t>
      </w:r>
      <w:r>
        <w:rPr>
          <w:rFonts w:eastAsiaTheme="majorEastAsia"/>
        </w:rPr>
      </w:r>
    </w:p>
    <w:p>
      <w:pPr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ajorEastAsia"/>
        </w:rPr>
      </w:r>
      <w:r>
        <w:rPr>
          <w:rFonts w:eastAsiaTheme="majorEastAsia"/>
        </w:rPr>
      </w:r>
    </w:p>
    <w:tbl>
      <w:tblPr>
        <w:tblW w:w="5177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9"/>
        <w:gridCol w:w="1398"/>
        <w:gridCol w:w="839"/>
        <w:gridCol w:w="978"/>
        <w:gridCol w:w="839"/>
        <w:gridCol w:w="698"/>
        <w:gridCol w:w="548"/>
        <w:gridCol w:w="553"/>
        <w:gridCol w:w="553"/>
        <w:gridCol w:w="553"/>
        <w:gridCol w:w="552"/>
        <w:gridCol w:w="559"/>
        <w:gridCol w:w="699"/>
        <w:gridCol w:w="1568"/>
        <w:gridCol w:w="1418"/>
        <w:gridCol w:w="1984"/>
        <w:gridCol w:w="1715"/>
      </w:tblGrid>
      <w:tr>
        <w:trPr>
          <w:jc w:val="center"/>
          <w:trHeight w:val="20"/>
          <w:tblHeader/>
        </w:trPr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3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spacing w:val="-2"/>
                <w:sz w:val="20"/>
                <w:szCs w:val="20"/>
              </w:rPr>
              <w:t xml:space="preserve">№ п/п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39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spacing w:val="-2"/>
                <w:sz w:val="20"/>
                <w:szCs w:val="20"/>
              </w:rPr>
              <w:t xml:space="preserve">Наименование показателя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</w:tcBorders>
            <w:tcW w:w="83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spacing w:val="-2"/>
                <w:sz w:val="20"/>
                <w:szCs w:val="20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spacing w:val="-2"/>
                <w:sz w:val="20"/>
                <w:szCs w:val="20"/>
              </w:rPr>
              <w:t xml:space="preserve">Уровень показателя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</w:tcBorders>
            <w:tcW w:w="9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spacing w:val="-2"/>
                <w:sz w:val="20"/>
                <w:szCs w:val="20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spacing w:val="-2"/>
                <w:sz w:val="20"/>
                <w:szCs w:val="20"/>
              </w:rPr>
              <w:t xml:space="preserve">Признак возрастания/ убывания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3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spacing w:val="-2"/>
                <w:sz w:val="20"/>
                <w:szCs w:val="20"/>
              </w:rPr>
              <w:t xml:space="preserve">Единица измерения        (по ОКЕИ)</w:t>
            </w:r>
            <w:r/>
          </w:p>
        </w:tc>
        <w:tc>
          <w:tcPr>
            <w:gridSpan w:val="2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spacing w:val="-2"/>
                <w:sz w:val="20"/>
                <w:szCs w:val="20"/>
              </w:rPr>
              <w:t xml:space="preserve">Базовое значение</w:t>
            </w:r>
            <w:r/>
          </w:p>
        </w:tc>
        <w:tc>
          <w:tcPr>
            <w:gridSpan w:val="6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346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spacing w:val="-2"/>
                <w:sz w:val="20"/>
                <w:szCs w:val="20"/>
              </w:rPr>
              <w:t xml:space="preserve">Значения показателя по годам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</w:tcBorders>
            <w:tcW w:w="15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spacing w:val="-2"/>
                <w:sz w:val="20"/>
                <w:szCs w:val="20"/>
              </w:rPr>
              <w:t xml:space="preserve">Документ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</w:tcBorders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spacing w:val="-2"/>
                <w:sz w:val="20"/>
                <w:szCs w:val="20"/>
              </w:rPr>
              <w:t xml:space="preserve">Ответственный</w:t>
            </w:r>
            <w:r>
              <w:rPr>
                <w:rFonts w:ascii="Times New Roman" w:hAnsi="Times New Roman" w:cs="Times New Roman" w:eastAsia="Times New Roman"/>
                <w:b/>
                <w:spacing w:val="-2"/>
                <w:sz w:val="20"/>
                <w:szCs w:val="20"/>
              </w:rPr>
              <w:br/>
              <w:t xml:space="preserve">за достижение показателя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spacing w:val="-2"/>
                <w:sz w:val="20"/>
                <w:szCs w:val="20"/>
              </w:rPr>
              <w:t xml:space="preserve">Связь с показателями национальных целей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</w:tcBorders>
            <w:tcW w:w="171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pacing w:val="-2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/>
                <w:spacing w:val="-2"/>
                <w:sz w:val="20"/>
                <w:szCs w:val="20"/>
                <w:highlight w:val="white"/>
              </w:rPr>
              <w:t xml:space="preserve">Связь с показателями государственных программ Белгородской области</w:t>
            </w:r>
            <w:r/>
          </w:p>
        </w:tc>
      </w:tr>
      <w:tr>
        <w:trPr>
          <w:jc w:val="center"/>
          <w:trHeight w:val="20"/>
          <w:tblHeader/>
        </w:trPr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309" w:type="dxa"/>
            <w:vAlign w:val="center"/>
            <w:vMerge w:val="continue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spacing w:val="-2"/>
                <w:sz w:val="20"/>
                <w:szCs w:val="20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398" w:type="dxa"/>
            <w:vAlign w:val="center"/>
            <w:vMerge w:val="continue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spacing w:val="-2"/>
                <w:sz w:val="20"/>
                <w:szCs w:val="20"/>
              </w:rPr>
            </w:r>
            <w:r/>
          </w:p>
        </w:tc>
        <w:tc>
          <w:tcPr>
            <w:tcBorders>
              <w:left w:val="single" w:color="000000" w:sz="6" w:space="0"/>
              <w:right w:val="single" w:color="000000" w:sz="6" w:space="0"/>
              <w:bottom w:val="single" w:color="000000" w:sz="6" w:space="0"/>
            </w:tcBorders>
            <w:tcW w:w="839" w:type="dxa"/>
            <w:vMerge w:val="continue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spacing w:val="-2"/>
                <w:sz w:val="20"/>
                <w:szCs w:val="20"/>
              </w:rPr>
            </w:r>
            <w:r/>
          </w:p>
        </w:tc>
        <w:tc>
          <w:tcPr>
            <w:tcBorders>
              <w:left w:val="single" w:color="000000" w:sz="6" w:space="0"/>
              <w:right w:val="single" w:color="000000" w:sz="6" w:space="0"/>
              <w:bottom w:val="single" w:color="000000" w:sz="6" w:space="0"/>
            </w:tcBorders>
            <w:tcW w:w="978" w:type="dxa"/>
            <w:vMerge w:val="continue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spacing w:val="-2"/>
                <w:sz w:val="20"/>
                <w:szCs w:val="20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39" w:type="dxa"/>
            <w:vAlign w:val="center"/>
            <w:vMerge w:val="continue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spacing w:val="-2"/>
                <w:sz w:val="20"/>
                <w:szCs w:val="20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sz="4" w:space="0" w:color="auto"/>
              <w:bottom w:val="single" w:color="000000" w:sz="6" w:space="0"/>
            </w:tcBorders>
            <w:tcW w:w="698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spacing w:val="-2"/>
                <w:sz w:val="20"/>
                <w:szCs w:val="20"/>
              </w:rPr>
              <w:t xml:space="preserve">значение</w:t>
            </w:r>
            <w:r/>
          </w:p>
        </w:tc>
        <w:tc>
          <w:tcPr>
            <w:tcBorders>
              <w:left w:val="single" w:sz="4" w:space="0" w:color="auto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548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spacing w:val="-2"/>
                <w:sz w:val="20"/>
                <w:szCs w:val="20"/>
              </w:rPr>
              <w:t xml:space="preserve">год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55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spacing w:val="-2"/>
                <w:sz w:val="20"/>
                <w:szCs w:val="20"/>
              </w:rPr>
              <w:t xml:space="preserve">2025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55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spacing w:val="-2"/>
                <w:sz w:val="20"/>
                <w:szCs w:val="20"/>
              </w:rPr>
              <w:t xml:space="preserve">2026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55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spacing w:val="-2"/>
                <w:sz w:val="20"/>
                <w:szCs w:val="20"/>
              </w:rPr>
              <w:t xml:space="preserve">2027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55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spacing w:val="-2"/>
                <w:sz w:val="20"/>
                <w:szCs w:val="20"/>
              </w:rPr>
              <w:t xml:space="preserve">2028</w:t>
            </w:r>
            <w:r/>
          </w:p>
        </w:tc>
        <w:tc>
          <w:tcPr>
            <w:tcBorders>
              <w:left w:val="single" w:color="000000" w:sz="6" w:space="0"/>
              <w:right w:val="single" w:color="000000" w:sz="6" w:space="0"/>
              <w:bottom w:val="single" w:color="000000" w:sz="6" w:space="0"/>
            </w:tcBorders>
            <w:tcW w:w="55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spacing w:val="-2"/>
                <w:sz w:val="20"/>
                <w:szCs w:val="20"/>
              </w:rPr>
              <w:t xml:space="preserve">2029</w:t>
            </w:r>
            <w:r/>
          </w:p>
        </w:tc>
        <w:tc>
          <w:tcPr>
            <w:tcBorders>
              <w:left w:val="single" w:color="000000" w:sz="6" w:space="0"/>
              <w:right w:val="single" w:color="000000" w:sz="6" w:space="0"/>
              <w:bottom w:val="single" w:color="000000" w:sz="6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spacing w:val="-2"/>
                <w:sz w:val="20"/>
                <w:szCs w:val="20"/>
              </w:rPr>
              <w:t xml:space="preserve">2030</w:t>
            </w:r>
            <w:r/>
          </w:p>
        </w:tc>
        <w:tc>
          <w:tcPr>
            <w:tcBorders>
              <w:left w:val="single" w:color="000000" w:sz="6" w:space="0"/>
              <w:right w:val="single" w:color="000000" w:sz="6" w:space="0"/>
              <w:bottom w:val="single" w:color="000000" w:sz="6" w:space="0"/>
            </w:tcBorders>
            <w:tcW w:w="1568" w:type="dxa"/>
            <w:vMerge w:val="continue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spacing w:val="-2"/>
                <w:sz w:val="20"/>
                <w:szCs w:val="20"/>
              </w:rPr>
            </w:r>
            <w:r/>
          </w:p>
        </w:tc>
        <w:tc>
          <w:tcPr>
            <w:tcBorders>
              <w:left w:val="single" w:color="000000" w:sz="6" w:space="0"/>
              <w:right w:val="single" w:color="000000" w:sz="6" w:space="0"/>
              <w:bottom w:val="single" w:color="000000" w:sz="6" w:space="0"/>
            </w:tcBorders>
            <w:tcW w:w="1418" w:type="dxa"/>
            <w:vMerge w:val="continue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spacing w:val="-2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spacing w:val="-2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right w:val="single" w:color="000000" w:sz="6" w:space="0"/>
              <w:bottom w:val="single" w:color="000000" w:sz="6" w:space="0"/>
            </w:tcBorders>
            <w:tcW w:w="1715" w:type="dxa"/>
            <w:vMerge w:val="continue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spacing w:val="-2"/>
                <w:sz w:val="20"/>
                <w:szCs w:val="20"/>
              </w:rPr>
            </w:r>
            <w:r/>
          </w:p>
        </w:tc>
      </w:tr>
      <w:tr>
        <w:trPr>
          <w:jc w:val="center"/>
          <w:trHeight w:val="20"/>
          <w:tblHeader/>
        </w:trPr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30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</w:t>
            </w:r>
            <w:r/>
          </w:p>
        </w:tc>
        <w:tc>
          <w:tcPr>
            <w:tcBorders>
              <w:left w:val="single" w:color="000000" w:sz="6" w:space="0"/>
              <w:top w:val="none" w:color="000000" w:sz="4" w:space="0"/>
              <w:right w:val="single" w:color="000000" w:sz="6" w:space="0"/>
              <w:bottom w:val="single" w:color="000000" w:sz="6" w:space="0"/>
            </w:tcBorders>
            <w:tcW w:w="839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</w:t>
            </w:r>
            <w:r/>
          </w:p>
        </w:tc>
        <w:tc>
          <w:tcPr>
            <w:tcBorders>
              <w:left w:val="single" w:color="000000" w:sz="6" w:space="0"/>
              <w:top w:val="none" w:color="000000" w:sz="4" w:space="0"/>
              <w:right w:val="single" w:color="000000" w:sz="6" w:space="0"/>
              <w:bottom w:val="single" w:color="000000" w:sz="6" w:space="0"/>
            </w:tcBorders>
            <w:tcW w:w="978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</w:t>
            </w:r>
            <w:r/>
          </w:p>
        </w:tc>
        <w:tc>
          <w:tcPr>
            <w:tcBorders>
              <w:left w:val="single" w:color="000000" w:sz="6" w:space="0"/>
              <w:top w:val="none" w:color="000000" w:sz="4" w:space="0"/>
              <w:right w:val="single" w:color="000000" w:sz="6" w:space="0"/>
              <w:bottom w:val="single" w:color="000000" w:sz="6" w:space="0"/>
            </w:tcBorders>
            <w:tcW w:w="83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</w:t>
            </w:r>
            <w:r/>
          </w:p>
        </w:tc>
        <w:tc>
          <w:tcPr>
            <w:tcBorders>
              <w:left w:val="single" w:color="000000" w:sz="6" w:space="0"/>
              <w:top w:val="none" w:color="000000" w:sz="4" w:space="0"/>
              <w:right w:val="single" w:sz="4" w:space="0" w:color="auto"/>
              <w:bottom w:val="single" w:color="000000" w:sz="6" w:space="0"/>
            </w:tcBorders>
            <w:tcW w:w="698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spacing w:val="-2"/>
                <w:sz w:val="20"/>
                <w:szCs w:val="20"/>
              </w:rPr>
              <w:t xml:space="preserve">6</w:t>
            </w:r>
            <w:r/>
          </w:p>
        </w:tc>
        <w:tc>
          <w:tcPr>
            <w:tcBorders>
              <w:left w:val="single" w:sz="4" w:space="0" w:color="auto"/>
              <w:top w:val="none" w:color="000000" w:sz="4" w:space="0"/>
              <w:right w:val="single" w:color="000000" w:sz="6" w:space="0"/>
              <w:bottom w:val="single" w:color="000000" w:sz="6" w:space="0"/>
            </w:tcBorders>
            <w:tcW w:w="548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spacing w:val="-2"/>
                <w:sz w:val="20"/>
                <w:szCs w:val="20"/>
              </w:rPr>
              <w:t xml:space="preserve">7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55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spacing w:val="-2"/>
                <w:sz w:val="20"/>
                <w:szCs w:val="20"/>
              </w:rPr>
              <w:t xml:space="preserve">8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55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spacing w:val="-2"/>
                <w:sz w:val="20"/>
                <w:szCs w:val="20"/>
              </w:rPr>
              <w:t xml:space="preserve">9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55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spacing w:val="-2"/>
                <w:sz w:val="20"/>
                <w:szCs w:val="20"/>
              </w:rPr>
              <w:t xml:space="preserve">10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55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spacing w:val="-2"/>
                <w:sz w:val="20"/>
                <w:szCs w:val="20"/>
              </w:rPr>
              <w:t xml:space="preserve">11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559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12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699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13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568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14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15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none" w:color="000000" w:sz="4" w:space="0"/>
              <w:right w:val="single" w:color="000000" w:sz="6" w:space="0"/>
              <w:bottom w:val="single" w:color="000000" w:sz="6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16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none" w:color="000000" w:sz="4" w:space="0"/>
              <w:right w:val="single" w:color="000000" w:sz="6" w:space="0"/>
              <w:bottom w:val="single" w:color="000000" w:sz="6" w:space="0"/>
            </w:tcBorders>
            <w:tcW w:w="1715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17</w:t>
            </w:r>
            <w:r/>
          </w:p>
        </w:tc>
      </w:tr>
      <w:tr>
        <w:trPr>
          <w:jc w:val="center"/>
          <w:trHeight w:val="20"/>
        </w:trPr>
        <w:tc>
          <w:tcPr>
            <w:gridSpan w:val="17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576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Увеличение годового объёма ввода жилья до 76000 кв. м. к 2030 году</w:t>
            </w:r>
            <w:r/>
          </w:p>
        </w:tc>
      </w:tr>
      <w:tr>
        <w:trPr>
          <w:jc w:val="center"/>
          <w:trHeight w:val="2296"/>
        </w:trPr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309" w:type="dxa"/>
            <w:textDirection w:val="lrTb"/>
            <w:noWrap w:val="false"/>
          </w:tcPr>
          <w:p>
            <w:pPr>
              <w:spacing w:lineRule="auto" w:line="240" w:after="0"/>
              <w:tabs>
                <w:tab w:val="center" w:pos="157" w:leader="none"/>
              </w:tabs>
              <w:rPr>
                <w:rFonts w:ascii="Times New Roman" w:hAnsi="Times New Roman" w:cs="Times New Roman" w:eastAsia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0"/>
                <w:szCs w:val="20"/>
              </w:rPr>
              <w:t xml:space="preserve">   1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72" w:type="dxa"/>
              <w:top w:w="72" w:type="dxa"/>
              <w:right w:w="72" w:type="dxa"/>
              <w:bottom w:w="0" w:type="dxa"/>
            </w:tcMar>
            <w:tcW w:w="1398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Объем жилищного строительства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839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НП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978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Прогрессирующий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839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pacing w:val="-2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Тыс. кв. метров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sz="4" w:space="0" w:color="auto"/>
              <w:bottom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698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0"/>
                <w:szCs w:val="20"/>
              </w:rPr>
              <w:t xml:space="preserve">52,0</w:t>
            </w:r>
            <w:r/>
          </w:p>
        </w:tc>
        <w:tc>
          <w:tcPr>
            <w:tcBorders>
              <w:left w:val="single" w:sz="4" w:space="0" w:color="auto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548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0"/>
                <w:szCs w:val="20"/>
              </w:rPr>
              <w:t xml:space="preserve">2023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553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0"/>
                <w:szCs w:val="20"/>
              </w:rPr>
              <w:t xml:space="preserve">57,4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553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0"/>
                <w:szCs w:val="20"/>
              </w:rPr>
              <w:t xml:space="preserve">59,0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553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0"/>
                <w:szCs w:val="20"/>
              </w:rPr>
              <w:t xml:space="preserve">62,0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552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0"/>
                <w:szCs w:val="20"/>
              </w:rPr>
              <w:t xml:space="preserve">68,0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559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0"/>
                <w:szCs w:val="20"/>
              </w:rPr>
              <w:t xml:space="preserve">75,0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699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0"/>
                <w:szCs w:val="20"/>
              </w:rPr>
              <w:t xml:space="preserve">76,0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568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Постановление Правительства Белгородской области от 25 декабря 2023 года № 789-пп «Об утверждении государственной программы Белгородской области «Обеспечение доступным и комфортным жильем жителей Белгородской области»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Arial Unicode MS"/>
                <w:sz w:val="20"/>
                <w:szCs w:val="20"/>
              </w:rPr>
              <w:t xml:space="preserve">Управление архитектуры, капитального строительства и дорожной инфраструктуры администрации Валуйского муниципального округа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sz="4" w:space="0" w:color="auto"/>
              <w:right w:val="single" w:color="000000" w:sz="6" w:space="0"/>
              <w:bottom w:val="single" w:sz="4" w:space="0" w:color="auto"/>
            </w:tcBorders>
            <w:tcW w:w="1984" w:type="dxa"/>
            <w:textDirection w:val="lrTb"/>
            <w:noWrap w:val="false"/>
          </w:tcPr>
          <w:p>
            <w:pPr>
              <w:jc w:val="both"/>
              <w:spacing w:lineRule="auto" w:line="228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Национальная цель: "Комфортная и безопасная среда для жизни"/</w:t>
            </w:r>
            <w:r/>
          </w:p>
          <w:p>
            <w:pPr>
              <w:jc w:val="both"/>
              <w:spacing w:lineRule="auto" w:line="228" w:after="0"/>
              <w:rPr>
                <w:rFonts w:ascii="Times New Roman" w:hAnsi="Times New Roman" w:cs="Times New Roman"/>
                <w:sz w:val="20"/>
                <w:szCs w:val="20"/>
                <w:shd w:val="clear" w:fill="FFFFFF" w:color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«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fill="FFFFFF" w:color="auto"/>
              </w:rPr>
              <w:t xml:space="preserve">Обеспечение граждан жильем общей площадью не менее 33 кв. метров на человека к 2030 году и не менее 38 кв. метров к 2036 году».</w:t>
            </w:r>
            <w:r/>
          </w:p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color w:val="FF0000"/>
                <w:spacing w:val="-2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 w:eastAsia="Times New Roman"/>
                <w:color w:val="FF0000"/>
                <w:spacing w:val="-2"/>
                <w:sz w:val="20"/>
                <w:szCs w:val="20"/>
                <w:highlight w:val="yellow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sz="4" w:space="0" w:color="auto"/>
              <w:right w:val="single" w:color="000000" w:sz="6" w:space="0"/>
              <w:bottom w:val="single" w:sz="4" w:space="0" w:color="auto"/>
            </w:tcBorders>
            <w:tcW w:w="1715" w:type="dxa"/>
            <w:textDirection w:val="lrTb"/>
            <w:noWrap w:val="false"/>
          </w:tcPr>
          <w:p>
            <w:pPr>
              <w:jc w:val="center"/>
              <w:spacing w:lineRule="auto" w:line="228" w:after="0"/>
              <w:rPr>
                <w:rFonts w:ascii="Times New Roman" w:hAnsi="Times New Roman" w:cs="Times New Roman" w:eastAsia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0"/>
                <w:szCs w:val="20"/>
              </w:rPr>
              <w:t xml:space="preserve">Государственная программа Белгородской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«Обеспечение доступным и комфортным жильем жителей Белгородской области»/Показатель «Объем жилищного строительства»</w:t>
            </w:r>
            <w:r/>
          </w:p>
        </w:tc>
      </w:tr>
      <w:tr>
        <w:trPr>
          <w:jc w:val="center"/>
          <w:trHeight w:val="230"/>
        </w:trPr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309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0"/>
                <w:szCs w:val="20"/>
              </w:rPr>
              <w:t xml:space="preserve">2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</w:tcBorders>
            <w:tcMar>
              <w:left w:w="72" w:type="dxa"/>
              <w:top w:w="72" w:type="dxa"/>
              <w:right w:w="72" w:type="dxa"/>
              <w:bottom w:w="0" w:type="dxa"/>
            </w:tcMar>
            <w:tcW w:w="1398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Обеспеченность населения жильем на одного жителя округа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839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ГП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978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Прогрессирующий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839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Кв. метров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sz="4" w:space="0" w:color="auto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698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35,6</w:t>
            </w:r>
            <w:r/>
          </w:p>
        </w:tc>
        <w:tc>
          <w:tcPr>
            <w:tcBorders>
              <w:left w:val="single" w:sz="4" w:space="0" w:color="auto"/>
              <w:top w:val="single" w:color="000000" w:sz="6" w:space="0"/>
              <w:right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548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2023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553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36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553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36,2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553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36,5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37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</w:tcBorders>
            <w:tcW w:w="559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37,9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</w:tcBorders>
            <w:tcW w:w="699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38,2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</w:tcBorders>
            <w:tcW w:w="1568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Правительства Белгородской области от 25 декабря 2023 года № 789-пп «Об утверждении государственной программы Белгородской области «Обеспечение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доступным и комфортным жильем жителей Белгородской области»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Arial Unicode MS"/>
                <w:sz w:val="20"/>
                <w:szCs w:val="20"/>
              </w:rPr>
              <w:t xml:space="preserve">Управление архитектуры, капитального строительства и дорожной инфраструктуры администрации Валуйского муниципального округа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sz="4" w:space="0" w:color="auto"/>
              <w:right w:val="single" w:color="000000" w:sz="6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lineRule="auto" w:line="228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Национальная цель: "Комфортная и безопасная среда для жизни"/</w:t>
            </w:r>
            <w:r/>
          </w:p>
          <w:p>
            <w:pPr>
              <w:jc w:val="both"/>
              <w:spacing w:lineRule="auto" w:line="228" w:after="0"/>
              <w:rPr>
                <w:rFonts w:ascii="Times New Roman" w:hAnsi="Times New Roman" w:cs="Times New Roman"/>
                <w:sz w:val="20"/>
                <w:szCs w:val="20"/>
                <w:shd w:val="clear" w:fill="FFFFFF" w:color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«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fill="FFFFFF" w:color="auto"/>
              </w:rPr>
              <w:t xml:space="preserve">Обеспечение граждан жильем общей площадью не менее 33 кв. метров на человека к 2030 году и не менее 38 кв. метров к 2036 году».</w:t>
            </w:r>
            <w:r/>
          </w:p>
          <w:p>
            <w:pPr>
              <w:jc w:val="both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sz="4" w:space="0" w:color="auto"/>
              <w:right w:val="single" w:sz="4" w:space="0" w:color="auto"/>
            </w:tcBorders>
            <w:tcW w:w="1715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28" w:after="0"/>
              <w:rPr>
                <w:rFonts w:ascii="Times New Roman" w:hAnsi="Times New Roman" w:cs="Times New Roman" w:eastAsia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0"/>
                <w:szCs w:val="20"/>
              </w:rPr>
              <w:t xml:space="preserve">Государственная программа Белгородской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«Обеспечение доступным и комфортным жильем жителей Белгородской области»/Показатель «Обеспеченность населения жильем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одного жителя области»</w:t>
            </w:r>
            <w:r/>
          </w:p>
        </w:tc>
      </w:tr>
      <w:tr>
        <w:trPr>
          <w:jc w:val="center"/>
          <w:trHeight w:val="20"/>
        </w:trPr>
        <w:tc>
          <w:tcPr>
            <w:gridSpan w:val="17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5763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color w:val="FF0000"/>
                <w:spacing w:val="-2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 2.  Улучшение жилищных условий к 2030 году 15 семей</w:t>
            </w:r>
            <w:r/>
          </w:p>
        </w:tc>
      </w:tr>
      <w:tr>
        <w:trPr>
          <w:jc w:val="center"/>
          <w:trHeight w:val="1717"/>
        </w:trPr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309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0"/>
                <w:szCs w:val="20"/>
              </w:rPr>
              <w:t xml:space="preserve">3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</w:tcBorders>
            <w:tcMar>
              <w:left w:w="72" w:type="dxa"/>
              <w:top w:w="72" w:type="dxa"/>
              <w:right w:w="72" w:type="dxa"/>
              <w:bottom w:w="0" w:type="dxa"/>
            </w:tcMar>
            <w:tcW w:w="1398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Количество семей, улучшивших жилищные условия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839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ГП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978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Прогрессирующий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839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Семей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sz="4" w:space="0" w:color="auto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698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6</w:t>
            </w:r>
            <w:r/>
          </w:p>
        </w:tc>
        <w:tc>
          <w:tcPr>
            <w:tcBorders>
              <w:left w:val="single" w:sz="4" w:space="0" w:color="auto"/>
              <w:top w:val="single" w:color="000000" w:sz="6" w:space="0"/>
              <w:right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548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2023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553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7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553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9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553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10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12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</w:tcBorders>
            <w:tcW w:w="559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13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</w:tcBorders>
            <w:tcW w:w="699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15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</w:tcBorders>
            <w:tcW w:w="1568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Правительства Белгородской области от 25 декабря 2023 года № 789-пп «Об утверждении государственной программы Белгородской области «Обеспечение доступным и комфортным жильем жителей Белгородской области»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Arial Unicode MS"/>
                <w:sz w:val="20"/>
                <w:szCs w:val="20"/>
              </w:rPr>
              <w:t xml:space="preserve">Управление архитектуры, капитального строительства и дорожной инфраструктуры администрации Валуйского муниципального округа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sz="4" w:space="0" w:color="auto"/>
              <w:right w:val="single" w:color="000000" w:sz="6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lineRule="auto" w:line="228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Национальная цель: "Комфортная и безопасная среда для жизни"/</w:t>
            </w:r>
            <w:r/>
          </w:p>
          <w:p>
            <w:pPr>
              <w:jc w:val="both"/>
              <w:spacing w:lineRule="auto" w:line="228" w:after="0"/>
              <w:rPr>
                <w:rFonts w:ascii="Times New Roman" w:hAnsi="Times New Roman" w:cs="Times New Roman"/>
                <w:sz w:val="20"/>
                <w:szCs w:val="20"/>
                <w:shd w:val="clear" w:fill="FFFFFF" w:color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«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fill="FFFFFF" w:color="auto"/>
              </w:rPr>
              <w:t xml:space="preserve">Обеспечение граждан жильем общей площадью не менее 33 кв. метров на человека к 2030 году и не менее 38 кв. метров к 2036 году».</w:t>
            </w:r>
            <w:r/>
          </w:p>
          <w:p>
            <w:pPr>
              <w:jc w:val="both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sz="4" w:space="0" w:color="auto"/>
              <w:right w:val="single" w:sz="4" w:space="0" w:color="auto"/>
            </w:tcBorders>
            <w:tcW w:w="1715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28" w:after="0"/>
              <w:rPr>
                <w:rFonts w:ascii="Times New Roman" w:hAnsi="Times New Roman" w:cs="Times New Roman" w:eastAsia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0"/>
                <w:szCs w:val="20"/>
              </w:rPr>
              <w:t xml:space="preserve">Государственная программа Белгородской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«Обеспечение доступным и комфортным жильем жителей Белгородской области»/Показатель «Количество семей, улучшивших жилищные условия»</w:t>
            </w:r>
            <w:r/>
          </w:p>
        </w:tc>
      </w:tr>
      <w:tr>
        <w:trPr>
          <w:jc w:val="center"/>
          <w:trHeight w:val="328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309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0"/>
                <w:szCs w:val="20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0"/>
                <w:szCs w:val="20"/>
              </w:rPr>
              <w:t xml:space="preserve">4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72" w:type="dxa"/>
              <w:top w:w="72" w:type="dxa"/>
              <w:right w:w="72" w:type="dxa"/>
              <w:bottom w:w="0" w:type="dxa"/>
            </w:tcMar>
            <w:tcW w:w="139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Количество семей отдельных категорий граждан, обеспеченных жильем</w:t>
            </w:r>
            <w:r/>
          </w:p>
          <w:p>
            <w:pPr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83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ГП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9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Прогрессирующий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83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Семей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69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15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5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2023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5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17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5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-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5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-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-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-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-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Правительства Белгородской области от 25 декабря 2023 года № 789-пп «Об утверждении государственной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программы Белгородской области «Обеспечение доступным и комфортным жильем жителей Белгородской области»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Arial Unicode MS"/>
                <w:sz w:val="20"/>
                <w:szCs w:val="20"/>
              </w:rPr>
              <w:t xml:space="preserve">Управление архитектуры, капитального строительства и дорожной инфраструктуры администрации Валуйского </w:t>
            </w:r>
            <w:r>
              <w:rPr>
                <w:rFonts w:ascii="Times New Roman" w:hAnsi="Times New Roman" w:cs="Times New Roman" w:eastAsia="Arial Unicode MS"/>
                <w:sz w:val="20"/>
                <w:szCs w:val="20"/>
              </w:rPr>
              <w:t xml:space="preserve">муниципального округа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lineRule="auto" w:line="228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Национальная цель: "Комфортная и безопасная среда для жизни"/</w:t>
            </w:r>
            <w:r/>
          </w:p>
          <w:p>
            <w:pPr>
              <w:jc w:val="both"/>
              <w:spacing w:lineRule="auto" w:line="228" w:after="0"/>
              <w:rPr>
                <w:rFonts w:ascii="Times New Roman" w:hAnsi="Times New Roman" w:cs="Times New Roman"/>
                <w:sz w:val="20"/>
                <w:szCs w:val="20"/>
                <w:shd w:val="clear" w:fill="FFFFFF" w:color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«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fill="FFFFFF" w:color="auto"/>
              </w:rPr>
              <w:t xml:space="preserve">Обеспечение граждан жильем общей площадью не менее 33 кв. метров на человека к 2030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fill="FFFFFF" w:color="auto"/>
              </w:rPr>
              <w:t xml:space="preserve">году и не менее 38 кв. метров к 2036 году».</w:t>
            </w:r>
            <w:r/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1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0"/>
                <w:szCs w:val="20"/>
              </w:rPr>
              <w:t xml:space="preserve">Государственная программа Белгородской области </w:t>
            </w: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«Обеспечение доступным и комфортным жильем жителей Белгородской </w:t>
            </w: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области»/Показатель «Количество семей отдельных категорий граждан, обеспеченных жильем Количество семей отдельных категорий граждан, обеспеченных жильем»</w:t>
            </w:r>
            <w:r/>
          </w:p>
        </w:tc>
      </w:tr>
    </w:tbl>
    <w:p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ajorEastAsia"/>
        </w:rPr>
      </w:r>
      <w:r>
        <w:rPr>
          <w:rFonts w:eastAsiaTheme="majorEastAsia"/>
        </w:rPr>
      </w:r>
    </w:p>
    <w:p>
      <w:pPr>
        <w:jc w:val="center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ajorEastAsia"/>
        </w:rPr>
      </w:r>
      <w:r>
        <w:rPr>
          <w:rFonts w:eastAsiaTheme="majorEastAsia"/>
        </w:rPr>
      </w:r>
    </w:p>
    <w:p>
      <w:pPr>
        <w:jc w:val="center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eastAsiaTheme="majorEastAsia"/>
          <w:b/>
        </w:rPr>
        <w:t xml:space="preserve">3. Помесячный план достижения показателей муниципальной программы в Валуйском муниципальном округе в 2025 году</w:t>
      </w:r>
      <w:r>
        <w:rPr>
          <w:rFonts w:eastAsiaTheme="majorEastAsia"/>
        </w:rPr>
      </w:r>
    </w:p>
    <w:p>
      <w:pPr>
        <w:jc w:val="center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eastAsiaTheme="majorEastAsia"/>
          <w:b/>
        </w:rPr>
      </w:r>
      <w:r>
        <w:rPr>
          <w:rFonts w:eastAsiaTheme="majorEastAsia"/>
        </w:rPr>
      </w:r>
    </w:p>
    <w:tbl>
      <w:tblPr>
        <w:tblW w:w="4985" w:type="pct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587"/>
        <w:gridCol w:w="4126"/>
        <w:gridCol w:w="1141"/>
        <w:gridCol w:w="1426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  <w:gridCol w:w="1562"/>
      </w:tblGrid>
      <w:tr>
        <w:trPr>
          <w:trHeight w:val="283"/>
          <w:tblHeader/>
        </w:trPr>
        <w:tc>
          <w:tcPr>
            <w:tcW w:w="194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п/п</w:t>
            </w:r>
            <w:r/>
          </w:p>
        </w:tc>
        <w:tc>
          <w:tcPr>
            <w:tcW w:w="1363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показателя</w:t>
            </w:r>
            <w:r/>
          </w:p>
        </w:tc>
        <w:tc>
          <w:tcPr>
            <w:tcW w:w="377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Уровень показателя</w:t>
            </w:r>
            <w:r/>
          </w:p>
        </w:tc>
        <w:tc>
          <w:tcPr>
            <w:tcW w:w="471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Единица измерения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(по ОКЕИ)</w:t>
            </w:r>
            <w:r/>
          </w:p>
        </w:tc>
        <w:tc>
          <w:tcPr>
            <w:gridSpan w:val="11"/>
            <w:tcW w:w="2079" w:type="pct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Плановые значения по кварталам/месяцам</w:t>
            </w:r>
            <w:r/>
          </w:p>
        </w:tc>
        <w:tc>
          <w:tcPr>
            <w:tcW w:w="516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 конец 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2025 года</w:t>
            </w:r>
            <w:r/>
          </w:p>
        </w:tc>
      </w:tr>
      <w:tr>
        <w:trPr>
          <w:trHeight w:val="283"/>
          <w:tblHeader/>
        </w:trPr>
        <w:tc>
          <w:tcPr>
            <w:tcW w:w="194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363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377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471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89" w:type="pct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янв.</w:t>
            </w:r>
            <w:r/>
          </w:p>
        </w:tc>
        <w:tc>
          <w:tcPr>
            <w:tcW w:w="189" w:type="pct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фев.</w:t>
            </w:r>
            <w:r/>
          </w:p>
        </w:tc>
        <w:tc>
          <w:tcPr>
            <w:tcW w:w="189" w:type="pct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март</w:t>
            </w:r>
            <w:r/>
          </w:p>
        </w:tc>
        <w:tc>
          <w:tcPr>
            <w:tcW w:w="189" w:type="pct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апр.</w:t>
            </w:r>
            <w:r/>
          </w:p>
        </w:tc>
        <w:tc>
          <w:tcPr>
            <w:tcW w:w="189" w:type="pct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май</w:t>
            </w:r>
            <w:r/>
          </w:p>
        </w:tc>
        <w:tc>
          <w:tcPr>
            <w:tcW w:w="189" w:type="pct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июнь</w:t>
            </w:r>
            <w:r/>
          </w:p>
        </w:tc>
        <w:tc>
          <w:tcPr>
            <w:tcW w:w="189" w:type="pct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июль</w:t>
            </w:r>
            <w:r/>
          </w:p>
        </w:tc>
        <w:tc>
          <w:tcPr>
            <w:tcW w:w="189" w:type="pct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авг.</w:t>
            </w:r>
            <w:r/>
          </w:p>
        </w:tc>
        <w:tc>
          <w:tcPr>
            <w:tcW w:w="189" w:type="pct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сен.</w:t>
            </w:r>
            <w:r/>
          </w:p>
        </w:tc>
        <w:tc>
          <w:tcPr>
            <w:tcW w:w="189" w:type="pct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окт.</w:t>
            </w:r>
            <w:r/>
          </w:p>
        </w:tc>
        <w:tc>
          <w:tcPr>
            <w:tcW w:w="189" w:type="pct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ноя.</w:t>
            </w:r>
            <w:r/>
          </w:p>
        </w:tc>
        <w:tc>
          <w:tcPr>
            <w:tcW w:w="516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  <w:tr>
        <w:trPr>
          <w:trHeight w:val="283"/>
          <w:tblHeader/>
        </w:trPr>
        <w:tc>
          <w:tcPr>
            <w:tcW w:w="194" w:type="pct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</w:t>
            </w:r>
            <w:r/>
          </w:p>
        </w:tc>
        <w:tc>
          <w:tcPr>
            <w:tcW w:w="1363" w:type="pct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</w:t>
            </w:r>
            <w:r/>
          </w:p>
        </w:tc>
        <w:tc>
          <w:tcPr>
            <w:tcW w:w="377" w:type="pct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</w:t>
            </w:r>
            <w:r/>
          </w:p>
        </w:tc>
        <w:tc>
          <w:tcPr>
            <w:tcW w:w="471" w:type="pct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</w:t>
            </w:r>
            <w:r/>
          </w:p>
        </w:tc>
        <w:tc>
          <w:tcPr>
            <w:tcW w:w="189" w:type="pct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</w:t>
            </w:r>
            <w:r/>
          </w:p>
        </w:tc>
        <w:tc>
          <w:tcPr>
            <w:tcW w:w="189" w:type="pct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</w:t>
            </w:r>
            <w:r/>
          </w:p>
        </w:tc>
        <w:tc>
          <w:tcPr>
            <w:tcW w:w="189" w:type="pct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</w:t>
            </w:r>
            <w:r/>
          </w:p>
        </w:tc>
        <w:tc>
          <w:tcPr>
            <w:tcW w:w="189" w:type="pct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</w:t>
            </w:r>
            <w:r/>
          </w:p>
        </w:tc>
        <w:tc>
          <w:tcPr>
            <w:tcW w:w="189" w:type="pct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9</w:t>
            </w:r>
            <w:r/>
          </w:p>
        </w:tc>
        <w:tc>
          <w:tcPr>
            <w:tcW w:w="189" w:type="pct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</w:t>
            </w:r>
            <w:r/>
          </w:p>
        </w:tc>
        <w:tc>
          <w:tcPr>
            <w:tcW w:w="189" w:type="pct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11</w:t>
            </w:r>
            <w:r/>
          </w:p>
        </w:tc>
        <w:tc>
          <w:tcPr>
            <w:tcW w:w="189" w:type="pct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12</w:t>
            </w:r>
            <w:r/>
          </w:p>
        </w:tc>
        <w:tc>
          <w:tcPr>
            <w:tcW w:w="189" w:type="pct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13</w:t>
            </w:r>
            <w:r/>
          </w:p>
        </w:tc>
        <w:tc>
          <w:tcPr>
            <w:tcW w:w="189" w:type="pct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14</w:t>
            </w:r>
            <w:r/>
          </w:p>
        </w:tc>
        <w:tc>
          <w:tcPr>
            <w:tcW w:w="189" w:type="pct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15</w:t>
            </w:r>
            <w:r/>
          </w:p>
        </w:tc>
        <w:tc>
          <w:tcPr>
            <w:tcW w:w="516" w:type="pct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16</w:t>
            </w:r>
            <w:r/>
          </w:p>
        </w:tc>
      </w:tr>
      <w:tr>
        <w:trPr>
          <w:trHeight w:val="283"/>
        </w:trPr>
        <w:tc>
          <w:tcPr>
            <w:tcW w:w="194" w:type="pct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</w:t>
            </w:r>
            <w:r/>
          </w:p>
        </w:tc>
        <w:tc>
          <w:tcPr>
            <w:gridSpan w:val="15"/>
            <w:tcW w:w="4806" w:type="pct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 1. "Увеличение годового объема ввода жилья до 76000 кв. метров к 2030 году"</w:t>
            </w:r>
            <w:r/>
          </w:p>
        </w:tc>
      </w:tr>
      <w:tr>
        <w:trPr>
          <w:trHeight w:val="283"/>
        </w:trPr>
        <w:tc>
          <w:tcPr>
            <w:tcW w:w="194" w:type="pct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1.1.</w:t>
            </w:r>
            <w:r/>
          </w:p>
        </w:tc>
        <w:tc>
          <w:tcPr>
            <w:tcW w:w="1363" w:type="pct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Объем жилищного строительства</w:t>
            </w:r>
            <w:r/>
          </w:p>
        </w:tc>
        <w:tc>
          <w:tcPr>
            <w:tcW w:w="377" w:type="pct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НП</w:t>
            </w:r>
            <w:r/>
          </w:p>
        </w:tc>
        <w:tc>
          <w:tcPr>
            <w:tcW w:w="471" w:type="pct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Кв.м.</w:t>
            </w:r>
            <w:r/>
          </w:p>
        </w:tc>
        <w:tc>
          <w:tcPr>
            <w:tcW w:w="189" w:type="pct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tcW w:w="18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tcW w:w="18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tcW w:w="18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tcW w:w="18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tcW w:w="18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tcW w:w="18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tcW w:w="18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tcW w:w="18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tcW w:w="18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tcW w:w="189" w:type="pct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tcW w:w="516" w:type="pct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spacing w:val="-2"/>
                <w:sz w:val="20"/>
                <w:szCs w:val="20"/>
              </w:rPr>
              <w:t xml:space="preserve">57400</w:t>
            </w:r>
            <w:r/>
          </w:p>
        </w:tc>
      </w:tr>
      <w:tr>
        <w:trPr>
          <w:trHeight w:val="283"/>
        </w:trPr>
        <w:tc>
          <w:tcPr>
            <w:tcW w:w="194" w:type="pct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1.2.</w:t>
            </w:r>
            <w:r/>
          </w:p>
        </w:tc>
        <w:tc>
          <w:tcPr>
            <w:tcW w:w="1363" w:type="pct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Обеспеченность населения жильем на одного жителя округа</w:t>
            </w:r>
            <w:r/>
          </w:p>
        </w:tc>
        <w:tc>
          <w:tcPr>
            <w:tcW w:w="377" w:type="pct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ГП</w:t>
            </w:r>
            <w:r/>
          </w:p>
        </w:tc>
        <w:tc>
          <w:tcPr>
            <w:tcW w:w="471" w:type="pct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Кв.м.</w:t>
            </w:r>
            <w:r/>
          </w:p>
        </w:tc>
        <w:tc>
          <w:tcPr>
            <w:tcW w:w="18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tcW w:w="18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tcW w:w="18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tcW w:w="18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tcW w:w="18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tcW w:w="18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tcW w:w="18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tcW w:w="18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tcW w:w="18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tcW w:w="18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tcW w:w="189" w:type="pct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tcW w:w="516" w:type="pct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spacing w:val="-2"/>
                <w:sz w:val="20"/>
                <w:szCs w:val="20"/>
              </w:rPr>
              <w:t xml:space="preserve">36,0</w:t>
            </w:r>
            <w:r/>
          </w:p>
        </w:tc>
      </w:tr>
      <w:tr>
        <w:trPr>
          <w:trHeight w:val="283"/>
        </w:trPr>
        <w:tc>
          <w:tcPr>
            <w:tcW w:w="194" w:type="pct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</w:t>
            </w:r>
            <w:r/>
          </w:p>
        </w:tc>
        <w:tc>
          <w:tcPr>
            <w:gridSpan w:val="15"/>
            <w:tcW w:w="4806" w:type="pct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 2. "Улучшение жилищных условий к 2030 году 15 семей»</w:t>
            </w:r>
            <w:r/>
          </w:p>
        </w:tc>
      </w:tr>
      <w:tr>
        <w:trPr>
          <w:trHeight w:val="283"/>
        </w:trPr>
        <w:tc>
          <w:tcPr>
            <w:tcW w:w="194" w:type="pct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2.1.</w:t>
            </w:r>
            <w:r/>
          </w:p>
        </w:tc>
        <w:tc>
          <w:tcPr>
            <w:tcW w:w="1363" w:type="pct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семей, улучшивших жилищные условия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r/>
          </w:p>
        </w:tc>
        <w:tc>
          <w:tcPr>
            <w:tcW w:w="377" w:type="pct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ГП</w:t>
            </w:r>
            <w:r/>
          </w:p>
        </w:tc>
        <w:tc>
          <w:tcPr>
            <w:tcW w:w="471" w:type="pct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Семей</w:t>
            </w:r>
            <w:r/>
          </w:p>
        </w:tc>
        <w:tc>
          <w:tcPr>
            <w:tcW w:w="18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tcW w:w="18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tcW w:w="18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tcW w:w="18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tcW w:w="18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tcW w:w="18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tcW w:w="18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tcW w:w="18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tcW w:w="18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tcW w:w="18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tcW w:w="189" w:type="pct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tcW w:w="516" w:type="pct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0"/>
                <w:szCs w:val="20"/>
              </w:rPr>
              <w:t xml:space="preserve">7</w:t>
            </w:r>
            <w:r/>
          </w:p>
        </w:tc>
      </w:tr>
      <w:tr>
        <w:trPr>
          <w:trHeight w:val="283"/>
        </w:trPr>
        <w:tc>
          <w:tcPr>
            <w:tcW w:w="194" w:type="pct"/>
            <w:vAlign w:val="center"/>
            <w:textDirection w:val="lrTb"/>
            <w:noWrap w:val="false"/>
          </w:tcPr>
          <w:p>
            <w:pPr>
              <w:jc w:val="center"/>
              <w:spacing w:lineRule="atLeast" w:line="288" w:after="0"/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2.2</w:t>
            </w:r>
            <w:r/>
          </w:p>
        </w:tc>
        <w:tc>
          <w:tcPr>
            <w:tcW w:w="1363" w:type="pct"/>
            <w:vAlign w:val="center"/>
            <w:textDirection w:val="lrTb"/>
            <w:noWrap w:val="false"/>
          </w:tcPr>
          <w:p>
            <w:pPr>
              <w:spacing w:lineRule="atLeast" w:line="288" w:after="0"/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Количество семей отдельных категорий граждан, обеспеченных жильем </w:t>
            </w:r>
            <w:r/>
          </w:p>
        </w:tc>
        <w:tc>
          <w:tcPr>
            <w:tcW w:w="377" w:type="pct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ГП </w:t>
            </w:r>
            <w:r/>
          </w:p>
        </w:tc>
        <w:tc>
          <w:tcPr>
            <w:tcW w:w="471" w:type="pct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Семей</w:t>
            </w:r>
            <w:r/>
          </w:p>
        </w:tc>
        <w:tc>
          <w:tcPr>
            <w:tcW w:w="189" w:type="pct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- </w:t>
            </w:r>
            <w:r/>
          </w:p>
        </w:tc>
        <w:tc>
          <w:tcPr>
            <w:tcW w:w="189" w:type="pct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- </w:t>
            </w:r>
            <w:r/>
          </w:p>
        </w:tc>
        <w:tc>
          <w:tcPr>
            <w:tcW w:w="189" w:type="pct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- </w:t>
            </w:r>
            <w:r/>
          </w:p>
        </w:tc>
        <w:tc>
          <w:tcPr>
            <w:tcW w:w="189" w:type="pct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- </w:t>
            </w:r>
            <w:r/>
          </w:p>
        </w:tc>
        <w:tc>
          <w:tcPr>
            <w:tcW w:w="189" w:type="pct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- </w:t>
            </w:r>
            <w:r/>
          </w:p>
        </w:tc>
        <w:tc>
          <w:tcPr>
            <w:tcW w:w="189" w:type="pct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- </w:t>
            </w:r>
            <w:r/>
          </w:p>
        </w:tc>
        <w:tc>
          <w:tcPr>
            <w:tcW w:w="189" w:type="pct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- </w:t>
            </w:r>
            <w:r/>
          </w:p>
        </w:tc>
        <w:tc>
          <w:tcPr>
            <w:tcW w:w="189" w:type="pct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- </w:t>
            </w:r>
            <w:r/>
          </w:p>
        </w:tc>
        <w:tc>
          <w:tcPr>
            <w:tcW w:w="189" w:type="pct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- </w:t>
            </w:r>
            <w:r/>
          </w:p>
        </w:tc>
        <w:tc>
          <w:tcPr>
            <w:tcW w:w="189" w:type="pct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- </w:t>
            </w:r>
            <w:r/>
          </w:p>
        </w:tc>
        <w:tc>
          <w:tcPr>
            <w:tcW w:w="189" w:type="pct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- </w:t>
            </w:r>
            <w:r/>
          </w:p>
        </w:tc>
        <w:tc>
          <w:tcPr>
            <w:tcW w:w="516" w:type="pct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7</w:t>
            </w:r>
            <w:r/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ajorEastAsia"/>
        </w:rPr>
      </w:r>
      <w:r>
        <w:rPr>
          <w:rFonts w:eastAsiaTheme="majorEastAsia"/>
        </w:rPr>
      </w:r>
    </w:p>
    <w:p>
      <w:pPr>
        <w:contextualSpacing w:val="true"/>
        <w:jc w:val="center"/>
        <w:spacing w:lineRule="auto" w:line="240" w:after="0"/>
        <w:rPr>
          <w:rFonts w:ascii="Times New Roman" w:hAnsi="Times New Roman" w:cs="Times New Roman" w:eastAsiaTheme="majorEastAsia"/>
          <w:b/>
          <w:iCs/>
        </w:rPr>
        <w:outlineLvl w:val="3"/>
      </w:pPr>
      <w:r>
        <w:rPr>
          <w:rFonts w:ascii="Times New Roman" w:hAnsi="Times New Roman" w:cs="Times New Roman" w:eastAsiaTheme="majorEastAsia"/>
          <w:b/>
          <w:iCs/>
        </w:rPr>
        <w:t xml:space="preserve">4. Структура муниципальной программы </w:t>
      </w:r>
      <w:r>
        <w:rPr>
          <w:rFonts w:eastAsiaTheme="majorEastAsia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ajorEastAsia"/>
        </w:rPr>
      </w:r>
      <w:r>
        <w:rPr>
          <w:rFonts w:eastAsiaTheme="majorEastAsia"/>
        </w:rPr>
      </w:r>
    </w:p>
    <w:tbl>
      <w:tblPr>
        <w:tblStyle w:val="1160"/>
        <w:tblW w:w="4932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4"/>
        <w:gridCol w:w="6484"/>
        <w:gridCol w:w="3853"/>
        <w:gridCol w:w="3986"/>
      </w:tblGrid>
      <w:tr>
        <w:trPr>
          <w:trHeight w:val="20"/>
          <w:tblHeader/>
        </w:trPr>
        <w:tc>
          <w:tcPr>
            <w:tcW w:w="231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cs="Times New Roman" w:eastAsia="Times New Roman"/>
                <w:b/>
                <w:sz w:val="20"/>
                <w:szCs w:val="20"/>
                <w:lang w:eastAsia="ru-RU"/>
              </w:rPr>
              <w:t xml:space="preserve">№</w:t>
            </w:r>
            <w:r/>
          </w:p>
          <w:p>
            <w:pPr>
              <w:jc w:val="center"/>
              <w:widowControl w:val="off"/>
              <w:rPr>
                <w:rFonts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cs="Times New Roman" w:eastAsia="Times New Roman"/>
                <w:b/>
                <w:sz w:val="20"/>
                <w:szCs w:val="20"/>
                <w:lang w:eastAsia="ru-RU"/>
              </w:rPr>
              <w:t xml:space="preserve">п/п</w:t>
            </w:r>
            <w:r/>
          </w:p>
        </w:tc>
        <w:tc>
          <w:tcPr>
            <w:tcW w:w="2159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cs="Times New Roman" w:eastAsia="Times New Roman"/>
                <w:b/>
                <w:sz w:val="20"/>
                <w:szCs w:val="20"/>
                <w:lang w:eastAsia="ru-RU"/>
              </w:rPr>
              <w:t xml:space="preserve">Задачи структурного элемента</w:t>
            </w:r>
            <w:r/>
          </w:p>
        </w:tc>
        <w:tc>
          <w:tcPr>
            <w:tcW w:w="1283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cs="Times New Roman" w:eastAsia="Times New Roman"/>
                <w:b/>
                <w:sz w:val="20"/>
                <w:szCs w:val="20"/>
                <w:lang w:eastAsia="ru-RU"/>
              </w:rPr>
              <w:t xml:space="preserve">Краткое описание ожидаемых эффектов от реализации задачи структурного элемента</w:t>
            </w:r>
            <w:r/>
          </w:p>
        </w:tc>
        <w:tc>
          <w:tcPr>
            <w:tcW w:w="1327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cs="Times New Roman" w:eastAsia="Times New Roman"/>
                <w:b/>
                <w:sz w:val="20"/>
                <w:szCs w:val="20"/>
                <w:lang w:eastAsia="ru-RU"/>
              </w:rPr>
              <w:t xml:space="preserve">Связь с показателями</w:t>
            </w:r>
            <w:r/>
          </w:p>
        </w:tc>
      </w:tr>
      <w:tr>
        <w:trPr>
          <w:trHeight w:val="20"/>
          <w:tblHeader/>
        </w:trPr>
        <w:tc>
          <w:tcPr>
            <w:tcW w:w="231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cs="Times New Roman" w:eastAsia="Times New Roman"/>
                <w:b/>
                <w:sz w:val="20"/>
                <w:szCs w:val="20"/>
                <w:lang w:eastAsia="ru-RU"/>
              </w:rPr>
              <w:t xml:space="preserve">1</w:t>
            </w:r>
            <w:r/>
          </w:p>
        </w:tc>
        <w:tc>
          <w:tcPr>
            <w:tcW w:w="2159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cs="Times New Roman" w:eastAsia="Times New Roman"/>
                <w:b/>
                <w:sz w:val="20"/>
                <w:szCs w:val="20"/>
                <w:lang w:eastAsia="ru-RU"/>
              </w:rPr>
              <w:t xml:space="preserve">2</w:t>
            </w:r>
            <w:r/>
          </w:p>
        </w:tc>
        <w:tc>
          <w:tcPr>
            <w:tcW w:w="1283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cs="Times New Roman" w:eastAsia="Times New Roman"/>
                <w:b/>
                <w:sz w:val="20"/>
                <w:szCs w:val="20"/>
                <w:lang w:eastAsia="ru-RU"/>
              </w:rPr>
              <w:t xml:space="preserve">3</w:t>
            </w:r>
            <w:r/>
          </w:p>
        </w:tc>
        <w:tc>
          <w:tcPr>
            <w:tcW w:w="1327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cs="Times New Roman" w:eastAsia="Times New Roman"/>
                <w:b/>
                <w:sz w:val="20"/>
                <w:szCs w:val="20"/>
                <w:lang w:eastAsia="ru-RU"/>
              </w:rPr>
              <w:t xml:space="preserve">4</w:t>
            </w:r>
            <w:r/>
          </w:p>
        </w:tc>
      </w:tr>
      <w:tr>
        <w:trPr>
          <w:trHeight w:val="20"/>
        </w:trPr>
        <w:tc>
          <w:tcPr>
            <w:tcW w:w="231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cs="Times New Roman" w:eastAsia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cs="Times New Roman" w:eastAsia="Times New Roman"/>
                <w:b/>
                <w:sz w:val="20"/>
                <w:szCs w:val="20"/>
                <w:lang w:val="en-US" w:eastAsia="ru-RU"/>
              </w:rPr>
              <w:t xml:space="preserve">1.</w:t>
            </w:r>
            <w:r/>
          </w:p>
        </w:tc>
        <w:tc>
          <w:tcPr>
            <w:gridSpan w:val="3"/>
            <w:tcW w:w="4769" w:type="pct"/>
            <w:vAlign w:val="center"/>
            <w:textDirection w:val="lrTb"/>
            <w:noWrap w:val="false"/>
          </w:tcPr>
          <w:p>
            <w:pPr>
              <w:ind w:firstLine="540"/>
              <w:jc w:val="center"/>
              <w:rPr>
                <w:rFonts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cs="Times New Roman" w:eastAsia="Times New Roman"/>
                <w:b/>
                <w:sz w:val="20"/>
                <w:szCs w:val="20"/>
                <w:lang w:eastAsia="ru-RU"/>
              </w:rPr>
              <w:t xml:space="preserve">Муниципальный проект "Обеспечение жильем молодых семей", не входящий в национальный проект (Куратор – Стрыжакова С.Л.)</w:t>
            </w:r>
            <w:r/>
          </w:p>
        </w:tc>
      </w:tr>
      <w:tr>
        <w:trPr>
          <w:trHeight w:val="20"/>
        </w:trPr>
        <w:tc>
          <w:tcPr>
            <w:tcW w:w="231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cs="Times New Roman" w:eastAsia="Times New Roman"/>
                <w:sz w:val="20"/>
                <w:szCs w:val="20"/>
                <w:lang w:eastAsia="ru-RU"/>
              </w:rPr>
            </w:pPr>
            <w:r>
              <w:rPr>
                <w:rFonts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2159" w:type="pct"/>
            <w:vAlign w:val="center"/>
            <w:textDirection w:val="lrTb"/>
            <w:noWrap w:val="false"/>
          </w:tcPr>
          <w:p>
            <w:pPr>
              <w:widowControl w:val="off"/>
              <w:rPr>
                <w:rFonts w:cs="Times New Roman" w:eastAsia="Times New Roman"/>
                <w:sz w:val="20"/>
                <w:szCs w:val="20"/>
                <w:lang w:eastAsia="ru-RU"/>
              </w:rPr>
            </w:pPr>
            <w:r>
              <w:rPr>
                <w:rFonts w:cs="Times New Roman" w:eastAsia="Times New Roman"/>
                <w:sz w:val="20"/>
                <w:szCs w:val="20"/>
                <w:lang w:eastAsia="ru-RU"/>
              </w:rPr>
              <w:t xml:space="preserve">Ответственный за реализацию:</w:t>
            </w:r>
            <w:r/>
          </w:p>
          <w:p>
            <w:pPr>
              <w:ind w:firstLine="0"/>
              <w:widowControl w:val="off"/>
              <w:rPr>
                <w:rFonts w:cs="Times New Roman" w:eastAsia="Times New Roman"/>
                <w:sz w:val="20"/>
                <w:szCs w:val="20"/>
                <w:lang w:eastAsia="ru-RU"/>
              </w:rPr>
            </w:pPr>
            <w:r>
              <w:rPr>
                <w:rFonts w:cs="Times New Roman" w:eastAsia="Arial Unicode MS"/>
                <w:sz w:val="20"/>
                <w:szCs w:val="20"/>
              </w:rPr>
              <w:t xml:space="preserve">Управление архитектуры, капитального строительства и дорожной инфраструктуры администрации Валуйского муниципального округа</w:t>
            </w:r>
            <w:r/>
          </w:p>
        </w:tc>
        <w:tc>
          <w:tcPr>
            <w:gridSpan w:val="2"/>
            <w:tcW w:w="2610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cs="Times New Roman" w:eastAsia="Times New Roman"/>
                <w:sz w:val="20"/>
                <w:szCs w:val="20"/>
                <w:lang w:eastAsia="ru-RU"/>
              </w:rPr>
            </w:pPr>
            <w:r>
              <w:rPr>
                <w:rFonts w:cs="Times New Roman" w:eastAsia="Times New Roman"/>
                <w:sz w:val="20"/>
                <w:szCs w:val="20"/>
                <w:lang w:eastAsia="ru-RU"/>
              </w:rPr>
              <w:t xml:space="preserve">Срок реализации: 2025-2030 годы.</w:t>
            </w:r>
            <w:r/>
          </w:p>
        </w:tc>
      </w:tr>
      <w:tr>
        <w:trPr>
          <w:trHeight w:val="20"/>
        </w:trPr>
        <w:tc>
          <w:tcPr>
            <w:tcW w:w="231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cs="Times New Roman" w:eastAsia="Times New Roman"/>
                <w:sz w:val="20"/>
                <w:szCs w:val="20"/>
                <w:lang w:eastAsia="ru-RU"/>
              </w:rPr>
            </w:pPr>
            <w:r>
              <w:rPr>
                <w:rFonts w:cs="Times New Roman" w:eastAsia="Times New Roman"/>
                <w:sz w:val="20"/>
                <w:szCs w:val="20"/>
                <w:lang w:val="en-US" w:eastAsia="ru-RU"/>
              </w:rPr>
              <w:t xml:space="preserve">1.1.</w:t>
            </w:r>
            <w:r/>
          </w:p>
        </w:tc>
        <w:tc>
          <w:tcPr>
            <w:tcW w:w="2159" w:type="pct"/>
            <w:textDirection w:val="lrTb"/>
            <w:noWrap w:val="false"/>
          </w:tcPr>
          <w:p>
            <w:pPr>
              <w:widowControl w:val="off"/>
              <w:rPr>
                <w:rFonts w:cs="Times New Roman" w:eastAsia="Times New Roman"/>
                <w:sz w:val="20"/>
                <w:szCs w:val="20"/>
                <w:lang w:eastAsia="ru-RU"/>
              </w:rPr>
            </w:pPr>
            <w:r>
              <w:rPr>
                <w:rFonts w:cs="Times New Roman" w:eastAsia="Times New Roman"/>
                <w:sz w:val="20"/>
                <w:szCs w:val="20"/>
                <w:lang w:eastAsia="ru-RU"/>
              </w:rPr>
              <w:t xml:space="preserve">Задача 1.</w:t>
            </w:r>
            <w:r>
              <w:rPr>
                <w:rFonts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Решение жилищной проблемы молодых семей</w:t>
            </w:r>
            <w:r/>
          </w:p>
        </w:tc>
        <w:tc>
          <w:tcPr>
            <w:tcW w:w="1283" w:type="pct"/>
            <w:textDirection w:val="lrTb"/>
            <w:noWrap w:val="false"/>
          </w:tcPr>
          <w:p>
            <w:pPr>
              <w:ind w:firstLine="0"/>
              <w:jc w:val="both"/>
              <w:widowControl w:val="off"/>
              <w:rPr>
                <w:rFonts w:cs="Times New Roman" w:eastAsia="Times New Roman"/>
                <w:sz w:val="20"/>
                <w:szCs w:val="20"/>
                <w:lang w:eastAsia="ru-RU"/>
              </w:rPr>
            </w:pPr>
            <w:r>
              <w:rPr>
                <w:rFonts w:cs="Times New Roman" w:eastAsia="Times New Roman"/>
                <w:sz w:val="20"/>
                <w:szCs w:val="20"/>
                <w:lang w:eastAsia="ru-RU"/>
              </w:rPr>
              <w:t xml:space="preserve">Улучшены жилищные условия молодых семей с использованием бюджетной поддержки</w:t>
            </w:r>
            <w:r/>
          </w:p>
        </w:tc>
        <w:tc>
          <w:tcPr>
            <w:tcW w:w="1327" w:type="pct"/>
            <w:vAlign w:val="center"/>
            <w:textDirection w:val="lrTb"/>
            <w:noWrap w:val="false"/>
          </w:tcPr>
          <w:p>
            <w:pPr>
              <w:ind w:firstLine="26"/>
              <w:widowControl w:val="off"/>
              <w:rPr>
                <w:rFonts w:cs="Times New Roman" w:eastAsia="Times New Roman"/>
                <w:sz w:val="20"/>
                <w:szCs w:val="20"/>
                <w:lang w:eastAsia="ru-RU"/>
              </w:rPr>
            </w:pPr>
            <w:r>
              <w:rPr>
                <w:rFonts w:cs="Times New Roman" w:eastAsia="Times New Roman"/>
                <w:sz w:val="20"/>
                <w:szCs w:val="20"/>
                <w:lang w:eastAsia="ru-RU"/>
              </w:rPr>
              <w:t xml:space="preserve">Количество семей, улучшивших жилищные условия.</w:t>
            </w:r>
            <w:r/>
          </w:p>
          <w:p>
            <w:pPr>
              <w:ind w:firstLine="26"/>
              <w:widowControl w:val="off"/>
              <w:rPr>
                <w:rFonts w:cs="Times New Roman" w:eastAsia="Times New Roman"/>
                <w:sz w:val="20"/>
                <w:szCs w:val="20"/>
                <w:lang w:eastAsia="ru-RU"/>
              </w:rPr>
            </w:pPr>
            <w:r>
              <w:rPr>
                <w:rFonts w:cs="Times New Roman" w:eastAsia="Times New Roman"/>
                <w:sz w:val="20"/>
                <w:szCs w:val="20"/>
                <w:lang w:eastAsia="ru-RU"/>
              </w:rPr>
              <w:t xml:space="preserve">Количество семей отдельных категорий граждан, обеспеченных жильем.</w:t>
            </w:r>
            <w:r/>
          </w:p>
          <w:p>
            <w:pPr>
              <w:ind w:firstLine="26"/>
              <w:widowControl w:val="off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Обеспеченность населения жильем на одного жителя округа.</w:t>
            </w:r>
            <w:r/>
          </w:p>
        </w:tc>
      </w:tr>
      <w:tr>
        <w:trPr>
          <w:trHeight w:val="20"/>
        </w:trPr>
        <w:tc>
          <w:tcPr>
            <w:tcW w:w="231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cs="Times New Roman" w:eastAsia="Times New Roman"/>
                <w:b/>
                <w:sz w:val="20"/>
                <w:szCs w:val="20"/>
                <w:lang w:val="en-US" w:eastAsia="ru-RU"/>
              </w:rPr>
              <w:t xml:space="preserve">1</w:t>
            </w:r>
            <w:r>
              <w:rPr>
                <w:rFonts w:cs="Times New Roman" w:eastAsia="Times New Roman"/>
                <w:b/>
                <w:sz w:val="20"/>
                <w:szCs w:val="20"/>
                <w:lang w:eastAsia="ru-RU"/>
              </w:rPr>
              <w:t xml:space="preserve">2.</w:t>
            </w:r>
            <w:r/>
          </w:p>
        </w:tc>
        <w:tc>
          <w:tcPr>
            <w:gridSpan w:val="3"/>
            <w:tcW w:w="4769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cs="Times New Roman" w:eastAsia="Times New Roman"/>
                <w:b/>
                <w:sz w:val="20"/>
                <w:szCs w:val="20"/>
                <w:lang w:eastAsia="ru-RU"/>
              </w:rPr>
              <w:t xml:space="preserve">Ведомственный проект "Улучшение жилищных условий граждан, состоящих на учете нуждающихся в жилых помещениях"</w:t>
            </w:r>
            <w:r/>
          </w:p>
          <w:p>
            <w:pPr>
              <w:jc w:val="center"/>
              <w:widowControl w:val="off"/>
              <w:rPr>
                <w:rFonts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cs="Times New Roman" w:eastAsia="Times New Roman"/>
                <w:b/>
                <w:sz w:val="20"/>
                <w:szCs w:val="20"/>
                <w:lang w:eastAsia="ru-RU"/>
              </w:rPr>
              <w:t xml:space="preserve"> (Куратор – Стрыжакова С.Л.)</w:t>
            </w:r>
            <w:r/>
          </w:p>
        </w:tc>
      </w:tr>
      <w:tr>
        <w:trPr>
          <w:trHeight w:val="20"/>
        </w:trPr>
        <w:tc>
          <w:tcPr>
            <w:tcW w:w="231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cs="Times New Roman" w:eastAsia="Times New Roman"/>
                <w:sz w:val="20"/>
                <w:szCs w:val="20"/>
                <w:lang w:eastAsia="ru-RU"/>
              </w:rPr>
            </w:pPr>
            <w:r>
              <w:rPr>
                <w:rFonts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2159" w:type="pct"/>
            <w:vAlign w:val="center"/>
            <w:textDirection w:val="lrTb"/>
            <w:noWrap w:val="false"/>
          </w:tcPr>
          <w:p>
            <w:pPr>
              <w:widowControl w:val="off"/>
              <w:rPr>
                <w:rFonts w:cs="Times New Roman" w:eastAsia="Times New Roman"/>
                <w:sz w:val="20"/>
                <w:szCs w:val="20"/>
                <w:lang w:eastAsia="ru-RU"/>
              </w:rPr>
            </w:pPr>
            <w:r>
              <w:rPr>
                <w:rFonts w:cs="Times New Roman" w:eastAsia="Times New Roman"/>
                <w:sz w:val="20"/>
                <w:szCs w:val="20"/>
                <w:lang w:eastAsia="ru-RU"/>
              </w:rPr>
              <w:t xml:space="preserve">Ответственный за реализацию:</w:t>
            </w:r>
            <w:r/>
          </w:p>
          <w:p>
            <w:pPr>
              <w:ind w:firstLine="0"/>
              <w:widowControl w:val="off"/>
              <w:rPr>
                <w:rFonts w:cs="Times New Roman" w:eastAsia="Times New Roman"/>
                <w:sz w:val="20"/>
                <w:szCs w:val="20"/>
                <w:lang w:eastAsia="ru-RU"/>
              </w:rPr>
            </w:pPr>
            <w:r>
              <w:rPr>
                <w:rFonts w:cs="Times New Roman" w:eastAsia="Arial Unicode MS"/>
                <w:sz w:val="20"/>
                <w:szCs w:val="20"/>
              </w:rPr>
              <w:t xml:space="preserve">Управление архитектуры, капитального строительства и дорожной инфраструктуры администрации Валуйского муниципального округа</w:t>
            </w:r>
            <w:r/>
          </w:p>
        </w:tc>
        <w:tc>
          <w:tcPr>
            <w:gridSpan w:val="2"/>
            <w:tcW w:w="2610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cs="Times New Roman" w:eastAsia="Times New Roman"/>
                <w:sz w:val="20"/>
                <w:szCs w:val="20"/>
                <w:lang w:eastAsia="ru-RU"/>
              </w:rPr>
            </w:pPr>
            <w:r>
              <w:rPr>
                <w:rFonts w:cs="Times New Roman" w:eastAsia="Times New Roman"/>
                <w:sz w:val="20"/>
                <w:szCs w:val="20"/>
                <w:lang w:eastAsia="ru-RU"/>
              </w:rPr>
              <w:t xml:space="preserve">Срок реализации: 2025-2030 годы.</w:t>
            </w:r>
            <w:r/>
          </w:p>
        </w:tc>
      </w:tr>
      <w:tr>
        <w:trPr>
          <w:trHeight w:val="555"/>
        </w:trPr>
        <w:tc>
          <w:tcPr>
            <w:tcBorders>
              <w:bottom w:val="single" w:sz="4" w:space="0" w:color="auto"/>
            </w:tcBorders>
            <w:tcW w:w="231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cs="Times New Roman" w:eastAsia="Times New Roman"/>
                <w:sz w:val="20"/>
                <w:szCs w:val="20"/>
                <w:lang w:eastAsia="ru-RU"/>
              </w:rPr>
            </w:pPr>
            <w:r>
              <w:rPr>
                <w:rFonts w:cs="Times New Roman" w:eastAsia="Times New Roman"/>
                <w:sz w:val="20"/>
                <w:szCs w:val="20"/>
                <w:lang w:eastAsia="ru-RU"/>
              </w:rPr>
              <w:t xml:space="preserve">12.1.</w:t>
            </w:r>
            <w:r/>
          </w:p>
        </w:tc>
        <w:tc>
          <w:tcPr>
            <w:tcBorders>
              <w:bottom w:val="single" w:sz="4" w:space="0" w:color="auto"/>
            </w:tcBorders>
            <w:tcW w:w="2159" w:type="pct"/>
            <w:textDirection w:val="lrTb"/>
            <w:noWrap w:val="false"/>
          </w:tcPr>
          <w:p>
            <w:pPr>
              <w:ind w:firstLine="15"/>
              <w:tabs>
                <w:tab w:val="left" w:pos="881" w:leader="none"/>
              </w:tabs>
              <w:rPr>
                <w:rFonts w:cs="Times New Roman" w:eastAsia="Times New Roman"/>
                <w:sz w:val="20"/>
                <w:szCs w:val="20"/>
                <w:lang w:eastAsia="ru-RU"/>
              </w:rPr>
            </w:pPr>
            <w:r>
              <w:rPr>
                <w:rFonts w:cs="Times New Roman" w:eastAsia="Times New Roman"/>
                <w:sz w:val="20"/>
                <w:szCs w:val="20"/>
                <w:lang w:eastAsia="ru-RU"/>
              </w:rPr>
              <w:t xml:space="preserve">Задача 1. </w:t>
            </w:r>
            <w:r>
              <w:rPr>
                <w:rFonts w:cs="Times New Roman"/>
                <w:sz w:val="20"/>
                <w:szCs w:val="20"/>
              </w:rPr>
              <w:t xml:space="preserve">Обеспечение жильем граждан, состоящих на учете в качестве нуждающихся в жилых помещениях</w:t>
            </w:r>
            <w:r/>
          </w:p>
        </w:tc>
        <w:tc>
          <w:tcPr>
            <w:tcBorders>
              <w:bottom w:val="single" w:sz="4" w:space="0" w:color="auto"/>
            </w:tcBorders>
            <w:tcW w:w="1283" w:type="pct"/>
            <w:textDirection w:val="lrTb"/>
            <w:noWrap w:val="false"/>
          </w:tcPr>
          <w:p>
            <w:pPr>
              <w:ind w:firstLine="0"/>
              <w:jc w:val="both"/>
              <w:tabs>
                <w:tab w:val="left" w:pos="881" w:leader="none"/>
              </w:tabs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 w:eastAsia="Times New Roman"/>
                <w:sz w:val="20"/>
                <w:szCs w:val="20"/>
                <w:lang w:eastAsia="ru-RU"/>
              </w:rPr>
              <w:t xml:space="preserve">Предоставлены жилые помещения многодетным семьям и семьям с детьми-инвалидами. </w:t>
            </w:r>
            <w:r/>
          </w:p>
        </w:tc>
        <w:tc>
          <w:tcPr>
            <w:tcBorders>
              <w:bottom w:val="single" w:sz="4" w:space="0" w:color="auto"/>
            </w:tcBorders>
            <w:tcW w:w="1327" w:type="pct"/>
            <w:textDirection w:val="lrTb"/>
            <w:noWrap w:val="false"/>
          </w:tcPr>
          <w:p>
            <w:pPr>
              <w:ind w:firstLine="26"/>
              <w:widowControl w:val="off"/>
              <w:rPr>
                <w:rFonts w:cs="Times New Roman" w:eastAsia="Times New Roman"/>
                <w:sz w:val="20"/>
                <w:szCs w:val="20"/>
                <w:lang w:eastAsia="ru-RU"/>
              </w:rPr>
            </w:pPr>
            <w:r>
              <w:rPr>
                <w:rFonts w:cs="Times New Roman" w:eastAsia="Times New Roman"/>
                <w:sz w:val="20"/>
                <w:szCs w:val="20"/>
                <w:lang w:eastAsia="ru-RU"/>
              </w:rPr>
              <w:t xml:space="preserve">Количество семей, улучшивших жилищные условия.</w:t>
            </w:r>
            <w:r/>
          </w:p>
          <w:p>
            <w:pPr>
              <w:ind w:firstLine="26"/>
              <w:widowControl w:val="off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Обеспеченность населения жильем на одного жителя округа.</w:t>
            </w:r>
            <w:r/>
          </w:p>
        </w:tc>
      </w:tr>
      <w:tr>
        <w:trPr>
          <w:trHeight w:val="555"/>
        </w:trPr>
        <w:tc>
          <w:tcPr>
            <w:tcBorders>
              <w:bottom w:val="single" w:sz="4" w:space="0" w:color="auto"/>
            </w:tcBorders>
            <w:tcW w:w="231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cs="Times New Roman" w:eastAsia="Times New Roman"/>
                <w:b/>
                <w:sz w:val="20"/>
                <w:szCs w:val="20"/>
                <w:lang w:eastAsia="ru-RU"/>
              </w:rPr>
              <w:t xml:space="preserve">13.</w:t>
            </w:r>
            <w:r/>
          </w:p>
        </w:tc>
        <w:tc>
          <w:tcPr>
            <w:gridSpan w:val="3"/>
            <w:tcBorders>
              <w:bottom w:val="single" w:sz="4" w:space="0" w:color="auto"/>
            </w:tcBorders>
            <w:tcW w:w="4769" w:type="pct"/>
            <w:textDirection w:val="lrTb"/>
            <w:noWrap w:val="false"/>
          </w:tcPr>
          <w:p>
            <w:pPr>
              <w:ind w:firstLine="26"/>
              <w:jc w:val="center"/>
              <w:widowControl w:val="off"/>
              <w:rPr>
                <w:rFonts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cs="Times New Roman" w:eastAsia="Times New Roman"/>
                <w:b/>
                <w:sz w:val="20"/>
                <w:szCs w:val="20"/>
                <w:lang w:eastAsia="ru-RU"/>
              </w:rPr>
              <w:t xml:space="preserve">Ведомственный проект «Оказание финансовой поддержки в приобретении (строительстве) жилья» (Куратор - Стрыжакова С.Л.)</w:t>
            </w:r>
            <w:r/>
          </w:p>
        </w:tc>
      </w:tr>
      <w:tr>
        <w:trPr>
          <w:trHeight w:val="555"/>
        </w:trPr>
        <w:tc>
          <w:tcPr>
            <w:tcBorders>
              <w:bottom w:val="single" w:sz="4" w:space="0" w:color="auto"/>
            </w:tcBorders>
            <w:tcW w:w="231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cs="Times New Roman" w:eastAsia="Times New Roman"/>
                <w:sz w:val="20"/>
                <w:szCs w:val="20"/>
                <w:lang w:eastAsia="ru-RU"/>
              </w:rPr>
            </w:pPr>
            <w:r>
              <w:rPr>
                <w:rFonts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Borders>
              <w:bottom w:val="single" w:sz="4" w:space="0" w:color="auto"/>
            </w:tcBorders>
            <w:tcW w:w="2159" w:type="pct"/>
            <w:textDirection w:val="lrTb"/>
            <w:noWrap w:val="false"/>
          </w:tcPr>
          <w:p>
            <w:pPr>
              <w:widowControl w:val="off"/>
              <w:rPr>
                <w:rFonts w:cs="Times New Roman" w:eastAsia="Times New Roman"/>
                <w:sz w:val="20"/>
                <w:szCs w:val="20"/>
                <w:lang w:eastAsia="ru-RU"/>
              </w:rPr>
            </w:pPr>
            <w:r>
              <w:rPr>
                <w:rFonts w:cs="Times New Roman" w:eastAsia="Times New Roman"/>
                <w:sz w:val="20"/>
                <w:szCs w:val="20"/>
                <w:lang w:eastAsia="ru-RU"/>
              </w:rPr>
              <w:t xml:space="preserve">Ответственный за реализацию:</w:t>
            </w:r>
            <w:r/>
          </w:p>
          <w:p>
            <w:pPr>
              <w:ind w:firstLine="15"/>
              <w:tabs>
                <w:tab w:val="left" w:pos="881" w:leader="none"/>
              </w:tabs>
              <w:rPr>
                <w:rFonts w:cs="Times New Roman" w:eastAsia="Times New Roman"/>
                <w:sz w:val="20"/>
                <w:szCs w:val="20"/>
                <w:lang w:eastAsia="ru-RU"/>
              </w:rPr>
            </w:pPr>
            <w:r>
              <w:rPr>
                <w:rFonts w:cs="Times New Roman" w:eastAsia="Arial Unicode MS"/>
                <w:sz w:val="20"/>
                <w:szCs w:val="20"/>
              </w:rPr>
              <w:t xml:space="preserve">Управление архитектуры, капитального строительства и дорожной инфраструктуры администрации Валуйского муниципального округа</w:t>
            </w:r>
            <w:r/>
          </w:p>
        </w:tc>
        <w:tc>
          <w:tcPr>
            <w:gridSpan w:val="2"/>
            <w:tcBorders>
              <w:bottom w:val="single" w:sz="4" w:space="0" w:color="auto"/>
            </w:tcBorders>
            <w:tcW w:w="2610" w:type="pct"/>
            <w:textDirection w:val="lrTb"/>
            <w:noWrap w:val="false"/>
          </w:tcPr>
          <w:p>
            <w:pPr>
              <w:ind w:firstLine="26"/>
              <w:jc w:val="center"/>
              <w:widowControl w:val="off"/>
              <w:rPr>
                <w:rFonts w:cs="Times New Roman" w:eastAsia="Times New Roman"/>
                <w:sz w:val="20"/>
                <w:szCs w:val="20"/>
                <w:lang w:eastAsia="ru-RU"/>
              </w:rPr>
            </w:pPr>
            <w:r>
              <w:rPr>
                <w:rFonts w:cs="Times New Roman" w:eastAsia="Times New Roman"/>
                <w:sz w:val="20"/>
                <w:szCs w:val="20"/>
                <w:lang w:eastAsia="ru-RU"/>
              </w:rPr>
              <w:t xml:space="preserve">Срок реализации: 2025-2030 годы</w:t>
            </w:r>
            <w:r/>
          </w:p>
        </w:tc>
      </w:tr>
      <w:tr>
        <w:trPr>
          <w:trHeight w:val="555"/>
        </w:trPr>
        <w:tc>
          <w:tcPr>
            <w:tcBorders>
              <w:bottom w:val="single" w:sz="4" w:space="0" w:color="auto"/>
            </w:tcBorders>
            <w:tcW w:w="231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cs="Times New Roman" w:eastAsia="Times New Roman"/>
                <w:b/>
                <w:sz w:val="20"/>
                <w:szCs w:val="20"/>
                <w:lang w:eastAsia="ru-RU"/>
              </w:rPr>
              <w:t xml:space="preserve">33.1.</w:t>
            </w:r>
            <w:r/>
          </w:p>
        </w:tc>
        <w:tc>
          <w:tcPr>
            <w:tcBorders>
              <w:bottom w:val="single" w:sz="4" w:space="0" w:color="auto"/>
            </w:tcBorders>
            <w:tcW w:w="2159" w:type="pct"/>
            <w:textDirection w:val="lrTb"/>
            <w:noWrap w:val="false"/>
          </w:tcPr>
          <w:p>
            <w:pPr>
              <w:ind w:firstLine="15"/>
              <w:jc w:val="both"/>
              <w:tabs>
                <w:tab w:val="left" w:pos="881" w:leader="none"/>
              </w:tabs>
              <w:rPr>
                <w:rFonts w:cs="Times New Roman" w:eastAsia="Times New Roman"/>
                <w:sz w:val="20"/>
                <w:szCs w:val="20"/>
                <w:lang w:eastAsia="ru-RU"/>
              </w:rPr>
            </w:pPr>
            <w:r>
              <w:rPr>
                <w:rFonts w:cs="Times New Roman" w:eastAsia="Times New Roman"/>
                <w:sz w:val="20"/>
                <w:szCs w:val="20"/>
                <w:lang w:eastAsia="ru-RU"/>
              </w:rPr>
              <w:t xml:space="preserve">Задача 1. Оказание поддержки в приобретении (строительстве) жилых помещений в многоквартирных жилых домах и строительстве индивидуальных жилых домов.</w:t>
            </w:r>
            <w:r/>
          </w:p>
        </w:tc>
        <w:tc>
          <w:tcPr>
            <w:tcBorders>
              <w:bottom w:val="single" w:sz="4" w:space="0" w:color="auto"/>
            </w:tcBorders>
            <w:tcW w:w="1283" w:type="pct"/>
            <w:textDirection w:val="lrTb"/>
            <w:noWrap w:val="false"/>
          </w:tcPr>
          <w:p>
            <w:pPr>
              <w:ind w:firstLine="52"/>
              <w:jc w:val="both"/>
              <w:tabs>
                <w:tab w:val="left" w:pos="881" w:leader="none"/>
              </w:tabs>
              <w:rPr>
                <w:rFonts w:cs="Times New Roman" w:eastAsia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shd w:val="clear" w:fill="FFFFFF" w:color="auto"/>
              </w:rPr>
              <w:t xml:space="preserve">Предоставлены субсидии</w:t>
            </w:r>
            <w:r>
              <w:rPr>
                <w:rFonts w:cs="Times New Roman"/>
                <w:sz w:val="20"/>
                <w:szCs w:val="20"/>
                <w:shd w:val="clear" w:fill="FFFFFF" w:color="auto"/>
              </w:rPr>
              <w:t xml:space="preserve"> работникам бюджетной сферы, участникам специальной военной операции и пострадавшим гражданам в ходе проведения СВО на приобретение (строительство) жилья с помощью жилищных (ипотечных) кредитов и займы гражданам, желающим построить индивидуальный жилой дом</w:t>
            </w:r>
            <w:r/>
          </w:p>
        </w:tc>
        <w:tc>
          <w:tcPr>
            <w:tcBorders>
              <w:bottom w:val="single" w:sz="4" w:space="0" w:color="auto"/>
            </w:tcBorders>
            <w:tcW w:w="1327" w:type="pct"/>
            <w:textDirection w:val="lrTb"/>
            <w:noWrap w:val="false"/>
          </w:tcPr>
          <w:p>
            <w:pPr>
              <w:ind w:firstLine="26"/>
              <w:widowControl w:val="off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Количество семей, улучшивших жилищные условия.</w:t>
            </w:r>
            <w:r/>
          </w:p>
          <w:p>
            <w:pPr>
              <w:ind w:firstLine="26"/>
              <w:widowControl w:val="off"/>
              <w:rPr>
                <w:rFonts w:cs="Times New Roman" w:eastAsia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 xml:space="preserve">Объем жилищного строительства</w:t>
            </w:r>
            <w:r/>
          </w:p>
        </w:tc>
      </w:tr>
      <w:tr>
        <w:trPr>
          <w:trHeight w:val="20"/>
        </w:trPr>
        <w:tc>
          <w:tcPr>
            <w:tcW w:w="231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cs="Times New Roman" w:eastAsia="Times New Roman"/>
                <w:b/>
                <w:sz w:val="20"/>
                <w:szCs w:val="20"/>
                <w:lang w:eastAsia="ru-RU"/>
              </w:rPr>
              <w:t xml:space="preserve">14.</w:t>
            </w:r>
            <w:r/>
          </w:p>
        </w:tc>
        <w:tc>
          <w:tcPr>
            <w:gridSpan w:val="3"/>
            <w:tcW w:w="4769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cs="Times New Roman" w:eastAsia="Times New Roman"/>
                <w:b/>
                <w:sz w:val="20"/>
                <w:szCs w:val="20"/>
                <w:lang w:eastAsia="ru-RU"/>
              </w:rPr>
              <w:t xml:space="preserve">Комплекс процессных </w:t>
            </w:r>
            <w:r>
              <w:rPr>
                <w:rFonts w:cs="Times New Roman"/>
                <w:b/>
                <w:sz w:val="20"/>
                <w:szCs w:val="20"/>
              </w:rPr>
              <w:t xml:space="preserve">мероприятий: </w:t>
            </w:r>
            <w:r>
              <w:rPr>
                <w:rFonts w:cs="Times New Roman" w:eastAsia="Times New Roman"/>
                <w:b/>
                <w:sz w:val="20"/>
                <w:szCs w:val="20"/>
                <w:lang w:eastAsia="ru-RU"/>
              </w:rPr>
              <w:t xml:space="preserve">"Реализация мер по обеспечению жильем отдельных категорий граждан"</w:t>
            </w:r>
            <w:r/>
          </w:p>
        </w:tc>
      </w:tr>
      <w:tr>
        <w:trPr>
          <w:trHeight w:val="20"/>
        </w:trPr>
        <w:tc>
          <w:tcPr>
            <w:tcW w:w="231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cs="Times New Roman" w:eastAsia="Times New Roman"/>
                <w:sz w:val="20"/>
                <w:szCs w:val="20"/>
                <w:lang w:eastAsia="ru-RU"/>
              </w:rPr>
            </w:pPr>
            <w:r>
              <w:rPr>
                <w:rFonts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2159" w:type="pct"/>
            <w:vAlign w:val="center"/>
            <w:textDirection w:val="lrTb"/>
            <w:noWrap w:val="false"/>
          </w:tcPr>
          <w:p>
            <w:pPr>
              <w:widowControl w:val="off"/>
              <w:rPr>
                <w:rFonts w:cs="Times New Roman" w:eastAsia="Times New Roman"/>
                <w:sz w:val="20"/>
                <w:szCs w:val="20"/>
                <w:lang w:eastAsia="ru-RU"/>
              </w:rPr>
            </w:pPr>
            <w:r>
              <w:rPr>
                <w:rFonts w:cs="Times New Roman" w:eastAsia="Times New Roman"/>
                <w:sz w:val="20"/>
                <w:szCs w:val="20"/>
                <w:lang w:eastAsia="ru-RU"/>
              </w:rPr>
              <w:t xml:space="preserve">Ответственный за реализацию:</w:t>
            </w:r>
            <w:r/>
          </w:p>
          <w:p>
            <w:pPr>
              <w:ind w:firstLine="21"/>
              <w:widowControl w:val="off"/>
              <w:rPr>
                <w:rFonts w:cs="Times New Roman" w:eastAsia="Times New Roman"/>
                <w:sz w:val="20"/>
                <w:szCs w:val="20"/>
                <w:lang w:eastAsia="ru-RU"/>
              </w:rPr>
            </w:pPr>
            <w:r>
              <w:rPr>
                <w:rFonts w:cs="Times New Roman" w:eastAsia="Arial Unicode MS"/>
                <w:sz w:val="20"/>
                <w:szCs w:val="20"/>
              </w:rPr>
              <w:t xml:space="preserve">Управление архитектуры, капитального строительства и дорожной инфраструктуры администрации Валуйского муниципального округа</w:t>
            </w:r>
            <w:r/>
          </w:p>
        </w:tc>
        <w:tc>
          <w:tcPr>
            <w:gridSpan w:val="2"/>
            <w:tcW w:w="2610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cs="Times New Roman" w:eastAsia="Times New Roman"/>
                <w:sz w:val="20"/>
                <w:szCs w:val="20"/>
                <w:lang w:eastAsia="ru-RU"/>
              </w:rPr>
            </w:pPr>
            <w:r>
              <w:rPr>
                <w:rFonts w:cs="Times New Roman" w:eastAsia="Times New Roman"/>
                <w:sz w:val="20"/>
                <w:szCs w:val="20"/>
                <w:lang w:eastAsia="ru-RU"/>
              </w:rPr>
              <w:t xml:space="preserve">Срок реализации: 2025-2030 годы.</w:t>
            </w:r>
            <w:r/>
          </w:p>
        </w:tc>
      </w:tr>
      <w:tr>
        <w:trPr>
          <w:trHeight w:val="1125"/>
        </w:trPr>
        <w:tc>
          <w:tcPr>
            <w:tcBorders>
              <w:top w:val="single" w:sz="4" w:space="0" w:color="auto"/>
              <w:bottom w:val="single" w:sz="4" w:space="0" w:color="auto"/>
            </w:tcBorders>
            <w:tcW w:w="231" w:type="pct"/>
            <w:textDirection w:val="lrTb"/>
            <w:noWrap w:val="false"/>
          </w:tcPr>
          <w:p>
            <w:pPr>
              <w:widowControl w:val="off"/>
              <w:rPr>
                <w:rFonts w:cs="Times New Roman" w:eastAsia="Times New Roman"/>
                <w:sz w:val="20"/>
                <w:szCs w:val="20"/>
                <w:lang w:eastAsia="ru-RU"/>
              </w:rPr>
            </w:pPr>
            <w:r>
              <w:rPr>
                <w:rFonts w:cs="Times New Roman" w:eastAsia="Times New Roman"/>
                <w:sz w:val="20"/>
                <w:szCs w:val="20"/>
                <w:lang w:eastAsia="ru-RU"/>
              </w:rPr>
              <w:t xml:space="preserve">14.1.</w:t>
            </w:r>
            <w:r/>
          </w:p>
        </w:tc>
        <w:tc>
          <w:tcPr>
            <w:tcBorders>
              <w:top w:val="single" w:sz="4" w:space="0" w:color="auto"/>
              <w:bottom w:val="single" w:sz="4" w:space="0" w:color="auto"/>
            </w:tcBorders>
            <w:tcW w:w="2159" w:type="pct"/>
            <w:textDirection w:val="lrTb"/>
            <w:noWrap w:val="false"/>
          </w:tcPr>
          <w:p>
            <w:pPr>
              <w:ind w:firstLine="15"/>
              <w:widowControl w:val="off"/>
              <w:rPr>
                <w:rFonts w:cs="Times New Roman" w:eastAsia="Times New Roman"/>
                <w:sz w:val="20"/>
                <w:szCs w:val="20"/>
                <w:lang w:eastAsia="ru-RU"/>
              </w:rPr>
            </w:pPr>
            <w:r>
              <w:rPr>
                <w:rFonts w:cs="Times New Roman" w:eastAsia="Times New Roman"/>
                <w:sz w:val="20"/>
                <w:szCs w:val="20"/>
                <w:lang w:eastAsia="ru-RU"/>
              </w:rPr>
              <w:t xml:space="preserve">Задача 1. Обеспечение жильем отдельных категорий граждан</w:t>
            </w:r>
            <w:r/>
          </w:p>
        </w:tc>
        <w:tc>
          <w:tcPr>
            <w:tcBorders>
              <w:top w:val="single" w:sz="4" w:space="0" w:color="auto"/>
              <w:bottom w:val="single" w:sz="4" w:space="0" w:color="auto"/>
            </w:tcBorders>
            <w:tcW w:w="1283" w:type="pct"/>
            <w:vAlign w:val="center"/>
            <w:textDirection w:val="lrTb"/>
            <w:noWrap w:val="false"/>
          </w:tcPr>
          <w:p>
            <w:pPr>
              <w:ind w:firstLine="52"/>
              <w:jc w:val="both"/>
              <w:widowControl w:val="off"/>
              <w:rPr>
                <w:rFonts w:cs="Times New Roman" w:eastAsia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shd w:val="clear" w:fill="FFFFFF" w:color="auto"/>
              </w:rPr>
              <w:t xml:space="preserve">Улучшили жилищные условия при бюджетной поддержке ветераны Великой Отечественной войны, ветераны, инвалиды и семьи, имеющие детей-инвалидов</w:t>
            </w:r>
            <w:r>
              <w:rPr>
                <w:rFonts w:cs="Times New Roman"/>
                <w:sz w:val="20"/>
                <w:szCs w:val="20"/>
                <w:shd w:val="clear" w:fill="FFFFFF" w:color="auto"/>
              </w:rPr>
              <w:t xml:space="preserve">. Обеспечены жилыми помещениями дети-сироты и дети, оставшиеся без попечения родителей, и лица из их числа. Посредством государственных жилищных сертификатов улучшили жилищные условия отдельные категории граждан, установленные федеральным законодательством</w:t>
            </w:r>
            <w:r/>
          </w:p>
        </w:tc>
        <w:tc>
          <w:tcPr>
            <w:tcBorders>
              <w:top w:val="single" w:sz="4" w:space="0" w:color="auto"/>
              <w:bottom w:val="single" w:sz="4" w:space="0" w:color="auto"/>
            </w:tcBorders>
            <w:tcW w:w="1327" w:type="pct"/>
            <w:textDirection w:val="lrTb"/>
            <w:noWrap w:val="false"/>
          </w:tcPr>
          <w:p>
            <w:pPr>
              <w:ind w:firstLine="26"/>
              <w:widowControl w:val="off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eastAsia="Times New Roman"/>
                <w:sz w:val="20"/>
                <w:szCs w:val="20"/>
                <w:lang w:eastAsia="ru-RU"/>
              </w:rPr>
              <w:t xml:space="preserve">Количество семей, улучшивших жилищные условия. Количество семей отдельных категорий граждан, обеспеченных жильем</w:t>
            </w:r>
            <w:r/>
          </w:p>
        </w:tc>
      </w:tr>
      <w:tr>
        <w:trPr>
          <w:trHeight w:val="492"/>
        </w:trPr>
        <w:tc>
          <w:tcPr>
            <w:tcBorders>
              <w:top w:val="single" w:sz="4" w:space="0" w:color="auto"/>
              <w:bottom w:val="single" w:sz="4" w:space="0" w:color="auto"/>
            </w:tcBorders>
            <w:tcW w:w="231" w:type="pct"/>
            <w:textDirection w:val="lrTb"/>
            <w:noWrap w:val="false"/>
          </w:tcPr>
          <w:p>
            <w:pPr>
              <w:widowControl w:val="off"/>
              <w:rPr>
                <w:rFonts w:cs="Times New Roman" w:eastAsia="Times New Roman"/>
                <w:sz w:val="20"/>
                <w:szCs w:val="20"/>
                <w:lang w:eastAsia="ru-RU"/>
              </w:rPr>
            </w:pPr>
            <w:r>
              <w:rPr>
                <w:rFonts w:cs="Times New Roman" w:eastAsia="Times New Roman"/>
                <w:sz w:val="20"/>
                <w:szCs w:val="20"/>
                <w:lang w:eastAsia="ru-RU"/>
              </w:rPr>
              <w:t xml:space="preserve">15.</w:t>
            </w:r>
            <w:r/>
          </w:p>
        </w:tc>
        <w:tc>
          <w:tcPr>
            <w:gridSpan w:val="3"/>
            <w:tcBorders>
              <w:top w:val="single" w:sz="4" w:space="0" w:color="auto"/>
              <w:bottom w:val="single" w:sz="4" w:space="0" w:color="auto"/>
            </w:tcBorders>
            <w:tcW w:w="4769" w:type="pct"/>
            <w:textDirection w:val="lrTb"/>
            <w:noWrap w:val="false"/>
          </w:tcPr>
          <w:p>
            <w:pPr>
              <w:ind w:firstLine="26"/>
              <w:jc w:val="center"/>
              <w:widowControl w:val="off"/>
              <w:rPr>
                <w:rFonts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sz w:val="20"/>
                <w:szCs w:val="20"/>
                <w:shd w:val="clear" w:fill="FFFFFF" w:color="auto"/>
              </w:rPr>
              <w:t xml:space="preserve">Комплекс процессных мероприятий "Обеспечение деятельности в области жилищного хозяйства"</w:t>
            </w:r>
            <w:r/>
          </w:p>
        </w:tc>
      </w:tr>
      <w:tr>
        <w:trPr>
          <w:trHeight w:val="1125"/>
        </w:trPr>
        <w:tc>
          <w:tcPr>
            <w:tcBorders>
              <w:top w:val="single" w:sz="4" w:space="0" w:color="auto"/>
              <w:bottom w:val="single" w:sz="4" w:space="0" w:color="auto"/>
            </w:tcBorders>
            <w:tcW w:w="231" w:type="pct"/>
            <w:textDirection w:val="lrTb"/>
            <w:noWrap w:val="false"/>
          </w:tcPr>
          <w:p>
            <w:pPr>
              <w:widowControl w:val="off"/>
              <w:rPr>
                <w:rFonts w:cs="Times New Roman" w:eastAsia="Times New Roman"/>
                <w:sz w:val="20"/>
                <w:szCs w:val="20"/>
                <w:highlight w:val="red"/>
                <w:lang w:eastAsia="ru-RU"/>
              </w:rPr>
            </w:pPr>
            <w:r>
              <w:rPr>
                <w:rFonts w:cs="Times New Roman" w:eastAsia="Times New Roman"/>
                <w:sz w:val="20"/>
                <w:szCs w:val="20"/>
                <w:highlight w:val="red"/>
                <w:lang w:eastAsia="ru-RU"/>
              </w:rPr>
            </w:r>
            <w:r/>
          </w:p>
        </w:tc>
        <w:tc>
          <w:tcPr>
            <w:tcBorders>
              <w:top w:val="single" w:sz="4" w:space="0" w:color="auto"/>
              <w:bottom w:val="single" w:sz="4" w:space="0" w:color="auto"/>
            </w:tcBorders>
            <w:tcW w:w="2159" w:type="pct"/>
            <w:textDirection w:val="lrTb"/>
            <w:noWrap w:val="false"/>
          </w:tcPr>
          <w:p>
            <w:pPr>
              <w:widowControl w:val="off"/>
              <w:rPr>
                <w:rFonts w:cs="Times New Roman" w:eastAsia="Times New Roman"/>
                <w:sz w:val="20"/>
                <w:szCs w:val="20"/>
                <w:lang w:eastAsia="ru-RU"/>
              </w:rPr>
            </w:pPr>
            <w:r>
              <w:rPr>
                <w:rFonts w:cs="Times New Roman" w:eastAsia="Times New Roman"/>
                <w:sz w:val="20"/>
                <w:szCs w:val="20"/>
                <w:lang w:eastAsia="ru-RU"/>
              </w:rPr>
              <w:t xml:space="preserve">Ответственный за реализацию:</w:t>
            </w:r>
            <w:r/>
          </w:p>
          <w:p>
            <w:pPr>
              <w:ind w:firstLine="21"/>
              <w:widowControl w:val="off"/>
              <w:rPr>
                <w:rFonts w:cs="Times New Roman" w:eastAsia="Times New Roman"/>
                <w:sz w:val="20"/>
                <w:szCs w:val="20"/>
                <w:lang w:eastAsia="ru-RU"/>
              </w:rPr>
            </w:pPr>
            <w:r>
              <w:rPr>
                <w:rFonts w:cs="Times New Roman" w:eastAsia="Arial Unicode MS"/>
                <w:sz w:val="20"/>
                <w:szCs w:val="20"/>
              </w:rPr>
              <w:t xml:space="preserve">Управление архитектуры, капитального строительства и дорожной инфраструктуры администрации Валуйского муниципального округа</w:t>
            </w:r>
            <w:r/>
          </w:p>
        </w:tc>
        <w:tc>
          <w:tcPr>
            <w:gridSpan w:val="2"/>
            <w:tcBorders>
              <w:top w:val="single" w:sz="4" w:space="0" w:color="auto"/>
              <w:bottom w:val="single" w:sz="4" w:space="0" w:color="auto"/>
            </w:tcBorders>
            <w:tcW w:w="2610" w:type="pct"/>
            <w:textDirection w:val="lrTb"/>
            <w:noWrap w:val="false"/>
          </w:tcPr>
          <w:p>
            <w:pPr>
              <w:widowControl w:val="off"/>
              <w:rPr>
                <w:rFonts w:cs="Times New Roman" w:eastAsia="Times New Roman"/>
                <w:sz w:val="20"/>
                <w:szCs w:val="20"/>
                <w:lang w:eastAsia="ru-RU"/>
              </w:rPr>
            </w:pPr>
            <w:r>
              <w:rPr>
                <w:rFonts w:cs="Times New Roman" w:eastAsia="Times New Roman"/>
                <w:sz w:val="20"/>
                <w:szCs w:val="20"/>
                <w:lang w:eastAsia="ru-RU"/>
              </w:rPr>
              <w:t xml:space="preserve">Срок реализации: 2025-2030 годы.</w:t>
            </w:r>
            <w:r/>
          </w:p>
        </w:tc>
      </w:tr>
      <w:tr>
        <w:trPr>
          <w:trHeight w:val="1125"/>
        </w:trPr>
        <w:tc>
          <w:tcPr>
            <w:tcBorders>
              <w:top w:val="single" w:sz="4" w:space="0" w:color="auto"/>
              <w:bottom w:val="single" w:sz="4" w:space="0" w:color="auto"/>
            </w:tcBorders>
            <w:tcW w:w="231" w:type="pct"/>
            <w:textDirection w:val="lrTb"/>
            <w:noWrap w:val="false"/>
          </w:tcPr>
          <w:p>
            <w:pPr>
              <w:widowControl w:val="off"/>
              <w:rPr>
                <w:rFonts w:cs="Times New Roman" w:eastAsia="Times New Roman"/>
                <w:sz w:val="20"/>
                <w:szCs w:val="20"/>
                <w:lang w:eastAsia="ru-RU"/>
              </w:rPr>
            </w:pPr>
            <w:r>
              <w:rPr>
                <w:rFonts w:cs="Times New Roman" w:eastAsia="Times New Roman"/>
                <w:sz w:val="20"/>
                <w:szCs w:val="20"/>
                <w:lang w:eastAsia="ru-RU"/>
              </w:rPr>
              <w:t xml:space="preserve">15.1.</w:t>
            </w:r>
            <w:r/>
          </w:p>
        </w:tc>
        <w:tc>
          <w:tcPr>
            <w:tcBorders>
              <w:top w:val="single" w:sz="4" w:space="0" w:color="auto"/>
              <w:bottom w:val="single" w:sz="4" w:space="0" w:color="auto"/>
            </w:tcBorders>
            <w:tcW w:w="2159" w:type="pct"/>
            <w:textDirection w:val="lrTb"/>
            <w:noWrap w:val="false"/>
          </w:tcPr>
          <w:p>
            <w:pPr>
              <w:ind w:firstLine="15"/>
              <w:widowControl w:val="off"/>
              <w:rPr>
                <w:rFonts w:cs="Times New Roman" w:eastAsia="Times New Roman"/>
                <w:sz w:val="20"/>
                <w:szCs w:val="20"/>
                <w:lang w:eastAsia="ru-RU"/>
              </w:rPr>
            </w:pPr>
            <w:r>
              <w:rPr>
                <w:rFonts w:cs="Times New Roman" w:eastAsia="Times New Roman"/>
                <w:sz w:val="20"/>
                <w:szCs w:val="20"/>
                <w:lang w:eastAsia="ru-RU"/>
              </w:rPr>
              <w:t xml:space="preserve">Задача 1</w:t>
            </w:r>
            <w:r>
              <w:rPr>
                <w:rFonts w:cs="Times New Roman"/>
                <w:b/>
                <w:color w:val="0070C0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«Обеспечение содержания муниципальных помещений»</w:t>
            </w:r>
            <w:r/>
          </w:p>
        </w:tc>
        <w:tc>
          <w:tcPr>
            <w:tcBorders>
              <w:top w:val="single" w:sz="4" w:space="0" w:color="auto"/>
              <w:bottom w:val="single" w:sz="4" w:space="0" w:color="auto"/>
            </w:tcBorders>
            <w:tcW w:w="1283" w:type="pct"/>
            <w:vAlign w:val="center"/>
            <w:textDirection w:val="lrTb"/>
            <w:noWrap w:val="false"/>
          </w:tcPr>
          <w:p>
            <w:pPr>
              <w:ind w:firstLine="0"/>
              <w:jc w:val="both"/>
              <w:widowControl w:val="off"/>
              <w:rPr>
                <w:rFonts w:cs="Times New Roman"/>
                <w:sz w:val="20"/>
                <w:szCs w:val="20"/>
                <w:highlight w:val="red"/>
                <w:shd w:val="clear" w:fill="FFFFFF" w:color="auto"/>
              </w:rPr>
            </w:pPr>
            <w:r>
              <w:rPr>
                <w:rFonts w:cs="Times New Roman"/>
                <w:sz w:val="20"/>
                <w:szCs w:val="20"/>
                <w:shd w:val="clear" w:fill="FFFFFF" w:color="auto"/>
              </w:rPr>
              <w:t xml:space="preserve">Осуществление содержания жилых и нежилых муниципальных помещений, включая эксплуатацию и текущий ремонт зданий, оплату коммунальных услуг и иных хозяйственных расходов</w:t>
            </w:r>
            <w:r>
              <w:rPr>
                <w:rFonts w:cs="Times New Roman"/>
                <w:shd w:val="clear" w:fill="FFFFFF" w:color="auto"/>
              </w:rPr>
              <w:t xml:space="preserve">.</w:t>
            </w:r>
            <w:r/>
          </w:p>
        </w:tc>
        <w:tc>
          <w:tcPr>
            <w:tcBorders>
              <w:top w:val="single" w:sz="4" w:space="0" w:color="auto"/>
              <w:bottom w:val="single" w:sz="4" w:space="0" w:color="auto"/>
            </w:tcBorders>
            <w:tcW w:w="1327" w:type="pct"/>
            <w:textDirection w:val="lrTb"/>
            <w:noWrap w:val="false"/>
          </w:tcPr>
          <w:p>
            <w:pPr>
              <w:ind w:firstLine="26"/>
              <w:jc w:val="center"/>
              <w:widowControl w:val="off"/>
              <w:rPr>
                <w:rFonts w:cs="Times New Roman" w:eastAsia="Times New Roman"/>
                <w:sz w:val="20"/>
                <w:szCs w:val="20"/>
                <w:highlight w:val="red"/>
                <w:lang w:eastAsia="ru-RU"/>
              </w:rPr>
            </w:pPr>
            <w:r>
              <w:rPr>
                <w:rFonts w:cs="Times New Roman" w:eastAsia="Times New Roman"/>
                <w:sz w:val="20"/>
                <w:szCs w:val="20"/>
                <w:lang w:eastAsia="ru-RU"/>
              </w:rPr>
              <w:t xml:space="preserve">-</w:t>
            </w:r>
            <w:r/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ajorEastAsia"/>
        </w:rPr>
      </w:r>
      <w:r>
        <w:rPr>
          <w:rFonts w:eastAsiaTheme="majorEastAsia"/>
        </w:rPr>
      </w:r>
    </w:p>
    <w:p>
      <w:pPr>
        <w:contextualSpacing w:val="true"/>
        <w:jc w:val="center"/>
        <w:spacing w:lineRule="auto" w:line="240" w:after="0"/>
        <w:rPr>
          <w:rFonts w:ascii="Times New Roman" w:hAnsi="Times New Roman" w:cs="Times New Roman" w:eastAsiaTheme="majorEastAsia"/>
          <w:b/>
          <w:i/>
          <w:iCs/>
          <w:color w:val="2F5496"/>
        </w:rPr>
        <w:outlineLvl w:val="3"/>
      </w:pPr>
      <w:r>
        <w:rPr>
          <w:rFonts w:ascii="Times New Roman" w:hAnsi="Times New Roman" w:cs="Times New Roman" w:eastAsiaTheme="majorEastAsia"/>
          <w:b/>
          <w:i/>
          <w:iCs/>
          <w:color w:val="2F5496"/>
        </w:rPr>
      </w:r>
      <w:r>
        <w:rPr>
          <w:rFonts w:eastAsiaTheme="majorEastAsia"/>
        </w:rPr>
      </w:r>
    </w:p>
    <w:p>
      <w:pPr>
        <w:contextualSpacing w:val="true"/>
        <w:jc w:val="center"/>
        <w:spacing w:lineRule="auto" w:line="240" w:after="0"/>
        <w:rPr>
          <w:rFonts w:ascii="Times New Roman" w:hAnsi="Times New Roman" w:cs="Times New Roman" w:eastAsiaTheme="majorEastAsia"/>
          <w:b/>
          <w:i/>
          <w:iCs/>
          <w:color w:val="2F5496"/>
        </w:rPr>
        <w:outlineLvl w:val="3"/>
      </w:pPr>
      <w:r>
        <w:rPr>
          <w:rFonts w:ascii="Times New Roman" w:hAnsi="Times New Roman" w:cs="Times New Roman" w:eastAsiaTheme="majorEastAsia"/>
          <w:b/>
          <w:i/>
          <w:iCs/>
          <w:color w:val="2F5496"/>
        </w:rPr>
      </w:r>
      <w:r>
        <w:rPr>
          <w:rFonts w:eastAsiaTheme="majorEastAsia"/>
        </w:rPr>
      </w:r>
    </w:p>
    <w:p>
      <w:pPr>
        <w:contextualSpacing w:val="true"/>
        <w:jc w:val="center"/>
        <w:spacing w:lineRule="auto" w:line="240" w:after="0"/>
        <w:rPr>
          <w:rFonts w:ascii="Times New Roman" w:hAnsi="Times New Roman" w:cs="Times New Roman" w:eastAsiaTheme="majorEastAsia"/>
          <w:b/>
          <w:i/>
          <w:iCs/>
          <w:color w:val="2F5496"/>
        </w:rPr>
        <w:outlineLvl w:val="3"/>
      </w:pPr>
      <w:r>
        <w:rPr>
          <w:rFonts w:ascii="Times New Roman" w:hAnsi="Times New Roman" w:cs="Times New Roman" w:eastAsiaTheme="majorEastAsia"/>
          <w:b/>
          <w:i/>
          <w:iCs/>
          <w:color w:val="2F5496"/>
        </w:rPr>
      </w:r>
      <w:r>
        <w:rPr>
          <w:rFonts w:eastAsiaTheme="majorEastAsia"/>
        </w:rPr>
      </w:r>
    </w:p>
    <w:p>
      <w:pPr>
        <w:contextualSpacing w:val="true"/>
        <w:jc w:val="center"/>
        <w:spacing w:lineRule="auto" w:line="240" w:after="0"/>
        <w:rPr>
          <w:rFonts w:ascii="Times New Roman" w:hAnsi="Times New Roman" w:cs="Times New Roman" w:eastAsiaTheme="majorEastAsia"/>
          <w:b/>
          <w:i/>
          <w:iCs/>
          <w:color w:val="2F5496"/>
        </w:rPr>
        <w:outlineLvl w:val="3"/>
      </w:pPr>
      <w:r>
        <w:rPr>
          <w:rFonts w:ascii="Times New Roman" w:hAnsi="Times New Roman" w:cs="Times New Roman" w:eastAsiaTheme="majorEastAsia"/>
          <w:b/>
          <w:i/>
          <w:iCs/>
          <w:color w:val="2F5496"/>
        </w:rPr>
      </w:r>
      <w:r>
        <w:rPr>
          <w:rFonts w:eastAsiaTheme="majorEastAsia"/>
        </w:rPr>
      </w:r>
    </w:p>
    <w:p>
      <w:pPr>
        <w:contextualSpacing w:val="true"/>
        <w:jc w:val="center"/>
        <w:spacing w:lineRule="auto" w:line="240" w:after="0"/>
        <w:rPr>
          <w:rFonts w:ascii="Times New Roman" w:hAnsi="Times New Roman" w:cs="Times New Roman" w:eastAsiaTheme="majorEastAsia"/>
          <w:b/>
          <w:i/>
          <w:iCs/>
          <w:color w:val="2F5496"/>
        </w:rPr>
        <w:outlineLvl w:val="3"/>
      </w:pPr>
      <w:r>
        <w:rPr>
          <w:rFonts w:ascii="Times New Roman" w:hAnsi="Times New Roman" w:cs="Times New Roman" w:eastAsiaTheme="majorEastAsia"/>
          <w:b/>
          <w:i/>
          <w:iCs/>
          <w:color w:val="2F5496"/>
        </w:rPr>
      </w:r>
      <w:r>
        <w:rPr>
          <w:rFonts w:eastAsiaTheme="majorEastAsia"/>
        </w:rPr>
      </w:r>
    </w:p>
    <w:p>
      <w:pPr>
        <w:contextualSpacing w:val="true"/>
        <w:jc w:val="center"/>
        <w:spacing w:lineRule="auto" w:line="240" w:after="0"/>
        <w:rPr>
          <w:rFonts w:ascii="Times New Roman" w:hAnsi="Times New Roman" w:cs="Times New Roman" w:eastAsiaTheme="majorEastAsia"/>
          <w:b/>
          <w:i/>
          <w:iCs/>
          <w:color w:val="2F5496"/>
        </w:rPr>
        <w:outlineLvl w:val="3"/>
      </w:pPr>
      <w:r>
        <w:rPr>
          <w:rFonts w:ascii="Times New Roman" w:hAnsi="Times New Roman" w:cs="Times New Roman" w:eastAsiaTheme="majorEastAsia"/>
          <w:b/>
          <w:i/>
          <w:iCs/>
          <w:color w:val="2F5496"/>
        </w:rPr>
      </w:r>
      <w:r>
        <w:rPr>
          <w:rFonts w:eastAsiaTheme="majorEastAsia"/>
        </w:rPr>
      </w:r>
    </w:p>
    <w:p>
      <w:pPr>
        <w:contextualSpacing w:val="true"/>
        <w:jc w:val="center"/>
        <w:spacing w:lineRule="auto" w:line="240" w:after="0"/>
        <w:rPr>
          <w:rFonts w:ascii="Times New Roman" w:hAnsi="Times New Roman" w:cs="Times New Roman" w:eastAsiaTheme="majorEastAsia"/>
          <w:b/>
          <w:iCs/>
        </w:rPr>
        <w:outlineLvl w:val="3"/>
      </w:pPr>
      <w:r>
        <w:rPr>
          <w:rFonts w:ascii="Times New Roman" w:hAnsi="Times New Roman" w:cs="Times New Roman" w:eastAsiaTheme="majorEastAsia"/>
          <w:b/>
          <w:iCs/>
        </w:rPr>
        <w:t xml:space="preserve">5. Финансовое обеспечение муниципальной программы</w:t>
      </w:r>
      <w:r>
        <w:rPr>
          <w:rFonts w:eastAsiaTheme="majorEastAsia"/>
        </w:rPr>
      </w:r>
    </w:p>
    <w:p>
      <w:pPr>
        <w:jc w:val="right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ajorEastAsia"/>
        </w:rPr>
      </w:r>
      <w:r>
        <w:rPr>
          <w:rFonts w:eastAsiaTheme="majorEastAsia"/>
        </w:rPr>
      </w:r>
    </w:p>
    <w:tbl>
      <w:tblPr>
        <w:tblStyle w:val="1160"/>
        <w:tblW w:w="5168" w:type="pct"/>
        <w:tblInd w:w="-1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96"/>
        <w:gridCol w:w="1470"/>
        <w:gridCol w:w="9"/>
        <w:gridCol w:w="1095"/>
        <w:gridCol w:w="1136"/>
        <w:gridCol w:w="995"/>
        <w:gridCol w:w="995"/>
        <w:gridCol w:w="1133"/>
        <w:gridCol w:w="1136"/>
        <w:gridCol w:w="1271"/>
      </w:tblGrid>
      <w:tr>
        <w:trPr>
          <w:trHeight w:val="20"/>
          <w:tblHeader/>
        </w:trPr>
        <w:tc>
          <w:tcPr>
            <w:tcW w:w="2064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uto" w:line="233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Наименование муниципальной программы, структурного элемента, </w:t>
            </w:r>
            <w:r/>
          </w:p>
          <w:p>
            <w:pPr>
              <w:jc w:val="center"/>
              <w:spacing w:lineRule="auto" w:line="233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источник финансового обеспечения</w:t>
            </w:r>
            <w:r/>
          </w:p>
        </w:tc>
        <w:tc>
          <w:tcPr>
            <w:tcW w:w="467" w:type="pct"/>
            <w:vAlign w:val="center"/>
            <w:vMerge w:val="restart"/>
            <w:textDirection w:val="lrTb"/>
            <w:noWrap w:val="false"/>
          </w:tcPr>
          <w:p>
            <w:pPr>
              <w:ind w:firstLine="0"/>
              <w:spacing w:lineRule="auto" w:line="233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Код бюджетной классификации</w:t>
            </w:r>
            <w:r/>
          </w:p>
        </w:tc>
        <w:tc>
          <w:tcPr>
            <w:gridSpan w:val="8"/>
            <w:tcW w:w="2469" w:type="pct"/>
            <w:vAlign w:val="center"/>
            <w:textDirection w:val="lrTb"/>
            <w:noWrap w:val="false"/>
          </w:tcPr>
          <w:p>
            <w:pPr>
              <w:jc w:val="center"/>
              <w:spacing w:lineRule="auto" w:line="233"/>
              <w:rPr>
                <w:rFonts w:cs="Times New Roman" w:eastAsia="Times New Roman"/>
                <w:b/>
                <w:spacing w:val="-2"/>
                <w:sz w:val="20"/>
                <w:szCs w:val="20"/>
              </w:rPr>
            </w:pPr>
            <w:r>
              <w:rPr>
                <w:rFonts w:cs="Times New Roman" w:eastAsia="Times New Roman"/>
                <w:b/>
                <w:spacing w:val="-2"/>
                <w:sz w:val="20"/>
                <w:szCs w:val="20"/>
              </w:rPr>
              <w:t xml:space="preserve">Объем финансового обеспечения по годам, тыс. рублей</w:t>
            </w:r>
            <w:r/>
          </w:p>
        </w:tc>
      </w:tr>
      <w:tr>
        <w:trPr>
          <w:trHeight w:val="20"/>
          <w:tblHeader/>
        </w:trPr>
        <w:tc>
          <w:tcPr>
            <w:tcW w:w="2064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33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</w:r>
            <w:r/>
          </w:p>
        </w:tc>
        <w:tc>
          <w:tcPr>
            <w:tcW w:w="467" w:type="pct"/>
            <w:vMerge w:val="continue"/>
            <w:textDirection w:val="lrTb"/>
            <w:noWrap w:val="false"/>
          </w:tcPr>
          <w:p>
            <w:pPr>
              <w:jc w:val="center"/>
              <w:spacing w:lineRule="auto" w:line="233"/>
              <w:rPr>
                <w:rFonts w:cs="Times New Roman" w:eastAsia="Times New Roman"/>
                <w:b/>
                <w:spacing w:val="-2"/>
                <w:sz w:val="20"/>
                <w:szCs w:val="20"/>
              </w:rPr>
            </w:pPr>
            <w:r>
              <w:rPr>
                <w:rFonts w:cs="Times New Roman" w:eastAsia="Times New Roman"/>
                <w:b/>
                <w:spacing w:val="-2"/>
                <w:sz w:val="20"/>
                <w:szCs w:val="20"/>
              </w:rPr>
            </w:r>
            <w:r/>
          </w:p>
        </w:tc>
        <w:tc>
          <w:tcPr>
            <w:gridSpan w:val="2"/>
            <w:tcW w:w="351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233"/>
              <w:rPr>
                <w:rFonts w:cs="Times New Roman" w:eastAsia="Times New Roman"/>
                <w:b/>
                <w:spacing w:val="-2"/>
                <w:sz w:val="20"/>
                <w:szCs w:val="20"/>
              </w:rPr>
            </w:pPr>
            <w:r>
              <w:rPr>
                <w:rFonts w:cs="Times New Roman" w:eastAsia="Times New Roman"/>
                <w:b/>
                <w:spacing w:val="-2"/>
                <w:sz w:val="20"/>
                <w:szCs w:val="20"/>
              </w:rPr>
              <w:t xml:space="preserve">2025</w:t>
            </w:r>
            <w:r/>
          </w:p>
        </w:tc>
        <w:tc>
          <w:tcPr>
            <w:tcW w:w="361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233"/>
              <w:rPr>
                <w:rFonts w:cs="Times New Roman" w:eastAsia="Times New Roman"/>
                <w:b/>
                <w:spacing w:val="-2"/>
                <w:sz w:val="20"/>
                <w:szCs w:val="20"/>
              </w:rPr>
            </w:pPr>
            <w:r>
              <w:rPr>
                <w:rFonts w:cs="Times New Roman" w:eastAsia="Times New Roman"/>
                <w:b/>
                <w:spacing w:val="-2"/>
                <w:sz w:val="20"/>
                <w:szCs w:val="20"/>
              </w:rPr>
              <w:t xml:space="preserve">2026</w:t>
            </w:r>
            <w:r/>
          </w:p>
        </w:tc>
        <w:tc>
          <w:tcPr>
            <w:tcW w:w="316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233"/>
              <w:rPr>
                <w:rFonts w:cs="Times New Roman" w:eastAsia="Times New Roman"/>
                <w:b/>
                <w:spacing w:val="-2"/>
                <w:sz w:val="20"/>
                <w:szCs w:val="20"/>
              </w:rPr>
            </w:pPr>
            <w:r>
              <w:rPr>
                <w:rFonts w:cs="Times New Roman" w:eastAsia="Times New Roman"/>
                <w:b/>
                <w:spacing w:val="-2"/>
                <w:sz w:val="20"/>
                <w:szCs w:val="20"/>
              </w:rPr>
              <w:t xml:space="preserve">2027</w:t>
            </w:r>
            <w:r/>
          </w:p>
        </w:tc>
        <w:tc>
          <w:tcPr>
            <w:tcW w:w="316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233"/>
              <w:rPr>
                <w:rFonts w:cs="Times New Roman" w:eastAsia="Times New Roman"/>
                <w:b/>
                <w:spacing w:val="-2"/>
                <w:sz w:val="20"/>
                <w:szCs w:val="20"/>
              </w:rPr>
            </w:pPr>
            <w:r>
              <w:rPr>
                <w:rFonts w:cs="Times New Roman" w:eastAsia="Times New Roman"/>
                <w:b/>
                <w:spacing w:val="-2"/>
                <w:sz w:val="20"/>
                <w:szCs w:val="20"/>
              </w:rPr>
              <w:t xml:space="preserve">2028</w:t>
            </w:r>
            <w:r/>
          </w:p>
        </w:tc>
        <w:tc>
          <w:tcPr>
            <w:tcW w:w="360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233"/>
              <w:rPr>
                <w:rFonts w:cs="Times New Roman" w:eastAsia="Times New Roman"/>
                <w:b/>
                <w:spacing w:val="-2"/>
                <w:sz w:val="20"/>
                <w:szCs w:val="20"/>
              </w:rPr>
            </w:pPr>
            <w:r>
              <w:rPr>
                <w:rFonts w:cs="Times New Roman" w:eastAsia="Times New Roman"/>
                <w:b/>
                <w:spacing w:val="-2"/>
                <w:sz w:val="20"/>
                <w:szCs w:val="20"/>
              </w:rPr>
              <w:t xml:space="preserve">2029</w:t>
            </w:r>
            <w:r/>
          </w:p>
        </w:tc>
        <w:tc>
          <w:tcPr>
            <w:tcW w:w="361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233"/>
              <w:rPr>
                <w:rFonts w:cs="Times New Roman" w:eastAsia="Times New Roman"/>
                <w:b/>
                <w:spacing w:val="-2"/>
                <w:sz w:val="20"/>
                <w:szCs w:val="20"/>
              </w:rPr>
            </w:pPr>
            <w:r>
              <w:rPr>
                <w:rFonts w:cs="Times New Roman" w:eastAsia="Times New Roman"/>
                <w:b/>
                <w:spacing w:val="-2"/>
                <w:sz w:val="20"/>
                <w:szCs w:val="20"/>
              </w:rPr>
              <w:t xml:space="preserve">2030</w:t>
            </w:r>
            <w:r/>
          </w:p>
        </w:tc>
        <w:tc>
          <w:tcPr>
            <w:tcW w:w="404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233"/>
              <w:rPr>
                <w:rFonts w:cs="Times New Roman" w:eastAsia="Times New Roman"/>
                <w:b/>
                <w:spacing w:val="-2"/>
                <w:sz w:val="20"/>
                <w:szCs w:val="20"/>
              </w:rPr>
            </w:pPr>
            <w:r>
              <w:rPr>
                <w:rFonts w:cs="Times New Roman" w:eastAsia="Times New Roman"/>
                <w:b/>
                <w:spacing w:val="-2"/>
                <w:sz w:val="20"/>
                <w:szCs w:val="20"/>
              </w:rPr>
              <w:t xml:space="preserve">Всего:</w:t>
            </w:r>
            <w:r/>
          </w:p>
        </w:tc>
      </w:tr>
      <w:tr>
        <w:trPr>
          <w:trHeight w:val="20"/>
          <w:tblHeader/>
        </w:trPr>
        <w:tc>
          <w:tcPr>
            <w:tcW w:w="2064" w:type="pct"/>
            <w:vAlign w:val="center"/>
            <w:textDirection w:val="lrTb"/>
            <w:noWrap w:val="false"/>
          </w:tcPr>
          <w:p>
            <w:pPr>
              <w:jc w:val="center"/>
              <w:spacing w:lineRule="auto" w:line="233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 w:eastAsia="Times New Roman"/>
                <w:b/>
                <w:spacing w:val="-2"/>
                <w:sz w:val="20"/>
                <w:szCs w:val="20"/>
              </w:rPr>
              <w:t xml:space="preserve">1</w:t>
            </w:r>
            <w:r/>
          </w:p>
        </w:tc>
        <w:tc>
          <w:tcPr>
            <w:tcW w:w="467" w:type="pct"/>
            <w:vAlign w:val="center"/>
            <w:textDirection w:val="lrTb"/>
            <w:noWrap w:val="false"/>
          </w:tcPr>
          <w:p>
            <w:pPr>
              <w:spacing w:lineRule="auto" w:line="233"/>
              <w:rPr>
                <w:rFonts w:cs="Times New Roman" w:eastAsia="Times New Roman"/>
                <w:b/>
                <w:spacing w:val="-2"/>
                <w:sz w:val="20"/>
                <w:szCs w:val="20"/>
              </w:rPr>
            </w:pPr>
            <w:r>
              <w:rPr>
                <w:rFonts w:cs="Times New Roman" w:eastAsia="Times New Roman"/>
                <w:b/>
                <w:spacing w:val="-2"/>
                <w:sz w:val="20"/>
                <w:szCs w:val="20"/>
              </w:rPr>
              <w:t xml:space="preserve">2</w:t>
            </w:r>
            <w:r/>
          </w:p>
        </w:tc>
        <w:tc>
          <w:tcPr>
            <w:gridSpan w:val="2"/>
            <w:tcW w:w="351" w:type="pct"/>
            <w:vAlign w:val="center"/>
            <w:textDirection w:val="lrTb"/>
            <w:noWrap w:val="false"/>
          </w:tcPr>
          <w:p>
            <w:pPr>
              <w:spacing w:lineRule="auto" w:line="233"/>
              <w:rPr>
                <w:rFonts w:cs="Times New Roman" w:eastAsia="Times New Roman"/>
                <w:b/>
                <w:spacing w:val="-2"/>
                <w:sz w:val="20"/>
                <w:szCs w:val="20"/>
              </w:rPr>
            </w:pPr>
            <w:r>
              <w:rPr>
                <w:rFonts w:cs="Times New Roman" w:eastAsia="Times New Roman"/>
                <w:b/>
                <w:spacing w:val="-2"/>
                <w:sz w:val="20"/>
                <w:szCs w:val="20"/>
              </w:rPr>
              <w:t xml:space="preserve">3</w:t>
            </w:r>
            <w:r/>
          </w:p>
        </w:tc>
        <w:tc>
          <w:tcPr>
            <w:tcW w:w="361" w:type="pct"/>
            <w:vAlign w:val="center"/>
            <w:textDirection w:val="lrTb"/>
            <w:noWrap w:val="false"/>
          </w:tcPr>
          <w:p>
            <w:pPr>
              <w:spacing w:lineRule="auto" w:line="233"/>
              <w:rPr>
                <w:rFonts w:cs="Times New Roman" w:eastAsia="Times New Roman"/>
                <w:b/>
                <w:spacing w:val="-2"/>
                <w:sz w:val="20"/>
                <w:szCs w:val="20"/>
              </w:rPr>
            </w:pPr>
            <w:r>
              <w:rPr>
                <w:rFonts w:cs="Times New Roman" w:eastAsia="Times New Roman"/>
                <w:b/>
                <w:spacing w:val="-2"/>
                <w:sz w:val="20"/>
                <w:szCs w:val="20"/>
              </w:rPr>
              <w:t xml:space="preserve">4</w:t>
            </w:r>
            <w:r/>
          </w:p>
        </w:tc>
        <w:tc>
          <w:tcPr>
            <w:tcW w:w="316" w:type="pct"/>
            <w:vAlign w:val="center"/>
            <w:textDirection w:val="lrTb"/>
            <w:noWrap w:val="false"/>
          </w:tcPr>
          <w:p>
            <w:pPr>
              <w:spacing w:lineRule="auto" w:line="233"/>
              <w:rPr>
                <w:rFonts w:cs="Times New Roman" w:eastAsia="Times New Roman"/>
                <w:b/>
                <w:spacing w:val="-2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5</w:t>
            </w:r>
            <w:r/>
          </w:p>
        </w:tc>
        <w:tc>
          <w:tcPr>
            <w:tcW w:w="316" w:type="pct"/>
            <w:vAlign w:val="center"/>
            <w:textDirection w:val="lrTb"/>
            <w:noWrap w:val="false"/>
          </w:tcPr>
          <w:p>
            <w:pPr>
              <w:spacing w:lineRule="auto" w:line="233"/>
              <w:rPr>
                <w:rFonts w:cs="Times New Roman" w:eastAsia="Times New Roman"/>
                <w:b/>
                <w:spacing w:val="-2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6</w:t>
            </w:r>
            <w:r/>
          </w:p>
        </w:tc>
        <w:tc>
          <w:tcPr>
            <w:tcW w:w="360" w:type="pct"/>
            <w:vAlign w:val="center"/>
            <w:textDirection w:val="lrTb"/>
            <w:noWrap w:val="false"/>
          </w:tcPr>
          <w:p>
            <w:pPr>
              <w:spacing w:lineRule="auto" w:line="233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7</w:t>
            </w:r>
            <w:r/>
          </w:p>
        </w:tc>
        <w:tc>
          <w:tcPr>
            <w:tcW w:w="361" w:type="pct"/>
            <w:vAlign w:val="center"/>
            <w:textDirection w:val="lrTb"/>
            <w:noWrap w:val="false"/>
          </w:tcPr>
          <w:p>
            <w:pPr>
              <w:spacing w:lineRule="auto" w:line="233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8</w:t>
            </w:r>
            <w:r/>
          </w:p>
        </w:tc>
        <w:tc>
          <w:tcPr>
            <w:tcW w:w="404" w:type="pct"/>
            <w:vAlign w:val="center"/>
            <w:textDirection w:val="lrTb"/>
            <w:noWrap w:val="false"/>
          </w:tcPr>
          <w:p>
            <w:pPr>
              <w:spacing w:lineRule="auto" w:line="233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9</w:t>
            </w:r>
            <w:r/>
          </w:p>
        </w:tc>
      </w:tr>
      <w:tr>
        <w:trPr>
          <w:trHeight w:val="20"/>
        </w:trPr>
        <w:tc>
          <w:tcPr>
            <w:shd w:val="clear" w:fill="auto" w:color="auto"/>
            <w:tcW w:w="2064" w:type="pct"/>
            <w:vAlign w:val="center"/>
            <w:textDirection w:val="lrTb"/>
            <w:noWrap w:val="false"/>
          </w:tcPr>
          <w:p>
            <w:pPr>
              <w:ind w:firstLine="0"/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Муниципальная программа «</w:t>
            </w:r>
            <w:r>
              <w:rPr>
                <w:rFonts w:cs="Times New Roman" w:eastAsia="Times New Roman"/>
                <w:b/>
                <w:sz w:val="20"/>
                <w:szCs w:val="20"/>
                <w:lang w:eastAsia="ru-RU"/>
              </w:rPr>
              <w:t xml:space="preserve">Обеспечение доступным и комфортным жильём жителей Валуйского муниципального округа» </w:t>
            </w:r>
            <w:r>
              <w:rPr>
                <w:rFonts w:cs="Times New Roman"/>
                <w:b/>
                <w:sz w:val="20"/>
                <w:szCs w:val="20"/>
              </w:rPr>
              <w:t xml:space="preserve">                                             (всего), в том числе:</w:t>
            </w:r>
            <w:r/>
          </w:p>
        </w:tc>
        <w:tc>
          <w:tcPr>
            <w:tcW w:w="467" w:type="pct"/>
            <w:vAlign w:val="center"/>
            <w:vMerge w:val="restart"/>
            <w:textDirection w:val="lrTb"/>
            <w:noWrap w:val="false"/>
          </w:tcPr>
          <w:p>
            <w:pPr>
              <w:ind w:firstLine="135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01</w:t>
            </w:r>
            <w:r>
              <w:rPr>
                <w:rFonts w:cs="Times New Roman"/>
                <w:b/>
                <w:sz w:val="20"/>
                <w:szCs w:val="20"/>
              </w:rPr>
              <w:t xml:space="preserve"> 0 00 00000</w:t>
            </w:r>
            <w:r/>
          </w:p>
        </w:tc>
        <w:tc>
          <w:tcPr>
            <w:gridSpan w:val="2"/>
            <w:tcW w:w="351" w:type="pct"/>
            <w:vAlign w:val="center"/>
            <w:textDirection w:val="lrTb"/>
            <w:noWrap w:val="false"/>
          </w:tcPr>
          <w:p>
            <w:pPr>
              <w:ind w:firstLine="87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67</w:t>
            </w:r>
            <w:r>
              <w:rPr>
                <w:rFonts w:cs="Times New Roman"/>
                <w:b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sz w:val="20"/>
                <w:szCs w:val="20"/>
              </w:rPr>
              <w:t xml:space="preserve">910,9</w:t>
            </w:r>
            <w:r/>
          </w:p>
        </w:tc>
        <w:tc>
          <w:tcPr>
            <w:tcW w:w="361" w:type="pct"/>
            <w:vAlign w:val="center"/>
            <w:textDirection w:val="lrTb"/>
            <w:noWrap w:val="false"/>
          </w:tcPr>
          <w:p>
            <w:pPr>
              <w:ind w:firstLine="87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60 535,3</w:t>
            </w:r>
            <w:r/>
          </w:p>
        </w:tc>
        <w:tc>
          <w:tcPr>
            <w:tcW w:w="316" w:type="pct"/>
            <w:vAlign w:val="center"/>
            <w:textDirection w:val="lrTb"/>
            <w:noWrap w:val="false"/>
          </w:tcPr>
          <w:p>
            <w:pPr>
              <w:ind w:firstLine="87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76 418,2</w:t>
            </w:r>
            <w:r/>
          </w:p>
        </w:tc>
        <w:tc>
          <w:tcPr>
            <w:tcW w:w="316" w:type="pct"/>
            <w:vAlign w:val="center"/>
            <w:textDirection w:val="lrTb"/>
            <w:noWrap w:val="false"/>
          </w:tcPr>
          <w:p>
            <w:pPr>
              <w:ind w:firstLine="87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37 390,9</w:t>
            </w:r>
            <w:r/>
          </w:p>
        </w:tc>
        <w:tc>
          <w:tcPr>
            <w:tcW w:w="360" w:type="pct"/>
            <w:vAlign w:val="center"/>
            <w:textDirection w:val="lrTb"/>
            <w:noWrap w:val="false"/>
          </w:tcPr>
          <w:p>
            <w:pPr>
              <w:ind w:firstLine="87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37 505,9</w:t>
            </w:r>
            <w:r/>
          </w:p>
        </w:tc>
        <w:tc>
          <w:tcPr>
            <w:tcW w:w="361" w:type="pct"/>
            <w:vAlign w:val="center"/>
            <w:textDirection w:val="lrTb"/>
            <w:noWrap w:val="false"/>
          </w:tcPr>
          <w:p>
            <w:pPr>
              <w:ind w:firstLine="87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37 625,5</w:t>
            </w:r>
            <w:r/>
          </w:p>
        </w:tc>
        <w:tc>
          <w:tcPr>
            <w:tcW w:w="404" w:type="pct"/>
            <w:vAlign w:val="center"/>
            <w:textDirection w:val="lrTb"/>
            <w:noWrap w:val="false"/>
          </w:tcPr>
          <w:p>
            <w:pPr>
              <w:ind w:firstLine="87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317 386,7</w:t>
            </w:r>
            <w:r/>
          </w:p>
        </w:tc>
      </w:tr>
      <w:tr>
        <w:trPr>
          <w:trHeight w:val="849"/>
        </w:trPr>
        <w:tc>
          <w:tcPr>
            <w:shd w:val="clear" w:fill="auto" w:color="auto"/>
            <w:tcBorders>
              <w:top w:val="single" w:sz="4" w:space="0" w:color="auto"/>
            </w:tcBorders>
            <w:tcW w:w="2064" w:type="pct"/>
            <w:vAlign w:val="center"/>
            <w:textDirection w:val="lrTb"/>
            <w:noWrap w:val="false"/>
          </w:tcPr>
          <w:p>
            <w:pPr>
              <w:ind w:firstLine="113"/>
              <w:spacing w:after="16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- межбюджетные трансферты из федерального бюджета и из областного бюджета </w:t>
            </w:r>
            <w:r/>
          </w:p>
        </w:tc>
        <w:tc>
          <w:tcPr>
            <w:tcW w:w="467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  <w:r/>
          </w:p>
        </w:tc>
        <w:tc>
          <w:tcPr>
            <w:gridSpan w:val="2"/>
            <w:tcW w:w="351" w:type="pct"/>
            <w:vAlign w:val="center"/>
            <w:textDirection w:val="lrTb"/>
            <w:noWrap w:val="false"/>
          </w:tcPr>
          <w:p>
            <w:pPr>
              <w:ind w:firstLine="87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62</w:t>
            </w:r>
            <w:r>
              <w:rPr>
                <w:rFonts w:cs="Times New Roman"/>
                <w:b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sz w:val="20"/>
                <w:szCs w:val="20"/>
              </w:rPr>
              <w:t xml:space="preserve">445,1</w:t>
            </w:r>
            <w:r/>
          </w:p>
        </w:tc>
        <w:tc>
          <w:tcPr>
            <w:tcW w:w="361" w:type="pct"/>
            <w:vAlign w:val="center"/>
            <w:textDirection w:val="lrTb"/>
            <w:noWrap w:val="false"/>
          </w:tcPr>
          <w:p>
            <w:pPr>
              <w:ind w:firstLine="87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56 253,2</w:t>
            </w:r>
            <w:r/>
          </w:p>
        </w:tc>
        <w:tc>
          <w:tcPr>
            <w:tcW w:w="316" w:type="pct"/>
            <w:vAlign w:val="center"/>
            <w:textDirection w:val="lrTb"/>
            <w:noWrap w:val="false"/>
          </w:tcPr>
          <w:p>
            <w:pPr>
              <w:ind w:firstLine="87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72 464,5</w:t>
            </w:r>
            <w:r/>
          </w:p>
        </w:tc>
        <w:tc>
          <w:tcPr>
            <w:tcW w:w="316" w:type="pct"/>
            <w:vAlign w:val="center"/>
            <w:textDirection w:val="lrTb"/>
            <w:noWrap w:val="false"/>
          </w:tcPr>
          <w:p>
            <w:pPr>
              <w:ind w:firstLine="87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34 515,9</w:t>
            </w:r>
            <w:r/>
          </w:p>
        </w:tc>
        <w:tc>
          <w:tcPr>
            <w:tcW w:w="360" w:type="pct"/>
            <w:vAlign w:val="center"/>
            <w:textDirection w:val="lrTb"/>
            <w:noWrap w:val="false"/>
          </w:tcPr>
          <w:p>
            <w:pPr>
              <w:ind w:firstLine="87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34 515,9</w:t>
            </w:r>
            <w:r/>
          </w:p>
        </w:tc>
        <w:tc>
          <w:tcPr>
            <w:tcW w:w="361" w:type="pct"/>
            <w:vAlign w:val="center"/>
            <w:textDirection w:val="lrTb"/>
            <w:noWrap w:val="false"/>
          </w:tcPr>
          <w:p>
            <w:pPr>
              <w:ind w:firstLine="87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34 515,9</w:t>
            </w:r>
            <w:r/>
          </w:p>
        </w:tc>
        <w:tc>
          <w:tcPr>
            <w:tcW w:w="404" w:type="pct"/>
            <w:vAlign w:val="center"/>
            <w:textDirection w:val="lrTb"/>
            <w:noWrap w:val="false"/>
          </w:tcPr>
          <w:p>
            <w:pPr>
              <w:ind w:firstLine="87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294 710,5</w:t>
            </w:r>
            <w:r/>
          </w:p>
        </w:tc>
      </w:tr>
      <w:tr>
        <w:trPr>
          <w:trHeight w:val="20"/>
        </w:trPr>
        <w:tc>
          <w:tcPr>
            <w:shd w:val="clear" w:fill="auto" w:color="auto"/>
            <w:tcW w:w="2064" w:type="pct"/>
            <w:textDirection w:val="lrTb"/>
            <w:noWrap w:val="false"/>
          </w:tcPr>
          <w:p>
            <w:pPr>
              <w:ind w:left="567" w:hanging="312"/>
              <w:spacing w:after="16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-  бюджет Валуйского муниципального округа</w:t>
            </w:r>
            <w:r/>
          </w:p>
        </w:tc>
        <w:tc>
          <w:tcPr>
            <w:tcW w:w="467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  <w:r/>
          </w:p>
        </w:tc>
        <w:tc>
          <w:tcPr>
            <w:gridSpan w:val="2"/>
            <w:tcW w:w="351" w:type="pct"/>
            <w:vAlign w:val="center"/>
            <w:textDirection w:val="lrTb"/>
            <w:noWrap w:val="false"/>
          </w:tcPr>
          <w:p>
            <w:pPr>
              <w:ind w:firstLine="87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5</w:t>
            </w:r>
            <w:r>
              <w:rPr>
                <w:rFonts w:cs="Times New Roman"/>
                <w:b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sz w:val="20"/>
                <w:szCs w:val="20"/>
              </w:rPr>
              <w:t xml:space="preserve">465,8</w:t>
            </w:r>
            <w:r/>
          </w:p>
        </w:tc>
        <w:tc>
          <w:tcPr>
            <w:tcW w:w="361" w:type="pct"/>
            <w:vAlign w:val="center"/>
            <w:textDirection w:val="lrTb"/>
            <w:noWrap w:val="false"/>
          </w:tcPr>
          <w:p>
            <w:pPr>
              <w:ind w:firstLine="87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4 282,1</w:t>
            </w:r>
            <w:r/>
          </w:p>
        </w:tc>
        <w:tc>
          <w:tcPr>
            <w:tcW w:w="316" w:type="pct"/>
            <w:vAlign w:val="center"/>
            <w:textDirection w:val="lrTb"/>
            <w:noWrap w:val="false"/>
          </w:tcPr>
          <w:p>
            <w:pPr>
              <w:ind w:firstLine="87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3 953,7</w:t>
            </w:r>
            <w:r/>
          </w:p>
        </w:tc>
        <w:tc>
          <w:tcPr>
            <w:tcW w:w="316" w:type="pct"/>
            <w:vAlign w:val="center"/>
            <w:textDirection w:val="lrTb"/>
            <w:noWrap w:val="false"/>
          </w:tcPr>
          <w:p>
            <w:pPr>
              <w:ind w:firstLine="87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2 875,0</w:t>
            </w:r>
            <w:r/>
          </w:p>
        </w:tc>
        <w:tc>
          <w:tcPr>
            <w:tcW w:w="360" w:type="pct"/>
            <w:vAlign w:val="center"/>
            <w:textDirection w:val="lrTb"/>
            <w:noWrap w:val="false"/>
          </w:tcPr>
          <w:p>
            <w:pPr>
              <w:ind w:firstLine="87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2 990,0</w:t>
            </w:r>
            <w:r/>
          </w:p>
        </w:tc>
        <w:tc>
          <w:tcPr>
            <w:tcW w:w="361" w:type="pct"/>
            <w:vAlign w:val="center"/>
            <w:textDirection w:val="lrTb"/>
            <w:noWrap w:val="false"/>
          </w:tcPr>
          <w:p>
            <w:pPr>
              <w:ind w:firstLine="87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3 109,6</w:t>
            </w:r>
            <w:r/>
          </w:p>
        </w:tc>
        <w:tc>
          <w:tcPr>
            <w:tcW w:w="404" w:type="pct"/>
            <w:vAlign w:val="center"/>
            <w:textDirection w:val="lrTb"/>
            <w:noWrap w:val="false"/>
          </w:tcPr>
          <w:p>
            <w:pPr>
              <w:ind w:firstLine="87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22</w:t>
            </w:r>
            <w:r>
              <w:rPr>
                <w:rFonts w:cs="Times New Roman"/>
                <w:b/>
                <w:sz w:val="20"/>
                <w:szCs w:val="20"/>
              </w:rPr>
              <w:t xml:space="preserve"> 676,2</w:t>
            </w:r>
            <w:r/>
          </w:p>
        </w:tc>
      </w:tr>
      <w:tr>
        <w:trPr>
          <w:trHeight w:val="195"/>
        </w:trPr>
        <w:tc>
          <w:tcPr>
            <w:shd w:val="clear" w:fill="auto" w:color="auto"/>
            <w:tcBorders>
              <w:bottom w:val="single" w:sz="4" w:space="0" w:color="auto"/>
            </w:tcBorders>
            <w:tcW w:w="2064" w:type="pct"/>
            <w:textDirection w:val="lrTb"/>
            <w:noWrap w:val="false"/>
          </w:tcPr>
          <w:p>
            <w:pPr>
              <w:ind w:left="283" w:hanging="312"/>
              <w:spacing w:after="16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Внебюджетные источники</w:t>
            </w:r>
            <w:r/>
          </w:p>
        </w:tc>
        <w:tc>
          <w:tcPr>
            <w:tcBorders>
              <w:bottom w:val="single" w:sz="4" w:space="0" w:color="auto"/>
            </w:tcBorders>
            <w:tcW w:w="467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  <w:r/>
          </w:p>
        </w:tc>
        <w:tc>
          <w:tcPr>
            <w:gridSpan w:val="2"/>
            <w:tcBorders>
              <w:bottom w:val="single" w:sz="4" w:space="0" w:color="auto"/>
            </w:tcBorders>
            <w:tcW w:w="351" w:type="pct"/>
            <w:vAlign w:val="center"/>
            <w:textDirection w:val="lrTb"/>
            <w:noWrap w:val="false"/>
          </w:tcPr>
          <w:p>
            <w:pPr>
              <w:ind w:firstLine="87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bottom w:val="single" w:sz="4" w:space="0" w:color="auto"/>
            </w:tcBorders>
            <w:tcW w:w="361" w:type="pct"/>
            <w:vAlign w:val="center"/>
            <w:textDirection w:val="lrTb"/>
            <w:noWrap w:val="false"/>
          </w:tcPr>
          <w:p>
            <w:pPr>
              <w:ind w:firstLine="87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bottom w:val="single" w:sz="4" w:space="0" w:color="auto"/>
            </w:tcBorders>
            <w:tcW w:w="316" w:type="pct"/>
            <w:vAlign w:val="center"/>
            <w:textDirection w:val="lrTb"/>
            <w:noWrap w:val="false"/>
          </w:tcPr>
          <w:p>
            <w:pPr>
              <w:ind w:firstLine="87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bottom w:val="single" w:sz="4" w:space="0" w:color="auto"/>
            </w:tcBorders>
            <w:tcW w:w="316" w:type="pct"/>
            <w:vAlign w:val="center"/>
            <w:textDirection w:val="lrTb"/>
            <w:noWrap w:val="false"/>
          </w:tcPr>
          <w:p>
            <w:pPr>
              <w:ind w:firstLine="87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bottom w:val="single" w:sz="4" w:space="0" w:color="auto"/>
            </w:tcBorders>
            <w:tcW w:w="360" w:type="pct"/>
            <w:vAlign w:val="center"/>
            <w:textDirection w:val="lrTb"/>
            <w:noWrap w:val="false"/>
          </w:tcPr>
          <w:p>
            <w:pPr>
              <w:ind w:firstLine="87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bottom w:val="single" w:sz="4" w:space="0" w:color="auto"/>
            </w:tcBorders>
            <w:tcW w:w="361" w:type="pct"/>
            <w:vAlign w:val="center"/>
            <w:textDirection w:val="lrTb"/>
            <w:noWrap w:val="false"/>
          </w:tcPr>
          <w:p>
            <w:pPr>
              <w:ind w:firstLine="87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bottom w:val="single" w:sz="4" w:space="0" w:color="auto"/>
            </w:tcBorders>
            <w:tcW w:w="404" w:type="pct"/>
            <w:vAlign w:val="center"/>
            <w:textDirection w:val="lrTb"/>
            <w:noWrap w:val="false"/>
          </w:tcPr>
          <w:p>
            <w:pPr>
              <w:ind w:firstLine="87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0,0</w:t>
            </w:r>
            <w:r/>
          </w:p>
        </w:tc>
      </w:tr>
      <w:tr>
        <w:trPr>
          <w:trHeight w:val="195"/>
        </w:trPr>
        <w:tc>
          <w:tcPr>
            <w:gridSpan w:val="2"/>
            <w:shd w:val="clear" w:fill="auto" w:color="auto"/>
            <w:tcBorders>
              <w:bottom w:val="single" w:sz="4" w:space="0" w:color="auto"/>
            </w:tcBorders>
            <w:tcW w:w="2531" w:type="pct"/>
            <w:vAlign w:val="center"/>
            <w:textDirection w:val="lrTb"/>
            <w:noWrap w:val="false"/>
          </w:tcPr>
          <w:p>
            <w:pPr>
              <w:ind w:firstLine="113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 xml:space="preserve">Объем налоговых расходов, предусмотренных в рамках муниципальной программы (справочно)</w:t>
            </w:r>
            <w:r/>
          </w:p>
        </w:tc>
        <w:tc>
          <w:tcPr>
            <w:gridSpan w:val="2"/>
            <w:tcBorders>
              <w:bottom w:val="single" w:sz="4" w:space="0" w:color="auto"/>
            </w:tcBorders>
            <w:tcW w:w="351" w:type="pct"/>
            <w:vAlign w:val="center"/>
            <w:textDirection w:val="lrTb"/>
            <w:noWrap w:val="false"/>
          </w:tcPr>
          <w:p>
            <w:pPr>
              <w:ind w:firstLine="87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bottom w:val="single" w:sz="4" w:space="0" w:color="auto"/>
            </w:tcBorders>
            <w:tcW w:w="361" w:type="pct"/>
            <w:vAlign w:val="center"/>
            <w:textDirection w:val="lrTb"/>
            <w:noWrap w:val="false"/>
          </w:tcPr>
          <w:p>
            <w:pPr>
              <w:ind w:firstLine="87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bottom w:val="single" w:sz="4" w:space="0" w:color="auto"/>
            </w:tcBorders>
            <w:tcW w:w="316" w:type="pct"/>
            <w:vAlign w:val="center"/>
            <w:textDirection w:val="lrTb"/>
            <w:noWrap w:val="false"/>
          </w:tcPr>
          <w:p>
            <w:pPr>
              <w:ind w:firstLine="87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bottom w:val="single" w:sz="4" w:space="0" w:color="auto"/>
            </w:tcBorders>
            <w:tcW w:w="316" w:type="pct"/>
            <w:vAlign w:val="center"/>
            <w:textDirection w:val="lrTb"/>
            <w:noWrap w:val="false"/>
          </w:tcPr>
          <w:p>
            <w:pPr>
              <w:ind w:firstLine="87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bottom w:val="single" w:sz="4" w:space="0" w:color="auto"/>
            </w:tcBorders>
            <w:tcW w:w="360" w:type="pct"/>
            <w:vAlign w:val="center"/>
            <w:textDirection w:val="lrTb"/>
            <w:noWrap w:val="false"/>
          </w:tcPr>
          <w:p>
            <w:pPr>
              <w:ind w:firstLine="87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bottom w:val="single" w:sz="4" w:space="0" w:color="auto"/>
            </w:tcBorders>
            <w:tcW w:w="361" w:type="pct"/>
            <w:vAlign w:val="center"/>
            <w:textDirection w:val="lrTb"/>
            <w:noWrap w:val="false"/>
          </w:tcPr>
          <w:p>
            <w:pPr>
              <w:ind w:firstLine="87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bottom w:val="single" w:sz="4" w:space="0" w:color="auto"/>
            </w:tcBorders>
            <w:tcW w:w="404" w:type="pct"/>
            <w:vAlign w:val="center"/>
            <w:textDirection w:val="lrTb"/>
            <w:noWrap w:val="false"/>
          </w:tcPr>
          <w:p>
            <w:pPr>
              <w:ind w:firstLine="87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0,0</w:t>
            </w:r>
            <w:r/>
          </w:p>
        </w:tc>
      </w:tr>
      <w:tr>
        <w:trPr>
          <w:trHeight w:val="637"/>
        </w:trPr>
        <w:tc>
          <w:tcPr>
            <w:shd w:val="clear" w:fill="auto" w:color="auto"/>
            <w:tcBorders>
              <w:top w:val="single" w:sz="4" w:space="0" w:color="auto"/>
            </w:tcBorders>
            <w:tcW w:w="2064" w:type="pct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contextualSpacing w:val="true"/>
              <w:ind w:hanging="312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Муниципальные проекты (всего), в том числе:</w:t>
            </w:r>
            <w:r/>
          </w:p>
        </w:tc>
        <w:tc>
          <w:tcPr>
            <w:tcBorders>
              <w:top w:val="single" w:sz="4" w:space="0" w:color="auto"/>
            </w:tcBorders>
            <w:tcW w:w="467" w:type="pct"/>
            <w:vAlign w:val="center"/>
            <w:vMerge w:val="restart"/>
            <w:textDirection w:val="lrTb"/>
            <w:noWrap w:val="false"/>
          </w:tcPr>
          <w:p>
            <w:pPr>
              <w:ind w:firstLine="135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01 2</w:t>
            </w:r>
            <w:r>
              <w:rPr>
                <w:rFonts w:cs="Times New Roman"/>
                <w:b/>
                <w:sz w:val="20"/>
                <w:szCs w:val="20"/>
              </w:rPr>
              <w:t xml:space="preserve"> 00 00000</w:t>
            </w:r>
            <w:r/>
          </w:p>
        </w:tc>
        <w:tc>
          <w:tcPr>
            <w:gridSpan w:val="2"/>
            <w:tcBorders>
              <w:top w:val="single" w:sz="4" w:space="0" w:color="auto"/>
            </w:tcBorders>
            <w:tcW w:w="351" w:type="pct"/>
            <w:vAlign w:val="center"/>
            <w:textDirection w:val="lrTb"/>
            <w:noWrap w:val="false"/>
          </w:tcPr>
          <w:p>
            <w:pPr>
              <w:ind w:firstLine="87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4</w:t>
            </w:r>
            <w:r>
              <w:rPr>
                <w:rFonts w:cs="Times New Roman"/>
                <w:b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sz w:val="20"/>
                <w:szCs w:val="20"/>
              </w:rPr>
              <w:t xml:space="preserve">340,4</w:t>
            </w:r>
            <w:r/>
          </w:p>
        </w:tc>
        <w:tc>
          <w:tcPr>
            <w:tcBorders>
              <w:top w:val="single" w:sz="4" w:space="0" w:color="auto"/>
            </w:tcBorders>
            <w:tcW w:w="361" w:type="pct"/>
            <w:vAlign w:val="center"/>
            <w:textDirection w:val="lrTb"/>
            <w:noWrap w:val="false"/>
          </w:tcPr>
          <w:p>
            <w:pPr>
              <w:ind w:firstLine="87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6 995,5</w:t>
            </w:r>
            <w:r/>
          </w:p>
        </w:tc>
        <w:tc>
          <w:tcPr>
            <w:tcBorders>
              <w:top w:val="single" w:sz="4" w:space="0" w:color="auto"/>
            </w:tcBorders>
            <w:tcW w:w="316" w:type="pct"/>
            <w:vAlign w:val="center"/>
            <w:textDirection w:val="lrTb"/>
            <w:noWrap w:val="false"/>
          </w:tcPr>
          <w:p>
            <w:pPr>
              <w:ind w:firstLine="87"/>
              <w:jc w:val="center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 xml:space="preserve">5 445,8</w:t>
            </w:r>
            <w:r/>
          </w:p>
        </w:tc>
        <w:tc>
          <w:tcPr>
            <w:tcBorders>
              <w:top w:val="single" w:sz="4" w:space="0" w:color="auto"/>
            </w:tcBorders>
            <w:tcW w:w="316" w:type="pct"/>
            <w:vAlign w:val="center"/>
            <w:textDirection w:val="lrTb"/>
            <w:noWrap w:val="false"/>
          </w:tcPr>
          <w:p>
            <w:pPr>
              <w:ind w:firstLine="87"/>
              <w:jc w:val="center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 xml:space="preserve">5 852,9</w:t>
            </w:r>
            <w:r/>
          </w:p>
        </w:tc>
        <w:tc>
          <w:tcPr>
            <w:tcBorders>
              <w:top w:val="single" w:sz="4" w:space="0" w:color="auto"/>
            </w:tcBorders>
            <w:tcW w:w="360" w:type="pct"/>
            <w:vAlign w:val="center"/>
            <w:textDirection w:val="lrTb"/>
            <w:noWrap w:val="false"/>
          </w:tcPr>
          <w:p>
            <w:pPr>
              <w:ind w:firstLine="87"/>
              <w:jc w:val="center"/>
              <w:tabs>
                <w:tab w:val="left" w:pos="261" w:leader="none"/>
              </w:tabs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 xml:space="preserve">5 894,3</w:t>
            </w:r>
            <w:r/>
          </w:p>
        </w:tc>
        <w:tc>
          <w:tcPr>
            <w:tcBorders>
              <w:top w:val="single" w:sz="4" w:space="0" w:color="auto"/>
            </w:tcBorders>
            <w:tcW w:w="361" w:type="pct"/>
            <w:vAlign w:val="center"/>
            <w:textDirection w:val="lrTb"/>
            <w:noWrap w:val="false"/>
          </w:tcPr>
          <w:p>
            <w:pPr>
              <w:ind w:firstLine="87"/>
              <w:jc w:val="center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 xml:space="preserve">5 937,3</w:t>
            </w:r>
            <w:r/>
          </w:p>
        </w:tc>
        <w:tc>
          <w:tcPr>
            <w:tcBorders>
              <w:top w:val="single" w:sz="4" w:space="0" w:color="auto"/>
            </w:tcBorders>
            <w:tcW w:w="404" w:type="pct"/>
            <w:vAlign w:val="center"/>
            <w:textDirection w:val="lrTb"/>
            <w:noWrap w:val="false"/>
          </w:tcPr>
          <w:p>
            <w:pPr>
              <w:ind w:firstLine="87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34 466,1</w:t>
            </w:r>
            <w:r/>
          </w:p>
        </w:tc>
      </w:tr>
      <w:tr>
        <w:trPr>
          <w:trHeight w:val="637"/>
        </w:trPr>
        <w:tc>
          <w:tcPr>
            <w:shd w:val="clear" w:fill="auto" w:color="auto"/>
            <w:tcBorders>
              <w:top w:val="single" w:sz="4" w:space="0" w:color="auto"/>
            </w:tcBorders>
            <w:tcW w:w="2064" w:type="pct"/>
            <w:textDirection w:val="lrTb"/>
            <w:noWrap w:val="false"/>
          </w:tcPr>
          <w:p>
            <w:pPr>
              <w:ind w:left="567" w:hanging="312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 межбюджетные трансферты из федерального бюджета и из областного бюджета </w:t>
            </w:r>
            <w:r/>
          </w:p>
        </w:tc>
        <w:tc>
          <w:tcPr>
            <w:tcW w:w="467" w:type="pct"/>
            <w:vMerge w:val="continue"/>
            <w:textDirection w:val="lrTb"/>
            <w:noWrap w:val="false"/>
          </w:tcPr>
          <w:p>
            <w:pPr>
              <w:ind w:firstLine="135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>
              <w:rPr>
                <w:rFonts w:cs="Times New Roman"/>
                <w:sz w:val="20"/>
                <w:szCs w:val="20"/>
                <w:highlight w:val="yellow"/>
              </w:rPr>
            </w:r>
            <w:r/>
          </w:p>
        </w:tc>
        <w:tc>
          <w:tcPr>
            <w:gridSpan w:val="2"/>
            <w:tcBorders>
              <w:top w:val="single" w:sz="4" w:space="0" w:color="auto"/>
            </w:tcBorders>
            <w:tcW w:w="351" w:type="pct"/>
            <w:vAlign w:val="center"/>
            <w:textDirection w:val="lrTb"/>
            <w:noWrap w:val="false"/>
          </w:tcPr>
          <w:p>
            <w:pPr>
              <w:ind w:firstLine="87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3</w:t>
            </w:r>
            <w:r>
              <w:rPr>
                <w:rFonts w:cs="Times New Roman"/>
                <w:b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sz w:val="20"/>
                <w:szCs w:val="20"/>
              </w:rPr>
              <w:t xml:space="preserve">439,8</w:t>
            </w:r>
            <w:r/>
          </w:p>
        </w:tc>
        <w:tc>
          <w:tcPr>
            <w:tcBorders>
              <w:top w:val="single" w:sz="4" w:space="0" w:color="auto"/>
            </w:tcBorders>
            <w:tcW w:w="361" w:type="pct"/>
            <w:vAlign w:val="center"/>
            <w:textDirection w:val="lrTb"/>
            <w:noWrap w:val="false"/>
          </w:tcPr>
          <w:p>
            <w:pPr>
              <w:ind w:firstLine="87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5 961,5</w:t>
            </w:r>
            <w:r/>
          </w:p>
        </w:tc>
        <w:tc>
          <w:tcPr>
            <w:tcBorders>
              <w:top w:val="single" w:sz="4" w:space="0" w:color="auto"/>
            </w:tcBorders>
            <w:tcW w:w="316" w:type="pct"/>
            <w:vAlign w:val="center"/>
            <w:textDirection w:val="lrTb"/>
            <w:noWrap w:val="false"/>
          </w:tcPr>
          <w:p>
            <w:pPr>
              <w:ind w:firstLine="87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4 411,8</w:t>
            </w:r>
            <w:r/>
          </w:p>
        </w:tc>
        <w:tc>
          <w:tcPr>
            <w:tcBorders>
              <w:top w:val="single" w:sz="4" w:space="0" w:color="auto"/>
            </w:tcBorders>
            <w:tcW w:w="316" w:type="pct"/>
            <w:vAlign w:val="center"/>
            <w:textDirection w:val="lrTb"/>
            <w:noWrap w:val="false"/>
          </w:tcPr>
          <w:p>
            <w:pPr>
              <w:ind w:firstLine="87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4 818,9</w:t>
            </w:r>
            <w:r/>
          </w:p>
        </w:tc>
        <w:tc>
          <w:tcPr>
            <w:tcBorders>
              <w:top w:val="single" w:sz="4" w:space="0" w:color="auto"/>
            </w:tcBorders>
            <w:tcW w:w="360" w:type="pct"/>
            <w:vAlign w:val="center"/>
            <w:textDirection w:val="lrTb"/>
            <w:noWrap w:val="false"/>
          </w:tcPr>
          <w:p>
            <w:pPr>
              <w:ind w:firstLine="87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4 818,9</w:t>
            </w:r>
            <w:r/>
          </w:p>
        </w:tc>
        <w:tc>
          <w:tcPr>
            <w:tcBorders>
              <w:top w:val="single" w:sz="4" w:space="0" w:color="auto"/>
            </w:tcBorders>
            <w:tcW w:w="361" w:type="pct"/>
            <w:vAlign w:val="center"/>
            <w:textDirection w:val="lrTb"/>
            <w:noWrap w:val="false"/>
          </w:tcPr>
          <w:p>
            <w:pPr>
              <w:ind w:firstLine="87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4 818,9</w:t>
            </w:r>
            <w:r/>
          </w:p>
        </w:tc>
        <w:tc>
          <w:tcPr>
            <w:tcBorders>
              <w:top w:val="single" w:sz="4" w:space="0" w:color="auto"/>
            </w:tcBorders>
            <w:tcW w:w="404" w:type="pct"/>
            <w:vAlign w:val="center"/>
            <w:textDirection w:val="lrTb"/>
            <w:noWrap w:val="false"/>
          </w:tcPr>
          <w:p>
            <w:pPr>
              <w:ind w:firstLine="87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28 269,8</w:t>
            </w:r>
            <w:r/>
          </w:p>
        </w:tc>
      </w:tr>
      <w:tr>
        <w:trPr>
          <w:trHeight w:val="637"/>
        </w:trPr>
        <w:tc>
          <w:tcPr>
            <w:shd w:val="clear" w:fill="auto" w:color="auto"/>
            <w:tcBorders>
              <w:top w:val="single" w:sz="4" w:space="0" w:color="auto"/>
            </w:tcBorders>
            <w:tcW w:w="2064" w:type="pct"/>
            <w:textDirection w:val="lrTb"/>
            <w:noWrap w:val="false"/>
          </w:tcPr>
          <w:p>
            <w:pPr>
              <w:ind w:left="567" w:hanging="312"/>
              <w:spacing w:after="16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Бюджет Валуйского муниципального округа</w:t>
            </w:r>
            <w:r/>
          </w:p>
        </w:tc>
        <w:tc>
          <w:tcPr>
            <w:tcW w:w="467" w:type="pct"/>
            <w:vMerge w:val="continue"/>
            <w:textDirection w:val="lrTb"/>
            <w:noWrap w:val="false"/>
          </w:tcPr>
          <w:p>
            <w:pPr>
              <w:ind w:firstLine="135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>
              <w:rPr>
                <w:rFonts w:cs="Times New Roman"/>
                <w:sz w:val="20"/>
                <w:szCs w:val="20"/>
                <w:highlight w:val="yellow"/>
              </w:rPr>
            </w:r>
            <w:r/>
          </w:p>
        </w:tc>
        <w:tc>
          <w:tcPr>
            <w:gridSpan w:val="2"/>
            <w:tcBorders>
              <w:top w:val="single" w:sz="4" w:space="0" w:color="auto"/>
            </w:tcBorders>
            <w:tcW w:w="351" w:type="pct"/>
            <w:vAlign w:val="center"/>
            <w:textDirection w:val="lrTb"/>
            <w:noWrap w:val="false"/>
          </w:tcPr>
          <w:p>
            <w:pPr>
              <w:ind w:firstLine="87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900,6</w:t>
            </w:r>
            <w:r/>
          </w:p>
        </w:tc>
        <w:tc>
          <w:tcPr>
            <w:tcBorders>
              <w:top w:val="single" w:sz="4" w:space="0" w:color="auto"/>
            </w:tcBorders>
            <w:tcW w:w="361" w:type="pct"/>
            <w:vAlign w:val="center"/>
            <w:textDirection w:val="lrTb"/>
            <w:noWrap w:val="false"/>
          </w:tcPr>
          <w:p>
            <w:pPr>
              <w:ind w:firstLine="87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1 034,0</w:t>
            </w:r>
            <w:r/>
          </w:p>
        </w:tc>
        <w:tc>
          <w:tcPr>
            <w:tcBorders>
              <w:top w:val="single" w:sz="4" w:space="0" w:color="auto"/>
            </w:tcBorders>
            <w:tcW w:w="316" w:type="pct"/>
            <w:vAlign w:val="center"/>
            <w:textDirection w:val="lrTb"/>
            <w:noWrap w:val="false"/>
          </w:tcPr>
          <w:p>
            <w:pPr>
              <w:ind w:firstLine="87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1 034,0</w:t>
            </w:r>
            <w:r/>
          </w:p>
        </w:tc>
        <w:tc>
          <w:tcPr>
            <w:tcBorders>
              <w:top w:val="single" w:sz="4" w:space="0" w:color="auto"/>
            </w:tcBorders>
            <w:tcW w:w="316" w:type="pct"/>
            <w:vAlign w:val="center"/>
            <w:textDirection w:val="lrTb"/>
            <w:noWrap w:val="false"/>
          </w:tcPr>
          <w:p>
            <w:pPr>
              <w:ind w:firstLine="87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1</w:t>
            </w:r>
            <w:r>
              <w:rPr>
                <w:rFonts w:cs="Times New Roman"/>
                <w:b/>
                <w:sz w:val="20"/>
                <w:szCs w:val="20"/>
              </w:rPr>
              <w:t xml:space="preserve"> 034,0</w:t>
            </w:r>
            <w:r/>
          </w:p>
        </w:tc>
        <w:tc>
          <w:tcPr>
            <w:tcBorders>
              <w:top w:val="single" w:sz="4" w:space="0" w:color="auto"/>
            </w:tcBorders>
            <w:tcW w:w="360" w:type="pct"/>
            <w:vAlign w:val="center"/>
            <w:textDirection w:val="lrTb"/>
            <w:noWrap w:val="false"/>
          </w:tcPr>
          <w:p>
            <w:pPr>
              <w:ind w:firstLine="87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1 075,4</w:t>
            </w:r>
            <w:r/>
          </w:p>
        </w:tc>
        <w:tc>
          <w:tcPr>
            <w:tcBorders>
              <w:top w:val="single" w:sz="4" w:space="0" w:color="auto"/>
            </w:tcBorders>
            <w:tcW w:w="361" w:type="pct"/>
            <w:vAlign w:val="center"/>
            <w:textDirection w:val="lrTb"/>
            <w:noWrap w:val="false"/>
          </w:tcPr>
          <w:p>
            <w:pPr>
              <w:ind w:firstLine="87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1 118,4</w:t>
            </w:r>
            <w:r/>
          </w:p>
        </w:tc>
        <w:tc>
          <w:tcPr>
            <w:tcBorders>
              <w:top w:val="single" w:sz="4" w:space="0" w:color="auto"/>
            </w:tcBorders>
            <w:tcW w:w="404" w:type="pct"/>
            <w:vAlign w:val="center"/>
            <w:textDirection w:val="lrTb"/>
            <w:noWrap w:val="false"/>
          </w:tcPr>
          <w:p>
            <w:pPr>
              <w:ind w:firstLine="87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6 196,3</w:t>
            </w:r>
            <w:r/>
          </w:p>
        </w:tc>
      </w:tr>
      <w:tr>
        <w:trPr>
          <w:trHeight w:val="637"/>
        </w:trPr>
        <w:tc>
          <w:tcPr>
            <w:shd w:val="clear" w:fill="auto" w:color="auto"/>
            <w:tcBorders>
              <w:top w:val="single" w:sz="4" w:space="0" w:color="auto"/>
            </w:tcBorders>
            <w:tcW w:w="2064" w:type="pct"/>
            <w:textDirection w:val="lrTb"/>
            <w:noWrap w:val="false"/>
          </w:tcPr>
          <w:p>
            <w:pPr>
              <w:ind w:left="283" w:hanging="312"/>
              <w:spacing w:after="16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Внебюджетные источники</w:t>
            </w:r>
            <w:r/>
          </w:p>
        </w:tc>
        <w:tc>
          <w:tcPr>
            <w:tcW w:w="467" w:type="pct"/>
            <w:vMerge w:val="continue"/>
            <w:textDirection w:val="lrTb"/>
            <w:noWrap w:val="false"/>
          </w:tcPr>
          <w:p>
            <w:pPr>
              <w:ind w:firstLine="135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>
              <w:rPr>
                <w:rFonts w:cs="Times New Roman"/>
                <w:sz w:val="20"/>
                <w:szCs w:val="20"/>
                <w:highlight w:val="yellow"/>
              </w:rPr>
            </w:r>
            <w:r/>
          </w:p>
        </w:tc>
        <w:tc>
          <w:tcPr>
            <w:gridSpan w:val="2"/>
            <w:tcBorders>
              <w:top w:val="single" w:sz="4" w:space="0" w:color="auto"/>
            </w:tcBorders>
            <w:tcW w:w="351" w:type="pct"/>
            <w:vAlign w:val="center"/>
            <w:textDirection w:val="lrTb"/>
            <w:noWrap w:val="false"/>
          </w:tcPr>
          <w:p>
            <w:pPr>
              <w:ind w:firstLine="87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top w:val="single" w:sz="4" w:space="0" w:color="auto"/>
            </w:tcBorders>
            <w:tcW w:w="361" w:type="pct"/>
            <w:vAlign w:val="center"/>
            <w:textDirection w:val="lrTb"/>
            <w:noWrap w:val="false"/>
          </w:tcPr>
          <w:p>
            <w:pPr>
              <w:ind w:firstLine="87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top w:val="single" w:sz="4" w:space="0" w:color="auto"/>
            </w:tcBorders>
            <w:tcW w:w="316" w:type="pct"/>
            <w:vAlign w:val="center"/>
            <w:textDirection w:val="lrTb"/>
            <w:noWrap w:val="false"/>
          </w:tcPr>
          <w:p>
            <w:pPr>
              <w:ind w:firstLine="87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top w:val="single" w:sz="4" w:space="0" w:color="auto"/>
            </w:tcBorders>
            <w:tcW w:w="316" w:type="pct"/>
            <w:vAlign w:val="center"/>
            <w:textDirection w:val="lrTb"/>
            <w:noWrap w:val="false"/>
          </w:tcPr>
          <w:p>
            <w:pPr>
              <w:ind w:firstLine="87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top w:val="single" w:sz="4" w:space="0" w:color="auto"/>
            </w:tcBorders>
            <w:tcW w:w="360" w:type="pct"/>
            <w:vAlign w:val="center"/>
            <w:textDirection w:val="lrTb"/>
            <w:noWrap w:val="false"/>
          </w:tcPr>
          <w:p>
            <w:pPr>
              <w:ind w:firstLine="87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top w:val="single" w:sz="4" w:space="0" w:color="auto"/>
            </w:tcBorders>
            <w:tcW w:w="361" w:type="pct"/>
            <w:vAlign w:val="center"/>
            <w:textDirection w:val="lrTb"/>
            <w:noWrap w:val="false"/>
          </w:tcPr>
          <w:p>
            <w:pPr>
              <w:ind w:firstLine="87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top w:val="single" w:sz="4" w:space="0" w:color="auto"/>
            </w:tcBorders>
            <w:tcW w:w="404" w:type="pct"/>
            <w:vAlign w:val="center"/>
            <w:textDirection w:val="lrTb"/>
            <w:noWrap w:val="false"/>
          </w:tcPr>
          <w:p>
            <w:pPr>
              <w:ind w:firstLine="87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0,0</w:t>
            </w:r>
            <w:r/>
          </w:p>
        </w:tc>
      </w:tr>
      <w:tr>
        <w:trPr>
          <w:trHeight w:val="637"/>
        </w:trPr>
        <w:tc>
          <w:tcPr>
            <w:shd w:val="clear" w:fill="auto" w:color="auto"/>
            <w:tcBorders>
              <w:top w:val="single" w:sz="4" w:space="0" w:color="auto"/>
            </w:tcBorders>
            <w:tcW w:w="2064" w:type="pct"/>
            <w:textDirection w:val="lrTb"/>
            <w:noWrap w:val="false"/>
          </w:tcPr>
          <w:p>
            <w:pPr>
              <w:numPr>
                <w:ilvl w:val="1"/>
                <w:numId w:val="10"/>
              </w:numPr>
              <w:contextualSpacing w:val="tru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Муниципальный проект "Обеспечение жильем молодых семей", не входящий в национальный проект (всего), в том числе:</w:t>
            </w:r>
            <w:r/>
          </w:p>
        </w:tc>
        <w:tc>
          <w:tcPr>
            <w:tcBorders>
              <w:top w:val="single" w:sz="4" w:space="0" w:color="auto"/>
            </w:tcBorders>
            <w:tcW w:w="467" w:type="pct"/>
            <w:vAlign w:val="center"/>
            <w:textDirection w:val="lrTb"/>
            <w:noWrap w:val="false"/>
          </w:tcPr>
          <w:p>
            <w:pPr>
              <w:ind w:firstLine="135"/>
              <w:jc w:val="center"/>
              <w:rPr>
                <w:rFonts w:cs="Times New Roman"/>
                <w:b/>
                <w:sz w:val="20"/>
                <w:szCs w:val="20"/>
                <w:highlight w:val="yellow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01 2</w:t>
            </w:r>
            <w:r>
              <w:rPr>
                <w:rFonts w:cs="Times New Roman"/>
                <w:b/>
                <w:sz w:val="20"/>
                <w:szCs w:val="20"/>
              </w:rPr>
              <w:t xml:space="preserve"> 00 00000</w:t>
            </w:r>
            <w:r/>
          </w:p>
        </w:tc>
        <w:tc>
          <w:tcPr>
            <w:gridSpan w:val="2"/>
            <w:tcBorders>
              <w:top w:val="single" w:sz="4" w:space="0" w:color="auto"/>
            </w:tcBorders>
            <w:tcW w:w="351" w:type="pct"/>
            <w:vAlign w:val="center"/>
            <w:textDirection w:val="lrTb"/>
            <w:noWrap w:val="false"/>
          </w:tcPr>
          <w:p>
            <w:pPr>
              <w:ind w:firstLine="87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4</w:t>
            </w:r>
            <w:r>
              <w:rPr>
                <w:rFonts w:cs="Times New Roman"/>
                <w:b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sz w:val="20"/>
                <w:szCs w:val="20"/>
              </w:rPr>
              <w:t xml:space="preserve">340,4</w:t>
            </w:r>
            <w:r/>
          </w:p>
        </w:tc>
        <w:tc>
          <w:tcPr>
            <w:tcBorders>
              <w:top w:val="single" w:sz="4" w:space="0" w:color="auto"/>
            </w:tcBorders>
            <w:tcW w:w="361" w:type="pct"/>
            <w:vAlign w:val="center"/>
            <w:textDirection w:val="lrTb"/>
            <w:noWrap w:val="false"/>
          </w:tcPr>
          <w:p>
            <w:pPr>
              <w:ind w:firstLine="87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6 995,5</w:t>
            </w:r>
            <w:r/>
          </w:p>
        </w:tc>
        <w:tc>
          <w:tcPr>
            <w:tcBorders>
              <w:top w:val="single" w:sz="4" w:space="0" w:color="auto"/>
            </w:tcBorders>
            <w:tcW w:w="316" w:type="pct"/>
            <w:vAlign w:val="center"/>
            <w:textDirection w:val="lrTb"/>
            <w:noWrap w:val="false"/>
          </w:tcPr>
          <w:p>
            <w:pPr>
              <w:ind w:firstLine="87"/>
              <w:jc w:val="center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 xml:space="preserve">5 445,8</w:t>
            </w:r>
            <w:r/>
          </w:p>
        </w:tc>
        <w:tc>
          <w:tcPr>
            <w:tcBorders>
              <w:top w:val="single" w:sz="4" w:space="0" w:color="auto"/>
            </w:tcBorders>
            <w:tcW w:w="316" w:type="pct"/>
            <w:vAlign w:val="center"/>
            <w:textDirection w:val="lrTb"/>
            <w:noWrap w:val="false"/>
          </w:tcPr>
          <w:p>
            <w:pPr>
              <w:ind w:firstLine="87"/>
              <w:jc w:val="center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 xml:space="preserve">5 852,9</w:t>
            </w:r>
            <w:r/>
          </w:p>
        </w:tc>
        <w:tc>
          <w:tcPr>
            <w:tcBorders>
              <w:top w:val="single" w:sz="4" w:space="0" w:color="auto"/>
            </w:tcBorders>
            <w:tcW w:w="360" w:type="pct"/>
            <w:vAlign w:val="center"/>
            <w:textDirection w:val="lrTb"/>
            <w:noWrap w:val="false"/>
          </w:tcPr>
          <w:p>
            <w:pPr>
              <w:ind w:firstLine="87"/>
              <w:jc w:val="center"/>
              <w:tabs>
                <w:tab w:val="left" w:pos="261" w:leader="none"/>
              </w:tabs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 xml:space="preserve">5 894,3</w:t>
            </w:r>
            <w:r/>
          </w:p>
        </w:tc>
        <w:tc>
          <w:tcPr>
            <w:tcBorders>
              <w:top w:val="single" w:sz="4" w:space="0" w:color="auto"/>
            </w:tcBorders>
            <w:tcW w:w="361" w:type="pct"/>
            <w:vAlign w:val="center"/>
            <w:textDirection w:val="lrTb"/>
            <w:noWrap w:val="false"/>
          </w:tcPr>
          <w:p>
            <w:pPr>
              <w:ind w:firstLine="87"/>
              <w:jc w:val="center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 xml:space="preserve">5 937,3</w:t>
            </w:r>
            <w:r/>
          </w:p>
        </w:tc>
        <w:tc>
          <w:tcPr>
            <w:tcBorders>
              <w:top w:val="single" w:sz="4" w:space="0" w:color="auto"/>
            </w:tcBorders>
            <w:tcW w:w="404" w:type="pct"/>
            <w:vAlign w:val="center"/>
            <w:textDirection w:val="lrTb"/>
            <w:noWrap w:val="false"/>
          </w:tcPr>
          <w:p>
            <w:pPr>
              <w:ind w:firstLine="87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34 466,1</w:t>
            </w:r>
            <w:r/>
          </w:p>
        </w:tc>
      </w:tr>
      <w:tr>
        <w:trPr>
          <w:trHeight w:val="849"/>
        </w:trPr>
        <w:tc>
          <w:tcPr>
            <w:tcW w:w="2064" w:type="pct"/>
            <w:textDirection w:val="lrTb"/>
            <w:noWrap w:val="false"/>
          </w:tcPr>
          <w:p>
            <w:pPr>
              <w:ind w:left="567" w:hanging="56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 межбюджетные трансферты из федерального бюджета и из областного бюджета </w:t>
            </w:r>
            <w:r/>
          </w:p>
        </w:tc>
        <w:tc>
          <w:tcPr>
            <w:tcW w:w="467" w:type="pct"/>
            <w:vMerge w:val="restart"/>
            <w:textDirection w:val="lrTb"/>
            <w:noWrap w:val="false"/>
          </w:tcPr>
          <w:p>
            <w:pPr>
              <w:ind w:firstLine="135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>
              <w:rPr>
                <w:rFonts w:cs="Times New Roman"/>
                <w:sz w:val="20"/>
                <w:szCs w:val="20"/>
                <w:highlight w:val="yellow"/>
              </w:rPr>
            </w:r>
            <w:r/>
          </w:p>
          <w:p>
            <w:pPr>
              <w:ind w:firstLine="135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>
              <w:rPr>
                <w:rFonts w:cs="Times New Roman"/>
                <w:sz w:val="20"/>
                <w:szCs w:val="20"/>
                <w:highlight w:val="yellow"/>
              </w:rPr>
            </w:r>
            <w:r/>
          </w:p>
          <w:p>
            <w:pPr>
              <w:ind w:firstLine="135"/>
              <w:jc w:val="center"/>
              <w:rPr>
                <w:rFonts w:cs="Times New Roman"/>
                <w:b/>
                <w:sz w:val="20"/>
                <w:szCs w:val="20"/>
                <w:highlight w:val="yellow"/>
                <w:lang w:val="en-US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01 2 01 </w:t>
            </w:r>
            <w:r>
              <w:rPr>
                <w:rFonts w:cs="Times New Roman"/>
                <w:b/>
                <w:sz w:val="20"/>
                <w:szCs w:val="20"/>
                <w:lang w:val="en-US"/>
              </w:rPr>
              <w:t xml:space="preserve">L4970</w:t>
            </w:r>
            <w:r/>
          </w:p>
        </w:tc>
        <w:tc>
          <w:tcPr>
            <w:gridSpan w:val="2"/>
            <w:tcW w:w="351" w:type="pct"/>
            <w:vAlign w:val="center"/>
            <w:textDirection w:val="lrTb"/>
            <w:noWrap w:val="false"/>
          </w:tcPr>
          <w:p>
            <w:pPr>
              <w:ind w:firstLine="87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3 439,8</w:t>
            </w:r>
            <w:r/>
          </w:p>
        </w:tc>
        <w:tc>
          <w:tcPr>
            <w:tcW w:w="361" w:type="pct"/>
            <w:vAlign w:val="center"/>
            <w:textDirection w:val="lrTb"/>
            <w:noWrap w:val="false"/>
          </w:tcPr>
          <w:p>
            <w:pPr>
              <w:ind w:firstLine="87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5 961,5</w:t>
            </w:r>
            <w:r/>
          </w:p>
        </w:tc>
        <w:tc>
          <w:tcPr>
            <w:tcW w:w="316" w:type="pct"/>
            <w:vAlign w:val="center"/>
            <w:textDirection w:val="lrTb"/>
            <w:noWrap w:val="false"/>
          </w:tcPr>
          <w:p>
            <w:pPr>
              <w:ind w:firstLine="87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4 411,8</w:t>
            </w:r>
            <w:r/>
          </w:p>
        </w:tc>
        <w:tc>
          <w:tcPr>
            <w:tcW w:w="316" w:type="pct"/>
            <w:vAlign w:val="center"/>
            <w:textDirection w:val="lrTb"/>
            <w:noWrap w:val="false"/>
          </w:tcPr>
          <w:p>
            <w:pPr>
              <w:ind w:firstLine="87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4 818,9</w:t>
            </w:r>
            <w:r/>
          </w:p>
        </w:tc>
        <w:tc>
          <w:tcPr>
            <w:tcW w:w="360" w:type="pct"/>
            <w:vAlign w:val="center"/>
            <w:textDirection w:val="lrTb"/>
            <w:noWrap w:val="false"/>
          </w:tcPr>
          <w:p>
            <w:pPr>
              <w:ind w:firstLine="87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4 818,9</w:t>
            </w:r>
            <w:r/>
          </w:p>
        </w:tc>
        <w:tc>
          <w:tcPr>
            <w:tcW w:w="361" w:type="pct"/>
            <w:vAlign w:val="center"/>
            <w:textDirection w:val="lrTb"/>
            <w:noWrap w:val="false"/>
          </w:tcPr>
          <w:p>
            <w:pPr>
              <w:ind w:firstLine="87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4 818,9</w:t>
            </w:r>
            <w:r/>
          </w:p>
        </w:tc>
        <w:tc>
          <w:tcPr>
            <w:tcW w:w="404" w:type="pct"/>
            <w:vAlign w:val="center"/>
            <w:textDirection w:val="lrTb"/>
            <w:noWrap w:val="false"/>
          </w:tcPr>
          <w:p>
            <w:pPr>
              <w:ind w:firstLine="87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28 269,8</w:t>
            </w:r>
            <w:r/>
          </w:p>
        </w:tc>
      </w:tr>
      <w:tr>
        <w:trPr>
          <w:trHeight w:val="20"/>
        </w:trPr>
        <w:tc>
          <w:tcPr>
            <w:tcW w:w="2064" w:type="pct"/>
            <w:textDirection w:val="lrTb"/>
            <w:noWrap w:val="false"/>
          </w:tcPr>
          <w:p>
            <w:pPr>
              <w:ind w:left="567" w:hanging="567"/>
              <w:spacing w:after="1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Бюджет Валуйского муниципального округа</w:t>
            </w:r>
            <w:r/>
          </w:p>
        </w:tc>
        <w:tc>
          <w:tcPr>
            <w:tcW w:w="467" w:type="pct"/>
            <w:vMerge w:val="continue"/>
            <w:textDirection w:val="lrTb"/>
            <w:noWrap w:val="false"/>
          </w:tcPr>
          <w:p>
            <w:pPr>
              <w:ind w:firstLine="135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>
              <w:rPr>
                <w:rFonts w:cs="Times New Roman"/>
                <w:sz w:val="20"/>
                <w:szCs w:val="20"/>
                <w:highlight w:val="yellow"/>
              </w:rPr>
            </w:r>
            <w:r/>
          </w:p>
        </w:tc>
        <w:tc>
          <w:tcPr>
            <w:gridSpan w:val="2"/>
            <w:tcW w:w="351" w:type="pct"/>
            <w:vAlign w:val="center"/>
            <w:textDirection w:val="lrTb"/>
            <w:noWrap w:val="false"/>
          </w:tcPr>
          <w:p>
            <w:pPr>
              <w:ind w:firstLine="87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900,6</w:t>
            </w:r>
            <w:r/>
          </w:p>
        </w:tc>
        <w:tc>
          <w:tcPr>
            <w:tcW w:w="361" w:type="pct"/>
            <w:vAlign w:val="center"/>
            <w:textDirection w:val="lrTb"/>
            <w:noWrap w:val="false"/>
          </w:tcPr>
          <w:p>
            <w:pPr>
              <w:ind w:firstLine="87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1 034,0</w:t>
            </w:r>
            <w:r/>
          </w:p>
        </w:tc>
        <w:tc>
          <w:tcPr>
            <w:tcW w:w="316" w:type="pct"/>
            <w:vAlign w:val="center"/>
            <w:textDirection w:val="lrTb"/>
            <w:noWrap w:val="false"/>
          </w:tcPr>
          <w:p>
            <w:pPr>
              <w:ind w:firstLine="87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1 034,0</w:t>
            </w:r>
            <w:r/>
          </w:p>
        </w:tc>
        <w:tc>
          <w:tcPr>
            <w:tcW w:w="316" w:type="pct"/>
            <w:vAlign w:val="center"/>
            <w:textDirection w:val="lrTb"/>
            <w:noWrap w:val="false"/>
          </w:tcPr>
          <w:p>
            <w:pPr>
              <w:ind w:firstLine="87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1 034,0</w:t>
            </w:r>
            <w:r/>
          </w:p>
        </w:tc>
        <w:tc>
          <w:tcPr>
            <w:tcW w:w="360" w:type="pct"/>
            <w:vAlign w:val="center"/>
            <w:textDirection w:val="lrTb"/>
            <w:noWrap w:val="false"/>
          </w:tcPr>
          <w:p>
            <w:pPr>
              <w:ind w:firstLine="87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1 075,4</w:t>
            </w:r>
            <w:r/>
          </w:p>
        </w:tc>
        <w:tc>
          <w:tcPr>
            <w:tcW w:w="361" w:type="pct"/>
            <w:vAlign w:val="center"/>
            <w:textDirection w:val="lrTb"/>
            <w:noWrap w:val="false"/>
          </w:tcPr>
          <w:p>
            <w:pPr>
              <w:ind w:firstLine="87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1 118,4</w:t>
            </w:r>
            <w:r/>
          </w:p>
        </w:tc>
        <w:tc>
          <w:tcPr>
            <w:tcW w:w="404" w:type="pct"/>
            <w:vAlign w:val="center"/>
            <w:textDirection w:val="lrTb"/>
            <w:noWrap w:val="false"/>
          </w:tcPr>
          <w:p>
            <w:pPr>
              <w:ind w:firstLine="87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6 196,3</w:t>
            </w:r>
            <w:r/>
          </w:p>
        </w:tc>
      </w:tr>
      <w:tr>
        <w:trPr>
          <w:trHeight w:val="635"/>
        </w:trPr>
        <w:tc>
          <w:tcPr>
            <w:tcW w:w="2064" w:type="pct"/>
            <w:textDirection w:val="lrTb"/>
            <w:noWrap w:val="false"/>
          </w:tcPr>
          <w:p>
            <w:pPr>
              <w:ind w:left="283" w:hanging="283"/>
              <w:spacing w:after="1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Внебюджетные источники</w:t>
            </w:r>
            <w:r/>
          </w:p>
        </w:tc>
        <w:tc>
          <w:tcPr>
            <w:tcW w:w="467" w:type="pct"/>
            <w:vMerge w:val="continue"/>
            <w:textDirection w:val="lrTb"/>
            <w:noWrap w:val="false"/>
          </w:tcPr>
          <w:p>
            <w:pPr>
              <w:ind w:firstLine="135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>
              <w:rPr>
                <w:rFonts w:cs="Times New Roman"/>
                <w:sz w:val="20"/>
                <w:szCs w:val="20"/>
                <w:highlight w:val="yellow"/>
              </w:rPr>
            </w:r>
            <w:r/>
          </w:p>
        </w:tc>
        <w:tc>
          <w:tcPr>
            <w:gridSpan w:val="2"/>
            <w:tcW w:w="351" w:type="pct"/>
            <w:vAlign w:val="center"/>
            <w:textDirection w:val="lrTb"/>
            <w:noWrap w:val="false"/>
          </w:tcPr>
          <w:p>
            <w:pPr>
              <w:ind w:firstLine="87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0,0</w:t>
            </w:r>
            <w:r/>
          </w:p>
        </w:tc>
        <w:tc>
          <w:tcPr>
            <w:tcW w:w="361" w:type="pct"/>
            <w:vAlign w:val="center"/>
            <w:textDirection w:val="lrTb"/>
            <w:noWrap w:val="false"/>
          </w:tcPr>
          <w:p>
            <w:pPr>
              <w:ind w:firstLine="87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0,0</w:t>
            </w:r>
            <w:r/>
          </w:p>
        </w:tc>
        <w:tc>
          <w:tcPr>
            <w:tcW w:w="316" w:type="pct"/>
            <w:vAlign w:val="center"/>
            <w:textDirection w:val="lrTb"/>
            <w:noWrap w:val="false"/>
          </w:tcPr>
          <w:p>
            <w:pPr>
              <w:ind w:firstLine="87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0,0</w:t>
            </w:r>
            <w:r/>
          </w:p>
        </w:tc>
        <w:tc>
          <w:tcPr>
            <w:tcW w:w="316" w:type="pct"/>
            <w:vAlign w:val="center"/>
            <w:textDirection w:val="lrTb"/>
            <w:noWrap w:val="false"/>
          </w:tcPr>
          <w:p>
            <w:pPr>
              <w:ind w:firstLine="87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0,0</w:t>
            </w:r>
            <w:r/>
          </w:p>
        </w:tc>
        <w:tc>
          <w:tcPr>
            <w:tcW w:w="360" w:type="pct"/>
            <w:vAlign w:val="center"/>
            <w:textDirection w:val="lrTb"/>
            <w:noWrap w:val="false"/>
          </w:tcPr>
          <w:p>
            <w:pPr>
              <w:ind w:firstLine="87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0,0</w:t>
            </w:r>
            <w:r/>
          </w:p>
        </w:tc>
        <w:tc>
          <w:tcPr>
            <w:tcW w:w="361" w:type="pct"/>
            <w:vAlign w:val="center"/>
            <w:textDirection w:val="lrTb"/>
            <w:noWrap w:val="false"/>
          </w:tcPr>
          <w:p>
            <w:pPr>
              <w:ind w:firstLine="87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0,0</w:t>
            </w:r>
            <w:r/>
          </w:p>
        </w:tc>
        <w:tc>
          <w:tcPr>
            <w:tcW w:w="404" w:type="pct"/>
            <w:vAlign w:val="center"/>
            <w:textDirection w:val="lrTb"/>
            <w:noWrap w:val="false"/>
          </w:tcPr>
          <w:p>
            <w:pPr>
              <w:ind w:firstLine="87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0,0</w:t>
            </w:r>
            <w:r/>
          </w:p>
        </w:tc>
      </w:tr>
      <w:tr>
        <w:trPr>
          <w:trHeight w:val="365"/>
        </w:trPr>
        <w:tc>
          <w:tcPr>
            <w:shd w:val="clear" w:fill="auto" w:color="auto"/>
            <w:tcBorders>
              <w:top w:val="single" w:sz="4" w:space="0" w:color="auto"/>
            </w:tcBorders>
            <w:tcW w:w="2064" w:type="pct"/>
            <w:textDirection w:val="lrTb"/>
            <w:noWrap w:val="false"/>
          </w:tcPr>
          <w:p>
            <w:pPr>
              <w:numPr>
                <w:ilvl w:val="0"/>
                <w:numId w:val="10"/>
              </w:numPr>
              <w:contextualSpacing w:val="true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Ведомственные проекты (всего), в том числе:</w:t>
            </w:r>
            <w:r/>
          </w:p>
        </w:tc>
        <w:tc>
          <w:tcPr>
            <w:tcBorders>
              <w:top w:val="single" w:sz="4" w:space="0" w:color="auto"/>
            </w:tcBorders>
            <w:tcW w:w="467" w:type="pct"/>
            <w:vAlign w:val="center"/>
            <w:vMerge w:val="restart"/>
            <w:textDirection w:val="lrTb"/>
            <w:noWrap w:val="false"/>
          </w:tcPr>
          <w:p>
            <w:pPr>
              <w:ind w:firstLine="135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01 3</w:t>
            </w:r>
            <w:r>
              <w:rPr>
                <w:rFonts w:cs="Times New Roman"/>
                <w:b/>
                <w:sz w:val="20"/>
                <w:szCs w:val="20"/>
              </w:rPr>
              <w:t xml:space="preserve"> 00 00000</w:t>
            </w:r>
            <w:r/>
          </w:p>
          <w:p>
            <w:pPr>
              <w:ind w:firstLine="135"/>
              <w:rPr>
                <w:rFonts w:cs="Times New Roman"/>
                <w:b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sz w:val="20"/>
                <w:szCs w:val="20"/>
                <w:lang w:val="en-US"/>
              </w:rPr>
            </w:r>
            <w:r/>
          </w:p>
        </w:tc>
        <w:tc>
          <w:tcPr>
            <w:gridSpan w:val="2"/>
            <w:tcBorders>
              <w:top w:val="single" w:sz="4" w:space="0" w:color="auto"/>
            </w:tcBorders>
            <w:tcW w:w="351" w:type="pct"/>
            <w:vAlign w:val="center"/>
            <w:textDirection w:val="lrTb"/>
            <w:noWrap w:val="false"/>
          </w:tcPr>
          <w:p>
            <w:pPr>
              <w:ind w:firstLine="229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30 767,7</w:t>
            </w:r>
            <w:r/>
          </w:p>
        </w:tc>
        <w:tc>
          <w:tcPr>
            <w:tcBorders>
              <w:top w:val="single" w:sz="4" w:space="0" w:color="auto"/>
            </w:tcBorders>
            <w:tcW w:w="361" w:type="pct"/>
            <w:vAlign w:val="center"/>
            <w:textDirection w:val="lrTb"/>
            <w:noWrap w:val="false"/>
          </w:tcPr>
          <w:p>
            <w:pPr>
              <w:ind w:firstLine="12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19 161,6</w:t>
            </w:r>
            <w:r/>
          </w:p>
        </w:tc>
        <w:tc>
          <w:tcPr>
            <w:tcBorders>
              <w:top w:val="single" w:sz="4" w:space="0" w:color="auto"/>
            </w:tcBorders>
            <w:tcW w:w="316" w:type="pct"/>
            <w:vAlign w:val="center"/>
            <w:textDirection w:val="lrTb"/>
            <w:noWrap w:val="false"/>
          </w:tcPr>
          <w:p>
            <w:pPr>
              <w:ind w:firstLine="114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44 365,5</w:t>
            </w:r>
            <w:r/>
          </w:p>
        </w:tc>
        <w:tc>
          <w:tcPr>
            <w:tcBorders>
              <w:top w:val="single" w:sz="4" w:space="0" w:color="auto"/>
            </w:tcBorders>
            <w:tcW w:w="316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12 910,8</w:t>
            </w:r>
            <w:r/>
          </w:p>
        </w:tc>
        <w:tc>
          <w:tcPr>
            <w:tcBorders>
              <w:top w:val="single" w:sz="4" w:space="0" w:color="auto"/>
            </w:tcBorders>
            <w:tcW w:w="360" w:type="pct"/>
            <w:vAlign w:val="center"/>
            <w:textDirection w:val="lrTb"/>
            <w:noWrap w:val="false"/>
          </w:tcPr>
          <w:p>
            <w:pPr>
              <w:ind w:firstLine="108"/>
              <w:jc w:val="center"/>
              <w:rPr>
                <w:rFonts w:cs="Times New Roman"/>
                <w:b/>
                <w:sz w:val="20"/>
                <w:szCs w:val="20"/>
                <w:highlight w:val="yellow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12 939,8</w:t>
            </w:r>
            <w:r/>
          </w:p>
        </w:tc>
        <w:tc>
          <w:tcPr>
            <w:tcBorders>
              <w:top w:val="single" w:sz="4" w:space="0" w:color="auto"/>
            </w:tcBorders>
            <w:tcW w:w="361" w:type="pct"/>
            <w:vAlign w:val="center"/>
            <w:textDirection w:val="lrTb"/>
            <w:noWrap w:val="false"/>
          </w:tcPr>
          <w:p>
            <w:pPr>
              <w:ind w:firstLine="115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12 970,0</w:t>
            </w:r>
            <w:r/>
          </w:p>
        </w:tc>
        <w:tc>
          <w:tcPr>
            <w:tcBorders>
              <w:top w:val="single" w:sz="4" w:space="0" w:color="auto"/>
            </w:tcBorders>
            <w:tcW w:w="404" w:type="pct"/>
            <w:vAlign w:val="center"/>
            <w:textDirection w:val="lrTb"/>
            <w:noWrap w:val="false"/>
          </w:tcPr>
          <w:p>
            <w:pPr>
              <w:ind w:firstLine="110"/>
              <w:jc w:val="center"/>
              <w:rPr>
                <w:rFonts w:cs="Times New Roman"/>
                <w:b/>
                <w:sz w:val="20"/>
                <w:szCs w:val="20"/>
                <w:highlight w:val="yellow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133 115,4</w:t>
            </w:r>
            <w:r/>
          </w:p>
        </w:tc>
      </w:tr>
      <w:tr>
        <w:trPr>
          <w:trHeight w:val="365"/>
        </w:trPr>
        <w:tc>
          <w:tcPr>
            <w:shd w:val="clear" w:fill="auto" w:color="auto"/>
            <w:tcBorders>
              <w:top w:val="single" w:sz="4" w:space="0" w:color="auto"/>
            </w:tcBorders>
            <w:tcW w:w="2064" w:type="pct"/>
            <w:textDirection w:val="lrTb"/>
            <w:noWrap w:val="false"/>
          </w:tcPr>
          <w:p>
            <w:pPr>
              <w:ind w:left="567" w:hanging="45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 межбюджетные трансферты из федерального бюджета и из областного бюджета </w:t>
            </w:r>
            <w:r/>
          </w:p>
        </w:tc>
        <w:tc>
          <w:tcPr>
            <w:tcW w:w="467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  <w:r/>
          </w:p>
        </w:tc>
        <w:tc>
          <w:tcPr>
            <w:gridSpan w:val="2"/>
            <w:tcBorders>
              <w:top w:val="single" w:sz="4" w:space="0" w:color="auto"/>
            </w:tcBorders>
            <w:tcW w:w="351" w:type="pct"/>
            <w:vAlign w:val="center"/>
            <w:textDirection w:val="lrTb"/>
            <w:noWrap w:val="false"/>
          </w:tcPr>
          <w:p>
            <w:pPr>
              <w:ind w:firstLine="87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29 546,5</w:t>
            </w:r>
            <w:r/>
          </w:p>
        </w:tc>
        <w:tc>
          <w:tcPr>
            <w:tcBorders>
              <w:top w:val="single" w:sz="4" w:space="0" w:color="auto"/>
            </w:tcBorders>
            <w:tcW w:w="361" w:type="pct"/>
            <w:vAlign w:val="center"/>
            <w:textDirection w:val="lrTb"/>
            <w:noWrap w:val="false"/>
          </w:tcPr>
          <w:p>
            <w:pPr>
              <w:ind w:firstLine="121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18 126,5</w:t>
            </w:r>
            <w:r/>
          </w:p>
        </w:tc>
        <w:tc>
          <w:tcPr>
            <w:tcBorders>
              <w:top w:val="single" w:sz="4" w:space="0" w:color="auto"/>
            </w:tcBorders>
            <w:tcW w:w="316" w:type="pct"/>
            <w:vAlign w:val="center"/>
            <w:textDirection w:val="lrTb"/>
            <w:noWrap w:val="false"/>
          </w:tcPr>
          <w:p>
            <w:pPr>
              <w:ind w:firstLine="121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42 588,8</w:t>
            </w:r>
            <w:r/>
          </w:p>
        </w:tc>
        <w:tc>
          <w:tcPr>
            <w:tcBorders>
              <w:top w:val="single" w:sz="4" w:space="0" w:color="auto"/>
            </w:tcBorders>
            <w:tcW w:w="316" w:type="pct"/>
            <w:vAlign w:val="center"/>
            <w:textDirection w:val="lrTb"/>
            <w:noWrap w:val="false"/>
          </w:tcPr>
          <w:p>
            <w:pPr>
              <w:ind w:firstLine="121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12 184,8</w:t>
            </w:r>
            <w:r/>
          </w:p>
        </w:tc>
        <w:tc>
          <w:tcPr>
            <w:tcBorders>
              <w:top w:val="single" w:sz="4" w:space="0" w:color="auto"/>
            </w:tcBorders>
            <w:tcW w:w="360" w:type="pct"/>
            <w:vAlign w:val="center"/>
            <w:textDirection w:val="lrTb"/>
            <w:noWrap w:val="false"/>
          </w:tcPr>
          <w:p>
            <w:pPr>
              <w:ind w:firstLine="121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12 184,8</w:t>
            </w:r>
            <w:r/>
          </w:p>
        </w:tc>
        <w:tc>
          <w:tcPr>
            <w:tcBorders>
              <w:top w:val="single" w:sz="4" w:space="0" w:color="auto"/>
            </w:tcBorders>
            <w:tcW w:w="361" w:type="pct"/>
            <w:vAlign w:val="center"/>
            <w:textDirection w:val="lrTb"/>
            <w:noWrap w:val="false"/>
          </w:tcPr>
          <w:p>
            <w:pPr>
              <w:ind w:firstLine="121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12 184,8</w:t>
            </w:r>
            <w:r/>
          </w:p>
        </w:tc>
        <w:tc>
          <w:tcPr>
            <w:tcBorders>
              <w:top w:val="single" w:sz="4" w:space="0" w:color="auto"/>
            </w:tcBorders>
            <w:tcW w:w="404" w:type="pct"/>
            <w:vAlign w:val="center"/>
            <w:textDirection w:val="lrTb"/>
            <w:noWrap w:val="false"/>
          </w:tcPr>
          <w:p>
            <w:pPr>
              <w:ind w:firstLine="121"/>
              <w:jc w:val="center"/>
              <w:rPr>
                <w:rFonts w:cs="Times New Roman"/>
                <w:b/>
                <w:sz w:val="20"/>
                <w:szCs w:val="20"/>
                <w:highlight w:val="yellow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126 816,2</w:t>
            </w:r>
            <w:r/>
          </w:p>
        </w:tc>
      </w:tr>
      <w:tr>
        <w:trPr>
          <w:trHeight w:val="365"/>
        </w:trPr>
        <w:tc>
          <w:tcPr>
            <w:shd w:val="clear" w:fill="auto" w:color="auto"/>
            <w:tcBorders>
              <w:top w:val="single" w:sz="4" w:space="0" w:color="auto"/>
            </w:tcBorders>
            <w:tcW w:w="2064" w:type="pct"/>
            <w:textDirection w:val="lrTb"/>
            <w:noWrap w:val="false"/>
          </w:tcPr>
          <w:p>
            <w:pPr>
              <w:ind w:hanging="3"/>
              <w:spacing w:after="1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Бюджет Валуйского муниципального округа</w:t>
            </w:r>
            <w:r/>
          </w:p>
        </w:tc>
        <w:tc>
          <w:tcPr>
            <w:tcW w:w="467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  <w:r/>
          </w:p>
        </w:tc>
        <w:tc>
          <w:tcPr>
            <w:gridSpan w:val="2"/>
            <w:tcBorders>
              <w:top w:val="single" w:sz="4" w:space="0" w:color="auto"/>
            </w:tcBorders>
            <w:tcW w:w="351" w:type="pct"/>
            <w:vAlign w:val="center"/>
            <w:textDirection w:val="lrTb"/>
            <w:noWrap w:val="false"/>
          </w:tcPr>
          <w:p>
            <w:pPr>
              <w:ind w:firstLine="87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1 221,2</w:t>
            </w:r>
            <w:r/>
          </w:p>
        </w:tc>
        <w:tc>
          <w:tcPr>
            <w:tcBorders>
              <w:top w:val="single" w:sz="4" w:space="0" w:color="auto"/>
            </w:tcBorders>
            <w:tcW w:w="361" w:type="pct"/>
            <w:vAlign w:val="center"/>
            <w:textDirection w:val="lrTb"/>
            <w:noWrap w:val="false"/>
          </w:tcPr>
          <w:p>
            <w:pPr>
              <w:ind w:firstLine="121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1 035,1</w:t>
            </w:r>
            <w:r/>
          </w:p>
        </w:tc>
        <w:tc>
          <w:tcPr>
            <w:tcBorders>
              <w:top w:val="single" w:sz="4" w:space="0" w:color="auto"/>
            </w:tcBorders>
            <w:tcW w:w="316" w:type="pct"/>
            <w:vAlign w:val="center"/>
            <w:textDirection w:val="lrTb"/>
            <w:noWrap w:val="false"/>
          </w:tcPr>
          <w:p>
            <w:pPr>
              <w:ind w:firstLine="121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1 776,7</w:t>
            </w:r>
            <w:r/>
          </w:p>
        </w:tc>
        <w:tc>
          <w:tcPr>
            <w:tcBorders>
              <w:top w:val="single" w:sz="4" w:space="0" w:color="auto"/>
            </w:tcBorders>
            <w:tcW w:w="316" w:type="pct"/>
            <w:vAlign w:val="center"/>
            <w:textDirection w:val="lrTb"/>
            <w:noWrap w:val="false"/>
          </w:tcPr>
          <w:p>
            <w:pPr>
              <w:ind w:firstLine="121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726,0</w:t>
            </w:r>
            <w:r/>
          </w:p>
        </w:tc>
        <w:tc>
          <w:tcPr>
            <w:tcBorders>
              <w:top w:val="single" w:sz="4" w:space="0" w:color="auto"/>
            </w:tcBorders>
            <w:tcW w:w="360" w:type="pct"/>
            <w:vAlign w:val="center"/>
            <w:textDirection w:val="lrTb"/>
            <w:noWrap w:val="false"/>
          </w:tcPr>
          <w:p>
            <w:pPr>
              <w:ind w:firstLine="121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755,0</w:t>
            </w:r>
            <w:r/>
          </w:p>
        </w:tc>
        <w:tc>
          <w:tcPr>
            <w:tcBorders>
              <w:top w:val="single" w:sz="4" w:space="0" w:color="auto"/>
            </w:tcBorders>
            <w:tcW w:w="361" w:type="pct"/>
            <w:vAlign w:val="center"/>
            <w:textDirection w:val="lrTb"/>
            <w:noWrap w:val="false"/>
          </w:tcPr>
          <w:p>
            <w:pPr>
              <w:ind w:firstLine="121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785,2</w:t>
            </w:r>
            <w:r/>
          </w:p>
        </w:tc>
        <w:tc>
          <w:tcPr>
            <w:tcBorders>
              <w:top w:val="single" w:sz="4" w:space="0" w:color="auto"/>
            </w:tcBorders>
            <w:tcW w:w="404" w:type="pct"/>
            <w:vAlign w:val="center"/>
            <w:textDirection w:val="lrTb"/>
            <w:noWrap w:val="false"/>
          </w:tcPr>
          <w:p>
            <w:pPr>
              <w:ind w:firstLine="121"/>
              <w:jc w:val="center"/>
              <w:rPr>
                <w:rFonts w:cs="Times New Roman"/>
                <w:b/>
                <w:sz w:val="20"/>
                <w:szCs w:val="20"/>
                <w:highlight w:val="yellow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6 299,2</w:t>
            </w:r>
            <w:r/>
          </w:p>
        </w:tc>
      </w:tr>
      <w:tr>
        <w:trPr>
          <w:trHeight w:val="365"/>
        </w:trPr>
        <w:tc>
          <w:tcPr>
            <w:shd w:val="clear" w:fill="auto" w:color="auto"/>
            <w:tcBorders>
              <w:top w:val="single" w:sz="4" w:space="0" w:color="auto"/>
            </w:tcBorders>
            <w:tcW w:w="2064" w:type="pct"/>
            <w:textDirection w:val="lrTb"/>
            <w:noWrap w:val="false"/>
          </w:tcPr>
          <w:p>
            <w:pPr>
              <w:ind w:left="-27"/>
              <w:spacing w:after="1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Внебюджетные источники</w:t>
            </w:r>
            <w:r/>
          </w:p>
        </w:tc>
        <w:tc>
          <w:tcPr>
            <w:tcW w:w="467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  <w:r/>
          </w:p>
        </w:tc>
        <w:tc>
          <w:tcPr>
            <w:gridSpan w:val="2"/>
            <w:tcBorders>
              <w:top w:val="single" w:sz="4" w:space="0" w:color="auto"/>
            </w:tcBorders>
            <w:tcW w:w="351" w:type="pct"/>
            <w:vAlign w:val="center"/>
            <w:textDirection w:val="lrTb"/>
            <w:noWrap w:val="false"/>
          </w:tcPr>
          <w:p>
            <w:pPr>
              <w:ind w:firstLine="86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top w:val="single" w:sz="4" w:space="0" w:color="auto"/>
            </w:tcBorders>
            <w:tcW w:w="361" w:type="pct"/>
            <w:vAlign w:val="center"/>
            <w:textDirection w:val="lrTb"/>
            <w:noWrap w:val="false"/>
          </w:tcPr>
          <w:p>
            <w:pPr>
              <w:ind w:firstLine="116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top w:val="single" w:sz="4" w:space="0" w:color="auto"/>
            </w:tcBorders>
            <w:tcW w:w="316" w:type="pct"/>
            <w:vAlign w:val="center"/>
            <w:textDirection w:val="lrTb"/>
            <w:noWrap w:val="false"/>
          </w:tcPr>
          <w:p>
            <w:pPr>
              <w:ind w:firstLine="114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top w:val="single" w:sz="4" w:space="0" w:color="auto"/>
            </w:tcBorders>
            <w:tcW w:w="316" w:type="pct"/>
            <w:vAlign w:val="center"/>
            <w:textDirection w:val="lrTb"/>
            <w:noWrap w:val="false"/>
          </w:tcPr>
          <w:p>
            <w:pPr>
              <w:ind w:firstLine="112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top w:val="single" w:sz="4" w:space="0" w:color="auto"/>
            </w:tcBorders>
            <w:tcW w:w="360" w:type="pct"/>
            <w:vAlign w:val="center"/>
            <w:textDirection w:val="lrTb"/>
            <w:noWrap w:val="false"/>
          </w:tcPr>
          <w:p>
            <w:pPr>
              <w:ind w:firstLine="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top w:val="single" w:sz="4" w:space="0" w:color="auto"/>
            </w:tcBorders>
            <w:tcW w:w="361" w:type="pct"/>
            <w:vAlign w:val="center"/>
            <w:textDirection w:val="lrTb"/>
            <w:noWrap w:val="false"/>
          </w:tcPr>
          <w:p>
            <w:pPr>
              <w:ind w:firstLine="115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top w:val="single" w:sz="4" w:space="0" w:color="auto"/>
            </w:tcBorders>
            <w:tcW w:w="404" w:type="pct"/>
            <w:vAlign w:val="center"/>
            <w:textDirection w:val="lrTb"/>
            <w:noWrap w:val="false"/>
          </w:tcPr>
          <w:p>
            <w:pPr>
              <w:ind w:hanging="34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0,0</w:t>
            </w:r>
            <w:r/>
          </w:p>
        </w:tc>
      </w:tr>
      <w:tr>
        <w:trPr>
          <w:trHeight w:val="637"/>
        </w:trPr>
        <w:tc>
          <w:tcPr>
            <w:shd w:val="clear" w:fill="auto" w:color="auto"/>
            <w:tcBorders>
              <w:top w:val="single" w:sz="4" w:space="0" w:color="auto"/>
            </w:tcBorders>
            <w:tcW w:w="2064" w:type="pct"/>
            <w:textDirection w:val="lrTb"/>
            <w:noWrap w:val="false"/>
          </w:tcPr>
          <w:p>
            <w:pPr>
              <w:numPr>
                <w:ilvl w:val="1"/>
                <w:numId w:val="10"/>
              </w:numPr>
              <w:contextualSpacing w:val="tru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Ведомственный проект "Улучшение жилищных условий граждан, состоящих на учете нуждающихся в жилых помещениях" (всего), в том числе:</w:t>
            </w:r>
            <w:r/>
          </w:p>
        </w:tc>
        <w:tc>
          <w:tcPr>
            <w:tcBorders>
              <w:top w:val="single" w:sz="4" w:space="0" w:color="auto"/>
            </w:tcBorders>
            <w:tcW w:w="467" w:type="pct"/>
            <w:vAlign w:val="center"/>
            <w:vMerge w:val="restart"/>
            <w:textDirection w:val="lrTb"/>
            <w:noWrap w:val="false"/>
          </w:tcPr>
          <w:p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  <w:r/>
          </w:p>
          <w:p>
            <w:pPr>
              <w:ind w:hanging="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01 3 01 73900</w:t>
            </w:r>
            <w:r/>
          </w:p>
          <w:p>
            <w:pPr>
              <w:ind w:hanging="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</w:r>
            <w:r/>
          </w:p>
          <w:p>
            <w:pPr>
              <w:ind w:hanging="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01 3 01 S3900</w:t>
            </w:r>
            <w:r/>
          </w:p>
          <w:p>
            <w:pPr>
              <w:ind w:hanging="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</w:r>
            <w:r/>
          </w:p>
        </w:tc>
        <w:tc>
          <w:tcPr>
            <w:gridSpan w:val="2"/>
            <w:tcBorders>
              <w:top w:val="single" w:sz="4" w:space="0" w:color="auto"/>
            </w:tcBorders>
            <w:tcW w:w="351" w:type="pct"/>
            <w:vAlign w:val="center"/>
            <w:textDirection w:val="lrTb"/>
            <w:noWrap w:val="false"/>
          </w:tcPr>
          <w:p>
            <w:pPr>
              <w:ind w:hanging="5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20 353,4</w:t>
            </w:r>
            <w:r/>
          </w:p>
        </w:tc>
        <w:tc>
          <w:tcPr>
            <w:tcBorders>
              <w:top w:val="single" w:sz="4" w:space="0" w:color="auto"/>
            </w:tcBorders>
            <w:tcW w:w="361" w:type="pct"/>
            <w:vAlign w:val="center"/>
            <w:textDirection w:val="lrTb"/>
            <w:noWrap w:val="false"/>
          </w:tcPr>
          <w:p>
            <w:pPr>
              <w:ind w:hanging="5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17 252,2</w:t>
            </w:r>
            <w:r/>
          </w:p>
        </w:tc>
        <w:tc>
          <w:tcPr>
            <w:tcBorders>
              <w:top w:val="single" w:sz="4" w:space="0" w:color="auto"/>
            </w:tcBorders>
            <w:tcW w:w="316" w:type="pct"/>
            <w:vAlign w:val="center"/>
            <w:textDirection w:val="lrTb"/>
            <w:noWrap w:val="false"/>
          </w:tcPr>
          <w:p>
            <w:pPr>
              <w:ind w:hanging="5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29 611,8</w:t>
            </w:r>
            <w:r/>
          </w:p>
        </w:tc>
        <w:tc>
          <w:tcPr>
            <w:tcBorders>
              <w:top w:val="single" w:sz="4" w:space="0" w:color="auto"/>
            </w:tcBorders>
            <w:tcW w:w="316" w:type="pct"/>
            <w:vAlign w:val="center"/>
            <w:textDirection w:val="lrTb"/>
            <w:noWrap w:val="false"/>
          </w:tcPr>
          <w:p>
            <w:pPr>
              <w:ind w:hanging="5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12 099,4</w:t>
            </w:r>
            <w:r/>
          </w:p>
        </w:tc>
        <w:tc>
          <w:tcPr>
            <w:tcBorders>
              <w:top w:val="single" w:sz="4" w:space="0" w:color="auto"/>
            </w:tcBorders>
            <w:tcW w:w="360" w:type="pct"/>
            <w:vAlign w:val="center"/>
            <w:textDirection w:val="lrTb"/>
            <w:noWrap w:val="false"/>
          </w:tcPr>
          <w:p>
            <w:pPr>
              <w:ind w:hanging="5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12 128,4</w:t>
            </w:r>
            <w:r/>
          </w:p>
        </w:tc>
        <w:tc>
          <w:tcPr>
            <w:tcBorders>
              <w:top w:val="single" w:sz="4" w:space="0" w:color="auto"/>
            </w:tcBorders>
            <w:tcW w:w="361" w:type="pct"/>
            <w:vAlign w:val="center"/>
            <w:textDirection w:val="lrTb"/>
            <w:noWrap w:val="false"/>
          </w:tcPr>
          <w:p>
            <w:pPr>
              <w:ind w:hanging="5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12 158,6</w:t>
            </w:r>
            <w:r/>
          </w:p>
        </w:tc>
        <w:tc>
          <w:tcPr>
            <w:tcBorders>
              <w:top w:val="single" w:sz="4" w:space="0" w:color="auto"/>
            </w:tcBorders>
            <w:tcW w:w="404" w:type="pct"/>
            <w:vAlign w:val="center"/>
            <w:textDirection w:val="lrTb"/>
            <w:noWrap w:val="false"/>
          </w:tcPr>
          <w:p>
            <w:pPr>
              <w:ind w:firstLine="11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>
              <w:rPr>
                <w:rFonts w:cs="Times New Roman"/>
                <w:sz w:val="20"/>
                <w:szCs w:val="20"/>
              </w:rPr>
              <w:t xml:space="preserve">103 603,</w:t>
            </w:r>
            <w:r>
              <w:rPr>
                <w:rFonts w:cs="Times New Roman"/>
                <w:sz w:val="20"/>
                <w:szCs w:val="20"/>
              </w:rPr>
              <w:t xml:space="preserve">8</w:t>
            </w:r>
            <w:r/>
          </w:p>
        </w:tc>
      </w:tr>
      <w:tr>
        <w:trPr>
          <w:trHeight w:val="849"/>
        </w:trPr>
        <w:tc>
          <w:tcPr>
            <w:tcW w:w="2064" w:type="pct"/>
            <w:textDirection w:val="lrTb"/>
            <w:noWrap w:val="false"/>
          </w:tcPr>
          <w:p>
            <w:pPr>
              <w:ind w:left="56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 межбюджетные трансферты из федерального бюджета и из областного бюджета </w:t>
            </w:r>
            <w:r/>
          </w:p>
        </w:tc>
        <w:tc>
          <w:tcPr>
            <w:tcW w:w="467" w:type="pct"/>
            <w:vMerge w:val="continue"/>
            <w:textDirection w:val="lrTb"/>
            <w:noWrap w:val="false"/>
          </w:tcPr>
          <w:p>
            <w:pPr>
              <w:ind w:hanging="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  <w:r/>
          </w:p>
        </w:tc>
        <w:tc>
          <w:tcPr>
            <w:gridSpan w:val="2"/>
            <w:tcW w:w="351" w:type="pct"/>
            <w:vAlign w:val="center"/>
            <w:textDirection w:val="lrTb"/>
            <w:noWrap w:val="false"/>
          </w:tcPr>
          <w:p>
            <w:pPr>
              <w:ind w:hanging="5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19 132,2</w:t>
            </w:r>
            <w:r/>
          </w:p>
        </w:tc>
        <w:tc>
          <w:tcPr>
            <w:tcW w:w="361" w:type="pct"/>
            <w:vAlign w:val="center"/>
            <w:textDirection w:val="lrTb"/>
            <w:noWrap w:val="false"/>
          </w:tcPr>
          <w:p>
            <w:pPr>
              <w:ind w:hanging="5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16 217,1</w:t>
            </w:r>
            <w:r/>
          </w:p>
        </w:tc>
        <w:tc>
          <w:tcPr>
            <w:tcW w:w="316" w:type="pct"/>
            <w:vAlign w:val="center"/>
            <w:textDirection w:val="lrTb"/>
            <w:noWrap w:val="false"/>
          </w:tcPr>
          <w:p>
            <w:pPr>
              <w:ind w:hanging="5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27 835,1</w:t>
            </w:r>
            <w:r/>
          </w:p>
        </w:tc>
        <w:tc>
          <w:tcPr>
            <w:tcW w:w="316" w:type="pct"/>
            <w:vAlign w:val="center"/>
            <w:textDirection w:val="lrTb"/>
            <w:noWrap w:val="false"/>
          </w:tcPr>
          <w:p>
            <w:pPr>
              <w:ind w:hanging="5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11 373,4</w:t>
            </w:r>
            <w:r/>
          </w:p>
        </w:tc>
        <w:tc>
          <w:tcPr>
            <w:tcW w:w="360" w:type="pct"/>
            <w:vAlign w:val="center"/>
            <w:textDirection w:val="lrTb"/>
            <w:noWrap w:val="false"/>
          </w:tcPr>
          <w:p>
            <w:pPr>
              <w:ind w:hanging="5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11 373,4</w:t>
            </w:r>
            <w:r/>
          </w:p>
        </w:tc>
        <w:tc>
          <w:tcPr>
            <w:tcW w:w="361" w:type="pct"/>
            <w:vAlign w:val="center"/>
            <w:textDirection w:val="lrTb"/>
            <w:noWrap w:val="false"/>
          </w:tcPr>
          <w:p>
            <w:pPr>
              <w:ind w:hanging="5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11 373,4</w:t>
            </w:r>
            <w:r/>
          </w:p>
        </w:tc>
        <w:tc>
          <w:tcPr>
            <w:tcW w:w="404" w:type="pct"/>
            <w:vAlign w:val="center"/>
            <w:textDirection w:val="lrTb"/>
            <w:noWrap w:val="false"/>
          </w:tcPr>
          <w:p>
            <w:pPr>
              <w:ind w:firstLine="11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>
              <w:rPr>
                <w:rFonts w:cs="Times New Roman"/>
                <w:sz w:val="20"/>
                <w:szCs w:val="20"/>
              </w:rPr>
              <w:t xml:space="preserve">97 304,6</w:t>
            </w:r>
            <w:r/>
          </w:p>
        </w:tc>
      </w:tr>
      <w:tr>
        <w:trPr>
          <w:trHeight w:val="20"/>
        </w:trPr>
        <w:tc>
          <w:tcPr>
            <w:tcW w:w="2064" w:type="pct"/>
            <w:textDirection w:val="lrTb"/>
            <w:noWrap w:val="false"/>
          </w:tcPr>
          <w:p>
            <w:pPr>
              <w:ind w:left="567"/>
              <w:spacing w:after="1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Бюджет Валуйского муниципального округа</w:t>
            </w:r>
            <w:r/>
          </w:p>
        </w:tc>
        <w:tc>
          <w:tcPr>
            <w:tcW w:w="467" w:type="pct"/>
            <w:vMerge w:val="continue"/>
            <w:textDirection w:val="lrTb"/>
            <w:noWrap w:val="false"/>
          </w:tcPr>
          <w:p>
            <w:pPr>
              <w:ind w:hanging="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  <w:r/>
          </w:p>
        </w:tc>
        <w:tc>
          <w:tcPr>
            <w:gridSpan w:val="2"/>
            <w:tcW w:w="351" w:type="pct"/>
            <w:vAlign w:val="center"/>
            <w:textDirection w:val="lrTb"/>
            <w:noWrap w:val="false"/>
          </w:tcPr>
          <w:p>
            <w:pPr>
              <w:ind w:hanging="5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1 221,2</w:t>
            </w:r>
            <w:r/>
          </w:p>
        </w:tc>
        <w:tc>
          <w:tcPr>
            <w:tcW w:w="361" w:type="pct"/>
            <w:vAlign w:val="center"/>
            <w:textDirection w:val="lrTb"/>
            <w:noWrap w:val="false"/>
          </w:tcPr>
          <w:p>
            <w:pPr>
              <w:ind w:hanging="5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1 035,1</w:t>
            </w:r>
            <w:r/>
          </w:p>
        </w:tc>
        <w:tc>
          <w:tcPr>
            <w:tcW w:w="316" w:type="pct"/>
            <w:vAlign w:val="center"/>
            <w:textDirection w:val="lrTb"/>
            <w:noWrap w:val="false"/>
          </w:tcPr>
          <w:p>
            <w:pPr>
              <w:ind w:hanging="5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1 776,7</w:t>
            </w:r>
            <w:r/>
          </w:p>
        </w:tc>
        <w:tc>
          <w:tcPr>
            <w:tcW w:w="316" w:type="pct"/>
            <w:vAlign w:val="center"/>
            <w:textDirection w:val="lrTb"/>
            <w:noWrap w:val="false"/>
          </w:tcPr>
          <w:p>
            <w:pPr>
              <w:ind w:hanging="5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726,0</w:t>
            </w:r>
            <w:r/>
          </w:p>
        </w:tc>
        <w:tc>
          <w:tcPr>
            <w:tcW w:w="360" w:type="pct"/>
            <w:vAlign w:val="center"/>
            <w:textDirection w:val="lrTb"/>
            <w:noWrap w:val="false"/>
          </w:tcPr>
          <w:p>
            <w:pPr>
              <w:ind w:hanging="5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755,0</w:t>
            </w:r>
            <w:r/>
          </w:p>
        </w:tc>
        <w:tc>
          <w:tcPr>
            <w:tcW w:w="361" w:type="pct"/>
            <w:vAlign w:val="center"/>
            <w:textDirection w:val="lrTb"/>
            <w:noWrap w:val="false"/>
          </w:tcPr>
          <w:p>
            <w:pPr>
              <w:ind w:hanging="5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785,2</w:t>
            </w:r>
            <w:r/>
          </w:p>
        </w:tc>
        <w:tc>
          <w:tcPr>
            <w:tcW w:w="404" w:type="pct"/>
            <w:vAlign w:val="center"/>
            <w:textDirection w:val="lrTb"/>
            <w:noWrap w:val="false"/>
          </w:tcPr>
          <w:p>
            <w:pPr>
              <w:ind w:hanging="32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>
              <w:rPr>
                <w:rFonts w:cs="Times New Roman"/>
                <w:sz w:val="20"/>
                <w:szCs w:val="20"/>
              </w:rPr>
              <w:t xml:space="preserve">6 299,</w:t>
            </w:r>
            <w:r>
              <w:rPr>
                <w:rFonts w:cs="Times New Roman"/>
                <w:sz w:val="20"/>
                <w:szCs w:val="20"/>
              </w:rPr>
              <w:t xml:space="preserve">2</w:t>
            </w:r>
            <w:r/>
          </w:p>
        </w:tc>
      </w:tr>
      <w:tr>
        <w:trPr>
          <w:trHeight w:val="195"/>
        </w:trPr>
        <w:tc>
          <w:tcPr>
            <w:tcW w:w="2064" w:type="pct"/>
            <w:textDirection w:val="lrTb"/>
            <w:noWrap w:val="false"/>
          </w:tcPr>
          <w:p>
            <w:pPr>
              <w:ind w:left="283"/>
              <w:spacing w:after="1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Внебюджетные источники</w:t>
            </w:r>
            <w:r/>
          </w:p>
        </w:tc>
        <w:tc>
          <w:tcPr>
            <w:tcW w:w="467" w:type="pct"/>
            <w:vMerge w:val="continue"/>
            <w:textDirection w:val="lrTb"/>
            <w:noWrap w:val="false"/>
          </w:tcPr>
          <w:p>
            <w:pPr>
              <w:ind w:hanging="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  <w:r/>
          </w:p>
        </w:tc>
        <w:tc>
          <w:tcPr>
            <w:gridSpan w:val="2"/>
            <w:tcW w:w="351" w:type="pct"/>
            <w:vAlign w:val="center"/>
            <w:textDirection w:val="lrTb"/>
            <w:noWrap w:val="false"/>
          </w:tcPr>
          <w:p>
            <w:pPr>
              <w:ind w:firstLine="8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tcW w:w="361" w:type="pct"/>
            <w:vAlign w:val="center"/>
            <w:textDirection w:val="lrTb"/>
            <w:noWrap w:val="false"/>
          </w:tcPr>
          <w:p>
            <w:pPr>
              <w:ind w:firstLine="11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tcW w:w="316" w:type="pct"/>
            <w:vAlign w:val="center"/>
            <w:textDirection w:val="lrTb"/>
            <w:noWrap w:val="false"/>
          </w:tcPr>
          <w:p>
            <w:pPr>
              <w:ind w:firstLine="11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tcW w:w="316" w:type="pct"/>
            <w:vAlign w:val="center"/>
            <w:textDirection w:val="lrTb"/>
            <w:noWrap w:val="false"/>
          </w:tcPr>
          <w:p>
            <w:pPr>
              <w:ind w:firstLine="112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tcW w:w="360" w:type="pct"/>
            <w:vAlign w:val="center"/>
            <w:textDirection w:val="lrTb"/>
            <w:noWrap w:val="false"/>
          </w:tcPr>
          <w:p>
            <w:pPr>
              <w:ind w:firstLine="39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tcW w:w="361" w:type="pct"/>
            <w:vAlign w:val="center"/>
            <w:textDirection w:val="lrTb"/>
            <w:noWrap w:val="false"/>
          </w:tcPr>
          <w:p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    </w:t>
            </w:r>
            <w:r>
              <w:rPr>
                <w:rFonts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tcW w:w="404" w:type="pct"/>
            <w:vAlign w:val="center"/>
            <w:textDirection w:val="lrTb"/>
            <w:noWrap w:val="false"/>
          </w:tcPr>
          <w:p>
            <w:pPr>
              <w:ind w:hanging="3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0,0</w:t>
            </w:r>
            <w:r/>
          </w:p>
        </w:tc>
      </w:tr>
      <w:tr>
        <w:trPr>
          <w:trHeight w:val="195"/>
        </w:trPr>
        <w:tc>
          <w:tcPr>
            <w:tcW w:w="2064" w:type="pct"/>
            <w:textDirection w:val="lrTb"/>
            <w:noWrap w:val="false"/>
          </w:tcPr>
          <w:p>
            <w:pPr>
              <w:numPr>
                <w:ilvl w:val="1"/>
                <w:numId w:val="10"/>
              </w:numPr>
              <w:contextualSpacing w:val="tru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Ведомственный проект "Оказание финансовой поддержки в приобретении (строительстве) жилья" (всего), в том числе:</w:t>
            </w:r>
            <w:r/>
          </w:p>
        </w:tc>
        <w:tc>
          <w:tcPr>
            <w:tcW w:w="467" w:type="pct"/>
            <w:vMerge w:val="restart"/>
            <w:textDirection w:val="lrTb"/>
            <w:noWrap w:val="false"/>
          </w:tcPr>
          <w:p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  <w:r/>
          </w:p>
          <w:p>
            <w:pPr>
              <w:ind w:hanging="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01 3 02 60560</w:t>
            </w:r>
            <w:r/>
          </w:p>
          <w:p>
            <w:pPr>
              <w:ind w:hanging="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  <w:r/>
          </w:p>
          <w:p>
            <w:pPr>
              <w:ind w:hanging="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01 3 03 73840</w:t>
            </w:r>
            <w:r/>
          </w:p>
          <w:p>
            <w:pPr>
              <w:ind w:hanging="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  <w:r/>
          </w:p>
          <w:p>
            <w:pPr>
              <w:ind w:hanging="7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01 3 03 73890</w:t>
            </w:r>
            <w:r/>
          </w:p>
        </w:tc>
        <w:tc>
          <w:tcPr>
            <w:gridSpan w:val="2"/>
            <w:tcW w:w="351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10 414,3</w:t>
            </w:r>
            <w:r/>
          </w:p>
        </w:tc>
        <w:tc>
          <w:tcPr>
            <w:tcW w:w="361" w:type="pct"/>
            <w:vAlign w:val="center"/>
            <w:textDirection w:val="lrTb"/>
            <w:noWrap w:val="false"/>
          </w:tcPr>
          <w:p>
            <w:pPr>
              <w:ind w:firstLine="262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1 909,4</w:t>
            </w:r>
            <w:r/>
          </w:p>
        </w:tc>
        <w:tc>
          <w:tcPr>
            <w:tcW w:w="316" w:type="pct"/>
            <w:vAlign w:val="center"/>
            <w:textDirection w:val="lrTb"/>
            <w:noWrap w:val="false"/>
          </w:tcPr>
          <w:p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14 753,7</w:t>
            </w:r>
            <w:r/>
          </w:p>
        </w:tc>
        <w:tc>
          <w:tcPr>
            <w:tcW w:w="316" w:type="pct"/>
            <w:vAlign w:val="center"/>
            <w:textDirection w:val="lrTb"/>
            <w:noWrap w:val="false"/>
          </w:tcPr>
          <w:p>
            <w:pPr>
              <w:ind w:firstLine="11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811,4</w:t>
            </w:r>
            <w:r/>
          </w:p>
        </w:tc>
        <w:tc>
          <w:tcPr>
            <w:tcW w:w="360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811,4</w:t>
            </w:r>
            <w:r/>
          </w:p>
        </w:tc>
        <w:tc>
          <w:tcPr>
            <w:tcW w:w="361" w:type="pct"/>
            <w:vAlign w:val="center"/>
            <w:textDirection w:val="lrTb"/>
            <w:noWrap w:val="false"/>
          </w:tcPr>
          <w:p>
            <w:pPr>
              <w:ind w:hanging="2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811,4</w:t>
            </w:r>
            <w:r/>
          </w:p>
        </w:tc>
        <w:tc>
          <w:tcPr>
            <w:tcW w:w="404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29 511,6</w:t>
            </w:r>
            <w:r/>
          </w:p>
        </w:tc>
      </w:tr>
      <w:tr>
        <w:trPr>
          <w:trHeight w:val="195"/>
        </w:trPr>
        <w:tc>
          <w:tcPr>
            <w:tcW w:w="2064" w:type="pct"/>
            <w:textDirection w:val="lrTb"/>
            <w:noWrap w:val="false"/>
          </w:tcPr>
          <w:p>
            <w:pPr>
              <w:ind w:left="56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 межбюджетные трансферты из федерального бюджета и из областного бюджета </w:t>
            </w:r>
            <w:r/>
          </w:p>
        </w:tc>
        <w:tc>
          <w:tcPr>
            <w:tcW w:w="467" w:type="pct"/>
            <w:vMerge w:val="continue"/>
            <w:textDirection w:val="lrTb"/>
            <w:noWrap w:val="false"/>
          </w:tcPr>
          <w:p>
            <w:pPr>
              <w:ind w:hanging="7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</w:r>
            <w:r/>
          </w:p>
        </w:tc>
        <w:tc>
          <w:tcPr>
            <w:gridSpan w:val="2"/>
            <w:tcW w:w="351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10 414,3</w:t>
            </w:r>
            <w:r/>
          </w:p>
        </w:tc>
        <w:tc>
          <w:tcPr>
            <w:tcW w:w="361" w:type="pct"/>
            <w:vAlign w:val="center"/>
            <w:textDirection w:val="lrTb"/>
            <w:noWrap w:val="false"/>
          </w:tcPr>
          <w:p>
            <w:pPr>
              <w:ind w:firstLine="262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1 909,4</w:t>
            </w:r>
            <w:r/>
          </w:p>
        </w:tc>
        <w:tc>
          <w:tcPr>
            <w:tcW w:w="316" w:type="pct"/>
            <w:vAlign w:val="center"/>
            <w:textDirection w:val="lrTb"/>
            <w:noWrap w:val="false"/>
          </w:tcPr>
          <w:p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14 753,7</w:t>
            </w:r>
            <w:r/>
          </w:p>
        </w:tc>
        <w:tc>
          <w:tcPr>
            <w:tcW w:w="316" w:type="pct"/>
            <w:vAlign w:val="center"/>
            <w:textDirection w:val="lrTb"/>
            <w:noWrap w:val="false"/>
          </w:tcPr>
          <w:p>
            <w:pPr>
              <w:ind w:firstLine="11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811,4</w:t>
            </w:r>
            <w:r/>
          </w:p>
        </w:tc>
        <w:tc>
          <w:tcPr>
            <w:tcW w:w="360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811,4</w:t>
            </w:r>
            <w:r/>
          </w:p>
        </w:tc>
        <w:tc>
          <w:tcPr>
            <w:tcW w:w="361" w:type="pct"/>
            <w:vAlign w:val="center"/>
            <w:textDirection w:val="lrTb"/>
            <w:noWrap w:val="false"/>
          </w:tcPr>
          <w:p>
            <w:pPr>
              <w:ind w:hanging="2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811,4</w:t>
            </w:r>
            <w:r/>
          </w:p>
        </w:tc>
        <w:tc>
          <w:tcPr>
            <w:tcW w:w="404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6 653,0</w:t>
            </w:r>
            <w:r/>
          </w:p>
        </w:tc>
      </w:tr>
      <w:tr>
        <w:trPr>
          <w:trHeight w:val="195"/>
        </w:trPr>
        <w:tc>
          <w:tcPr>
            <w:tcW w:w="2064" w:type="pct"/>
            <w:textDirection w:val="lrTb"/>
            <w:noWrap w:val="false"/>
          </w:tcPr>
          <w:p>
            <w:pPr>
              <w:ind w:left="567"/>
              <w:spacing w:after="1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Бюджет Валуйского муниципального округа</w:t>
            </w:r>
            <w:r/>
          </w:p>
        </w:tc>
        <w:tc>
          <w:tcPr>
            <w:tcW w:w="467" w:type="pct"/>
            <w:vMerge w:val="continue"/>
            <w:textDirection w:val="lrTb"/>
            <w:noWrap w:val="false"/>
          </w:tcPr>
          <w:p>
            <w:pPr>
              <w:ind w:hanging="7"/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sz w:val="20"/>
                <w:szCs w:val="20"/>
                <w:lang w:val="en-US"/>
              </w:rPr>
            </w:r>
            <w:r/>
          </w:p>
        </w:tc>
        <w:tc>
          <w:tcPr>
            <w:gridSpan w:val="2"/>
            <w:tcW w:w="351" w:type="pct"/>
            <w:vAlign w:val="center"/>
            <w:textDirection w:val="lrTb"/>
            <w:noWrap w:val="false"/>
          </w:tcPr>
          <w:p>
            <w:pPr>
              <w:ind w:firstLine="8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tcW w:w="361" w:type="pct"/>
            <w:vAlign w:val="center"/>
            <w:textDirection w:val="lrTb"/>
            <w:noWrap w:val="false"/>
          </w:tcPr>
          <w:p>
            <w:pPr>
              <w:ind w:firstLine="11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tcW w:w="316" w:type="pct"/>
            <w:vAlign w:val="center"/>
            <w:textDirection w:val="lrTb"/>
            <w:noWrap w:val="false"/>
          </w:tcPr>
          <w:p>
            <w:pPr>
              <w:ind w:firstLine="11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tcW w:w="316" w:type="pct"/>
            <w:vAlign w:val="center"/>
            <w:textDirection w:val="lrTb"/>
            <w:noWrap w:val="false"/>
          </w:tcPr>
          <w:p>
            <w:pPr>
              <w:ind w:firstLine="112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tcW w:w="360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tcW w:w="361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tcW w:w="404" w:type="pct"/>
            <w:vAlign w:val="center"/>
            <w:textDirection w:val="lrTb"/>
            <w:noWrap w:val="false"/>
          </w:tcPr>
          <w:p>
            <w:pPr>
              <w:ind w:hanging="3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21996,6</w:t>
            </w:r>
            <w:r/>
          </w:p>
        </w:tc>
      </w:tr>
      <w:tr>
        <w:trPr>
          <w:trHeight w:val="584"/>
        </w:trPr>
        <w:tc>
          <w:tcPr>
            <w:tcW w:w="2064" w:type="pct"/>
            <w:textDirection w:val="lrTb"/>
            <w:noWrap w:val="false"/>
          </w:tcPr>
          <w:p>
            <w:pPr>
              <w:ind w:left="283"/>
              <w:spacing w:after="1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Внебюджетные источники</w:t>
            </w:r>
            <w:r/>
          </w:p>
        </w:tc>
        <w:tc>
          <w:tcPr>
            <w:tcW w:w="467" w:type="pct"/>
            <w:vMerge w:val="continue"/>
            <w:textDirection w:val="lrTb"/>
            <w:noWrap w:val="false"/>
          </w:tcPr>
          <w:p>
            <w:pPr>
              <w:ind w:hanging="7"/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sz w:val="20"/>
                <w:szCs w:val="20"/>
                <w:lang w:val="en-US"/>
              </w:rPr>
            </w:r>
            <w:r/>
          </w:p>
        </w:tc>
        <w:tc>
          <w:tcPr>
            <w:gridSpan w:val="2"/>
            <w:tcW w:w="351" w:type="pct"/>
            <w:vAlign w:val="center"/>
            <w:textDirection w:val="lrTb"/>
            <w:noWrap w:val="false"/>
          </w:tcPr>
          <w:p>
            <w:pPr>
              <w:ind w:firstLine="8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tcW w:w="361" w:type="pct"/>
            <w:vAlign w:val="center"/>
            <w:textDirection w:val="lrTb"/>
            <w:noWrap w:val="false"/>
          </w:tcPr>
          <w:p>
            <w:pPr>
              <w:ind w:firstLine="11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tcW w:w="316" w:type="pct"/>
            <w:vAlign w:val="center"/>
            <w:textDirection w:val="lrTb"/>
            <w:noWrap w:val="false"/>
          </w:tcPr>
          <w:p>
            <w:pPr>
              <w:ind w:firstLine="11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tcW w:w="316" w:type="pct"/>
            <w:vAlign w:val="center"/>
            <w:textDirection w:val="lrTb"/>
            <w:noWrap w:val="false"/>
          </w:tcPr>
          <w:p>
            <w:pPr>
              <w:ind w:firstLine="112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tcW w:w="360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tcW w:w="361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tcW w:w="404" w:type="pct"/>
            <w:vAlign w:val="center"/>
            <w:textDirection w:val="lrTb"/>
            <w:noWrap w:val="false"/>
          </w:tcPr>
          <w:p>
            <w:pPr>
              <w:ind w:hanging="3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0,0</w:t>
            </w:r>
            <w:r/>
          </w:p>
        </w:tc>
      </w:tr>
      <w:tr>
        <w:trPr>
          <w:trHeight w:val="195"/>
        </w:trPr>
        <w:tc>
          <w:tcPr>
            <w:tcW w:w="2064" w:type="pct"/>
            <w:textDirection w:val="lrTb"/>
            <w:noWrap w:val="false"/>
          </w:tcPr>
          <w:p>
            <w:pPr>
              <w:numPr>
                <w:ilvl w:val="0"/>
                <w:numId w:val="10"/>
              </w:numPr>
              <w:contextualSpacing w:val="true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Комплексы процессных мероприятий (всего), в том числе:</w:t>
            </w:r>
            <w:r/>
          </w:p>
        </w:tc>
        <w:tc>
          <w:tcPr>
            <w:tcW w:w="467" w:type="pct"/>
            <w:vAlign w:val="center"/>
            <w:vMerge w:val="restart"/>
            <w:textDirection w:val="lrTb"/>
            <w:noWrap w:val="false"/>
          </w:tcPr>
          <w:p>
            <w:pPr>
              <w:ind w:hanging="7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01 4</w:t>
            </w:r>
            <w:r>
              <w:rPr>
                <w:rFonts w:cs="Times New Roman"/>
                <w:b/>
                <w:sz w:val="20"/>
                <w:szCs w:val="20"/>
              </w:rPr>
              <w:t xml:space="preserve"> 00 00000</w:t>
            </w:r>
            <w:r/>
          </w:p>
        </w:tc>
        <w:tc>
          <w:tcPr>
            <w:gridSpan w:val="2"/>
            <w:tcW w:w="351" w:type="pct"/>
            <w:vAlign w:val="center"/>
            <w:textDirection w:val="lrTb"/>
            <w:noWrap w:val="false"/>
          </w:tcPr>
          <w:p>
            <w:pPr>
              <w:ind w:firstLine="229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32</w:t>
            </w:r>
            <w:r>
              <w:rPr>
                <w:rFonts w:cs="Times New Roman"/>
                <w:b/>
                <w:sz w:val="20"/>
                <w:szCs w:val="20"/>
              </w:rPr>
              <w:t xml:space="preserve"> 802,8</w:t>
            </w:r>
            <w:r/>
          </w:p>
        </w:tc>
        <w:tc>
          <w:tcPr>
            <w:tcW w:w="361" w:type="pct"/>
            <w:vAlign w:val="center"/>
            <w:textDirection w:val="lrTb"/>
            <w:noWrap w:val="false"/>
          </w:tcPr>
          <w:p>
            <w:pPr>
              <w:ind w:firstLine="12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34 378,2</w:t>
            </w:r>
            <w:r/>
          </w:p>
        </w:tc>
        <w:tc>
          <w:tcPr>
            <w:tcW w:w="316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26 606,9</w:t>
            </w:r>
            <w:r/>
          </w:p>
        </w:tc>
        <w:tc>
          <w:tcPr>
            <w:tcW w:w="316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18 627,2</w:t>
            </w:r>
            <w:r/>
          </w:p>
        </w:tc>
        <w:tc>
          <w:tcPr>
            <w:tcW w:w="360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18 671,8</w:t>
            </w:r>
            <w:r/>
          </w:p>
        </w:tc>
        <w:tc>
          <w:tcPr>
            <w:tcW w:w="361" w:type="pct"/>
            <w:vAlign w:val="center"/>
            <w:textDirection w:val="lrTb"/>
            <w:noWrap w:val="false"/>
          </w:tcPr>
          <w:p>
            <w:pPr>
              <w:ind w:firstLine="115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18 718,2</w:t>
            </w:r>
            <w:r/>
          </w:p>
        </w:tc>
        <w:tc>
          <w:tcPr>
            <w:tcW w:w="404" w:type="pct"/>
            <w:vAlign w:val="center"/>
            <w:textDirection w:val="lrTb"/>
            <w:noWrap w:val="false"/>
          </w:tcPr>
          <w:p>
            <w:pPr>
              <w:ind w:firstLine="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    </w:t>
            </w:r>
            <w:r>
              <w:rPr>
                <w:rFonts w:cs="Times New Roman"/>
                <w:b/>
                <w:sz w:val="20"/>
                <w:szCs w:val="20"/>
              </w:rPr>
              <w:t xml:space="preserve">149 805,1</w:t>
            </w:r>
            <w:r/>
          </w:p>
        </w:tc>
      </w:tr>
      <w:tr>
        <w:trPr>
          <w:trHeight w:val="195"/>
        </w:trPr>
        <w:tc>
          <w:tcPr>
            <w:tcW w:w="2064" w:type="pct"/>
            <w:textDirection w:val="lrTb"/>
            <w:noWrap w:val="false"/>
          </w:tcPr>
          <w:p>
            <w:pPr>
              <w:ind w:left="567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- межбюджетные трансферты из федерального бюджета и из областного бюджета </w:t>
            </w:r>
            <w:r/>
          </w:p>
        </w:tc>
        <w:tc>
          <w:tcPr>
            <w:tcW w:w="467" w:type="pct"/>
            <w:vMerge w:val="continue"/>
            <w:textDirection w:val="lrTb"/>
            <w:noWrap w:val="false"/>
          </w:tcPr>
          <w:p>
            <w:pPr>
              <w:ind w:hanging="7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</w:r>
            <w:r/>
          </w:p>
        </w:tc>
        <w:tc>
          <w:tcPr>
            <w:gridSpan w:val="2"/>
            <w:tcW w:w="351" w:type="pct"/>
            <w:vAlign w:val="center"/>
            <w:textDirection w:val="lrTb"/>
            <w:noWrap w:val="false"/>
          </w:tcPr>
          <w:p>
            <w:pPr>
              <w:ind w:firstLine="229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29</w:t>
            </w:r>
            <w:r>
              <w:rPr>
                <w:rFonts w:cs="Times New Roman"/>
                <w:b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sz w:val="20"/>
                <w:szCs w:val="20"/>
              </w:rPr>
              <w:t xml:space="preserve">458,8</w:t>
            </w:r>
            <w:r/>
          </w:p>
        </w:tc>
        <w:tc>
          <w:tcPr>
            <w:tcW w:w="361" w:type="pct"/>
            <w:vAlign w:val="center"/>
            <w:textDirection w:val="lrTb"/>
            <w:noWrap w:val="false"/>
          </w:tcPr>
          <w:p>
            <w:pPr>
              <w:ind w:firstLine="12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32 165,2</w:t>
            </w:r>
            <w:r/>
          </w:p>
        </w:tc>
        <w:tc>
          <w:tcPr>
            <w:tcW w:w="316" w:type="pct"/>
            <w:vAlign w:val="center"/>
            <w:textDirection w:val="lrTb"/>
            <w:noWrap w:val="false"/>
          </w:tcPr>
          <w:p>
            <w:pPr>
              <w:ind w:hanging="27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25 463,9</w:t>
            </w:r>
            <w:r/>
          </w:p>
        </w:tc>
        <w:tc>
          <w:tcPr>
            <w:tcW w:w="316" w:type="pct"/>
            <w:vAlign w:val="center"/>
            <w:textDirection w:val="lrTb"/>
            <w:noWrap w:val="false"/>
          </w:tcPr>
          <w:p>
            <w:pPr>
              <w:ind w:firstLine="11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17 512,2</w:t>
            </w:r>
            <w:r/>
          </w:p>
        </w:tc>
        <w:tc>
          <w:tcPr>
            <w:tcW w:w="360" w:type="pct"/>
            <w:vAlign w:val="center"/>
            <w:textDirection w:val="lrTb"/>
            <w:noWrap w:val="false"/>
          </w:tcPr>
          <w:p>
            <w:pPr>
              <w:ind w:hanging="176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    </w:t>
            </w:r>
            <w:r>
              <w:rPr>
                <w:rFonts w:cs="Times New Roman"/>
                <w:b/>
                <w:sz w:val="20"/>
                <w:szCs w:val="20"/>
              </w:rPr>
              <w:t xml:space="preserve">17 512,2</w:t>
            </w:r>
            <w:r/>
          </w:p>
        </w:tc>
        <w:tc>
          <w:tcPr>
            <w:tcW w:w="361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  </w:t>
            </w:r>
            <w:r>
              <w:rPr>
                <w:rFonts w:cs="Times New Roman"/>
                <w:b/>
                <w:sz w:val="20"/>
                <w:szCs w:val="20"/>
              </w:rPr>
              <w:t xml:space="preserve">17 512,2</w:t>
            </w:r>
            <w:r/>
          </w:p>
        </w:tc>
        <w:tc>
          <w:tcPr>
            <w:tcW w:w="404" w:type="pct"/>
            <w:vAlign w:val="center"/>
            <w:textDirection w:val="lrTb"/>
            <w:noWrap w:val="false"/>
          </w:tcPr>
          <w:p>
            <w:pPr>
              <w:ind w:firstLine="110"/>
              <w:rPr>
                <w:rFonts w:cs="Times New Roman"/>
                <w:b/>
                <w:sz w:val="20"/>
                <w:szCs w:val="20"/>
                <w:highlight w:val="yellow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  </w:t>
            </w:r>
            <w:r>
              <w:rPr>
                <w:rFonts w:cs="Times New Roman"/>
                <w:b/>
                <w:sz w:val="20"/>
                <w:szCs w:val="20"/>
              </w:rPr>
              <w:t xml:space="preserve">139 624,5</w:t>
            </w:r>
            <w:r/>
          </w:p>
        </w:tc>
      </w:tr>
      <w:tr>
        <w:trPr>
          <w:trHeight w:val="195"/>
        </w:trPr>
        <w:tc>
          <w:tcPr>
            <w:tcW w:w="2064" w:type="pct"/>
            <w:textDirection w:val="lrTb"/>
            <w:noWrap w:val="false"/>
          </w:tcPr>
          <w:p>
            <w:pPr>
              <w:ind w:left="567"/>
              <w:spacing w:after="16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Бюджет Валуйского муниципального округа</w:t>
            </w:r>
            <w:r/>
          </w:p>
        </w:tc>
        <w:tc>
          <w:tcPr>
            <w:tcW w:w="467" w:type="pct"/>
            <w:vMerge w:val="continue"/>
            <w:textDirection w:val="lrTb"/>
            <w:noWrap w:val="false"/>
          </w:tcPr>
          <w:p>
            <w:pPr>
              <w:ind w:hanging="7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</w:r>
            <w:r/>
          </w:p>
        </w:tc>
        <w:tc>
          <w:tcPr>
            <w:gridSpan w:val="2"/>
            <w:tcW w:w="351" w:type="pct"/>
            <w:vAlign w:val="center"/>
            <w:textDirection w:val="lrTb"/>
            <w:noWrap w:val="false"/>
          </w:tcPr>
          <w:p>
            <w:pPr>
              <w:ind w:firstLine="229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sz w:val="20"/>
                <w:szCs w:val="20"/>
              </w:rPr>
              <w:t xml:space="preserve">3</w:t>
            </w:r>
            <w:r>
              <w:rPr>
                <w:rFonts w:cs="Times New Roman"/>
                <w:b/>
                <w:sz w:val="20"/>
                <w:szCs w:val="20"/>
              </w:rPr>
              <w:t xml:space="preserve"> 344,0</w:t>
            </w:r>
            <w:r/>
          </w:p>
        </w:tc>
        <w:tc>
          <w:tcPr>
            <w:tcW w:w="361" w:type="pct"/>
            <w:vAlign w:val="center"/>
            <w:textDirection w:val="lrTb"/>
            <w:noWrap w:val="false"/>
          </w:tcPr>
          <w:p>
            <w:pPr>
              <w:ind w:right="-251" w:firstLine="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       </w:t>
            </w:r>
            <w:r>
              <w:rPr>
                <w:rFonts w:cs="Times New Roman"/>
                <w:b/>
                <w:sz w:val="20"/>
                <w:szCs w:val="20"/>
              </w:rPr>
              <w:t xml:space="preserve">2 213,0</w:t>
            </w:r>
            <w:r/>
          </w:p>
        </w:tc>
        <w:tc>
          <w:tcPr>
            <w:tcW w:w="316" w:type="pct"/>
            <w:vAlign w:val="center"/>
            <w:textDirection w:val="lrTb"/>
            <w:noWrap w:val="false"/>
          </w:tcPr>
          <w:p>
            <w:pPr>
              <w:ind w:firstLine="114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sz w:val="20"/>
                <w:szCs w:val="20"/>
              </w:rPr>
              <w:t xml:space="preserve">1 143,0</w:t>
            </w:r>
            <w:r/>
          </w:p>
        </w:tc>
        <w:tc>
          <w:tcPr>
            <w:tcW w:w="316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1 115,0</w:t>
            </w:r>
            <w:r/>
          </w:p>
        </w:tc>
        <w:tc>
          <w:tcPr>
            <w:tcW w:w="360" w:type="pct"/>
            <w:vAlign w:val="center"/>
            <w:textDirection w:val="lrTb"/>
            <w:noWrap w:val="false"/>
          </w:tcPr>
          <w:p>
            <w:pPr>
              <w:ind w:firstLine="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   </w:t>
            </w:r>
            <w:r>
              <w:rPr>
                <w:rFonts w:cs="Times New Roman"/>
                <w:b/>
                <w:sz w:val="20"/>
                <w:szCs w:val="20"/>
              </w:rPr>
              <w:t xml:space="preserve">1 159,6</w:t>
            </w:r>
            <w:r/>
          </w:p>
        </w:tc>
        <w:tc>
          <w:tcPr>
            <w:tcW w:w="361" w:type="pct"/>
            <w:vAlign w:val="center"/>
            <w:textDirection w:val="lrTb"/>
            <w:noWrap w:val="false"/>
          </w:tcPr>
          <w:p>
            <w:pPr>
              <w:ind w:firstLine="257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sz w:val="20"/>
                <w:szCs w:val="20"/>
              </w:rPr>
              <w:t xml:space="preserve">1 206,0</w:t>
            </w:r>
            <w:r/>
          </w:p>
        </w:tc>
        <w:tc>
          <w:tcPr>
            <w:tcW w:w="404" w:type="pct"/>
            <w:vAlign w:val="center"/>
            <w:textDirection w:val="lrTb"/>
            <w:noWrap w:val="false"/>
          </w:tcPr>
          <w:p>
            <w:pPr>
              <w:ind w:firstLine="110"/>
              <w:rPr>
                <w:rFonts w:cs="Times New Roman"/>
                <w:b/>
                <w:sz w:val="20"/>
                <w:szCs w:val="20"/>
                <w:highlight w:val="yellow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    </w:t>
            </w:r>
            <w:r>
              <w:rPr>
                <w:rFonts w:cs="Times New Roman"/>
                <w:b/>
                <w:sz w:val="20"/>
                <w:szCs w:val="20"/>
              </w:rPr>
              <w:t xml:space="preserve">10 180,6</w:t>
            </w:r>
            <w:r/>
          </w:p>
        </w:tc>
      </w:tr>
      <w:tr>
        <w:trPr>
          <w:trHeight w:val="195"/>
        </w:trPr>
        <w:tc>
          <w:tcPr>
            <w:tcW w:w="2064" w:type="pct"/>
            <w:textDirection w:val="lrTb"/>
            <w:noWrap w:val="false"/>
          </w:tcPr>
          <w:p>
            <w:pPr>
              <w:ind w:left="283"/>
              <w:spacing w:after="16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Внебюджетные источники</w:t>
            </w:r>
            <w:r/>
          </w:p>
        </w:tc>
        <w:tc>
          <w:tcPr>
            <w:tcW w:w="467" w:type="pct"/>
            <w:vMerge w:val="continue"/>
            <w:textDirection w:val="lrTb"/>
            <w:noWrap w:val="false"/>
          </w:tcPr>
          <w:p>
            <w:pPr>
              <w:ind w:hanging="7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</w:r>
            <w:r/>
          </w:p>
        </w:tc>
        <w:tc>
          <w:tcPr>
            <w:gridSpan w:val="2"/>
            <w:tcW w:w="351" w:type="pct"/>
            <w:vAlign w:val="center"/>
            <w:textDirection w:val="lrTb"/>
            <w:noWrap w:val="false"/>
          </w:tcPr>
          <w:p>
            <w:pPr>
              <w:ind w:firstLine="86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0,0</w:t>
            </w:r>
            <w:r/>
          </w:p>
        </w:tc>
        <w:tc>
          <w:tcPr>
            <w:tcW w:w="361" w:type="pct"/>
            <w:vAlign w:val="center"/>
            <w:textDirection w:val="lrTb"/>
            <w:noWrap w:val="false"/>
          </w:tcPr>
          <w:p>
            <w:pPr>
              <w:ind w:firstLine="116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0,0</w:t>
            </w:r>
            <w:r/>
          </w:p>
        </w:tc>
        <w:tc>
          <w:tcPr>
            <w:tcW w:w="316" w:type="pct"/>
            <w:vAlign w:val="center"/>
            <w:textDirection w:val="lrTb"/>
            <w:noWrap w:val="false"/>
          </w:tcPr>
          <w:p>
            <w:pPr>
              <w:ind w:firstLine="114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0,0</w:t>
            </w:r>
            <w:r/>
          </w:p>
        </w:tc>
        <w:tc>
          <w:tcPr>
            <w:tcW w:w="316" w:type="pct"/>
            <w:vAlign w:val="center"/>
            <w:textDirection w:val="lrTb"/>
            <w:noWrap w:val="false"/>
          </w:tcPr>
          <w:p>
            <w:pPr>
              <w:ind w:firstLine="112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0,0</w:t>
            </w:r>
            <w:r/>
          </w:p>
        </w:tc>
        <w:tc>
          <w:tcPr>
            <w:tcW w:w="360" w:type="pct"/>
            <w:vAlign w:val="center"/>
            <w:textDirection w:val="lrTb"/>
            <w:noWrap w:val="false"/>
          </w:tcPr>
          <w:p>
            <w:pPr>
              <w:ind w:firstLine="25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0,0</w:t>
            </w:r>
            <w:r/>
          </w:p>
        </w:tc>
        <w:tc>
          <w:tcPr>
            <w:tcW w:w="361" w:type="pct"/>
            <w:vAlign w:val="center"/>
            <w:textDirection w:val="lrTb"/>
            <w:noWrap w:val="false"/>
          </w:tcPr>
          <w:p>
            <w:pPr>
              <w:ind w:firstLine="115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0,0</w:t>
            </w:r>
            <w:r/>
          </w:p>
        </w:tc>
        <w:tc>
          <w:tcPr>
            <w:tcW w:w="404" w:type="pct"/>
            <w:vAlign w:val="center"/>
            <w:textDirection w:val="lrTb"/>
            <w:noWrap w:val="false"/>
          </w:tcPr>
          <w:p>
            <w:pPr>
              <w:ind w:hanging="34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0,0</w:t>
            </w:r>
            <w:r/>
          </w:p>
        </w:tc>
      </w:tr>
      <w:tr>
        <w:trPr>
          <w:trHeight w:val="637"/>
        </w:trPr>
        <w:tc>
          <w:tcPr>
            <w:shd w:val="clear" w:fill="auto" w:color="auto"/>
            <w:tcBorders>
              <w:top w:val="single" w:sz="4" w:space="0" w:color="auto"/>
            </w:tcBorders>
            <w:tcW w:w="2064" w:type="pct"/>
            <w:textDirection w:val="lrTb"/>
            <w:noWrap w:val="false"/>
          </w:tcPr>
          <w:p>
            <w:pPr>
              <w:numPr>
                <w:ilvl w:val="1"/>
                <w:numId w:val="10"/>
              </w:numPr>
              <w:contextualSpacing w:val="true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Комплекс процессных мероприятий: "Реализация мер по обеспечению жильем отдельных категорий граждан" (всего), в том числе:</w:t>
            </w:r>
            <w:r/>
          </w:p>
        </w:tc>
        <w:tc>
          <w:tcPr>
            <w:tcBorders>
              <w:top w:val="single" w:sz="4" w:space="0" w:color="auto"/>
            </w:tcBorders>
            <w:tcW w:w="467" w:type="pct"/>
            <w:vAlign w:val="center"/>
            <w:textDirection w:val="lrTb"/>
            <w:noWrap w:val="false"/>
          </w:tcPr>
          <w:p>
            <w:pPr>
              <w:ind w:hanging="7"/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sz w:val="20"/>
                <w:szCs w:val="20"/>
                <w:lang w:val="en-US"/>
              </w:rPr>
              <w:t xml:space="preserve">01 4 01 70820</w:t>
            </w:r>
            <w:r/>
          </w:p>
        </w:tc>
        <w:tc>
          <w:tcPr>
            <w:gridSpan w:val="2"/>
            <w:tcBorders>
              <w:top w:val="single" w:sz="4" w:space="0" w:color="auto"/>
            </w:tcBorders>
            <w:tcW w:w="351" w:type="pct"/>
            <w:vAlign w:val="center"/>
            <w:textDirection w:val="lrTb"/>
            <w:noWrap w:val="false"/>
          </w:tcPr>
          <w:p>
            <w:pPr>
              <w:ind w:firstLine="229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29</w:t>
            </w:r>
            <w:r>
              <w:rPr>
                <w:rFonts w:cs="Times New Roman"/>
                <w:b/>
                <w:sz w:val="20"/>
                <w:szCs w:val="20"/>
              </w:rPr>
              <w:t xml:space="preserve"> 458,8</w:t>
            </w:r>
            <w:r/>
          </w:p>
        </w:tc>
        <w:tc>
          <w:tcPr>
            <w:tcBorders>
              <w:top w:val="single" w:sz="4" w:space="0" w:color="auto"/>
            </w:tcBorders>
            <w:tcW w:w="361" w:type="pct"/>
            <w:vAlign w:val="center"/>
            <w:textDirection w:val="lrTb"/>
            <w:noWrap w:val="false"/>
          </w:tcPr>
          <w:p>
            <w:pPr>
              <w:ind w:firstLine="12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32 165,2</w:t>
            </w:r>
            <w:r/>
          </w:p>
        </w:tc>
        <w:tc>
          <w:tcPr>
            <w:tcBorders>
              <w:top w:val="single" w:sz="4" w:space="0" w:color="auto"/>
            </w:tcBorders>
            <w:tcW w:w="316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23 506,3</w:t>
            </w:r>
            <w:r/>
          </w:p>
        </w:tc>
        <w:tc>
          <w:tcPr>
            <w:tcBorders>
              <w:top w:val="single" w:sz="4" w:space="0" w:color="auto"/>
            </w:tcBorders>
            <w:tcW w:w="316" w:type="pct"/>
            <w:vAlign w:val="center"/>
            <w:textDirection w:val="lrTb"/>
            <w:noWrap w:val="false"/>
          </w:tcPr>
          <w:p>
            <w:pPr>
              <w:ind w:firstLine="11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17 512,2</w:t>
            </w:r>
            <w:r/>
          </w:p>
        </w:tc>
        <w:tc>
          <w:tcPr>
            <w:tcBorders>
              <w:top w:val="single" w:sz="4" w:space="0" w:color="auto"/>
            </w:tcBorders>
            <w:tcW w:w="360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17 512,2</w:t>
            </w:r>
            <w:r/>
          </w:p>
        </w:tc>
        <w:tc>
          <w:tcPr>
            <w:tcBorders>
              <w:top w:val="single" w:sz="4" w:space="0" w:color="auto"/>
            </w:tcBorders>
            <w:tcW w:w="361" w:type="pct"/>
            <w:vAlign w:val="center"/>
            <w:textDirection w:val="lrTb"/>
            <w:noWrap w:val="false"/>
          </w:tcPr>
          <w:p>
            <w:pPr>
              <w:ind w:firstLine="257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17 512,2</w:t>
            </w:r>
            <w:r/>
          </w:p>
        </w:tc>
        <w:tc>
          <w:tcPr>
            <w:tcBorders>
              <w:top w:val="single" w:sz="4" w:space="0" w:color="auto"/>
            </w:tcBorders>
            <w:tcW w:w="404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  <w:highlight w:val="yellow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137 666,9</w:t>
            </w:r>
            <w:r/>
          </w:p>
        </w:tc>
      </w:tr>
      <w:tr>
        <w:trPr>
          <w:trHeight w:val="651"/>
        </w:trPr>
        <w:tc>
          <w:tcPr>
            <w:tcW w:w="2064" w:type="pct"/>
            <w:textDirection w:val="lrTb"/>
            <w:noWrap w:val="false"/>
          </w:tcPr>
          <w:p>
            <w:pPr>
              <w:ind w:left="501"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межбюджетные трансферты из федерального бюджета и из областного бюджета</w:t>
            </w:r>
            <w:r/>
          </w:p>
        </w:tc>
        <w:tc>
          <w:tcPr>
            <w:gridSpan w:val="2"/>
            <w:tcW w:w="470" w:type="pct"/>
            <w:vMerge w:val="restart"/>
            <w:textDirection w:val="lrTb"/>
            <w:noWrap w:val="false"/>
          </w:tcPr>
          <w:p>
            <w:pPr>
              <w:ind w:hanging="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  <w:r/>
          </w:p>
        </w:tc>
        <w:tc>
          <w:tcPr>
            <w:tcW w:w="348" w:type="pct"/>
            <w:vAlign w:val="center"/>
            <w:textDirection w:val="lrTb"/>
            <w:noWrap w:val="false"/>
          </w:tcPr>
          <w:p>
            <w:pPr>
              <w:ind w:firstLine="22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29 458,8</w:t>
            </w:r>
            <w:r/>
          </w:p>
        </w:tc>
        <w:tc>
          <w:tcPr>
            <w:tcW w:w="361" w:type="pct"/>
            <w:vAlign w:val="center"/>
            <w:textDirection w:val="lrTb"/>
            <w:noWrap w:val="false"/>
          </w:tcPr>
          <w:p>
            <w:pPr>
              <w:ind w:firstLine="12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32 165,2</w:t>
            </w:r>
            <w:r/>
          </w:p>
        </w:tc>
        <w:tc>
          <w:tcPr>
            <w:tcW w:w="316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23 506,3</w:t>
            </w:r>
            <w:r/>
          </w:p>
        </w:tc>
        <w:tc>
          <w:tcPr>
            <w:tcW w:w="316" w:type="pct"/>
            <w:vAlign w:val="center"/>
            <w:textDirection w:val="lrTb"/>
            <w:noWrap w:val="false"/>
          </w:tcPr>
          <w:p>
            <w:pPr>
              <w:ind w:firstLine="11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17 512,2</w:t>
            </w:r>
            <w:r/>
          </w:p>
        </w:tc>
        <w:tc>
          <w:tcPr>
            <w:tcW w:w="360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17 512,2</w:t>
            </w:r>
            <w:r/>
          </w:p>
        </w:tc>
        <w:tc>
          <w:tcPr>
            <w:tcW w:w="361" w:type="pct"/>
            <w:vAlign w:val="center"/>
            <w:textDirection w:val="lrTb"/>
            <w:noWrap w:val="false"/>
          </w:tcPr>
          <w:p>
            <w:pPr>
              <w:ind w:firstLine="2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17 512,2</w:t>
            </w:r>
            <w:r/>
          </w:p>
        </w:tc>
        <w:tc>
          <w:tcPr>
            <w:tcW w:w="404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>
              <w:rPr>
                <w:rFonts w:cs="Times New Roman"/>
                <w:sz w:val="20"/>
                <w:szCs w:val="20"/>
              </w:rPr>
              <w:t xml:space="preserve">137 666,9</w:t>
            </w:r>
            <w:r/>
          </w:p>
        </w:tc>
      </w:tr>
      <w:tr>
        <w:trPr>
          <w:trHeight w:val="20"/>
        </w:trPr>
        <w:tc>
          <w:tcPr>
            <w:tcW w:w="2064" w:type="pct"/>
            <w:textDirection w:val="lrTb"/>
            <w:noWrap w:val="false"/>
          </w:tcPr>
          <w:p>
            <w:pPr>
              <w:ind w:left="501" w:firstLine="0"/>
              <w:spacing w:after="1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Бюджет Валуйского муниципального округа</w:t>
            </w:r>
            <w:r/>
          </w:p>
        </w:tc>
        <w:tc>
          <w:tcPr>
            <w:gridSpan w:val="2"/>
            <w:tcW w:w="470" w:type="pct"/>
            <w:vMerge w:val="continue"/>
            <w:textDirection w:val="lrTb"/>
            <w:noWrap w:val="false"/>
          </w:tcPr>
          <w:p>
            <w:pPr>
              <w:ind w:hanging="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  <w:r/>
          </w:p>
        </w:tc>
        <w:tc>
          <w:tcPr>
            <w:tcW w:w="348" w:type="pct"/>
            <w:vAlign w:val="center"/>
            <w:textDirection w:val="lrTb"/>
            <w:noWrap w:val="false"/>
          </w:tcPr>
          <w:p>
            <w:pPr>
              <w:ind w:firstLine="8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tcW w:w="361" w:type="pct"/>
            <w:vAlign w:val="center"/>
            <w:textDirection w:val="lrTb"/>
            <w:noWrap w:val="false"/>
          </w:tcPr>
          <w:p>
            <w:pPr>
              <w:ind w:firstLine="11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tcW w:w="316" w:type="pct"/>
            <w:vAlign w:val="center"/>
            <w:textDirection w:val="lrTb"/>
            <w:noWrap w:val="false"/>
          </w:tcPr>
          <w:p>
            <w:pPr>
              <w:ind w:firstLine="11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tcW w:w="316" w:type="pct"/>
            <w:vAlign w:val="center"/>
            <w:textDirection w:val="lrTb"/>
            <w:noWrap w:val="false"/>
          </w:tcPr>
          <w:p>
            <w:pPr>
              <w:ind w:firstLine="112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tcW w:w="360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tcW w:w="361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tcW w:w="404" w:type="pct"/>
            <w:vAlign w:val="center"/>
            <w:textDirection w:val="lrTb"/>
            <w:noWrap w:val="false"/>
          </w:tcPr>
          <w:p>
            <w:pPr>
              <w:ind w:hanging="3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0,0</w:t>
            </w:r>
            <w:r/>
          </w:p>
        </w:tc>
      </w:tr>
      <w:tr>
        <w:trPr>
          <w:trHeight w:val="195"/>
        </w:trPr>
        <w:tc>
          <w:tcPr>
            <w:tcW w:w="2064" w:type="pct"/>
            <w:textDirection w:val="lrTb"/>
            <w:noWrap w:val="false"/>
          </w:tcPr>
          <w:p>
            <w:pPr>
              <w:ind w:left="501" w:firstLine="0"/>
              <w:spacing w:after="1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Внебюджетные источники</w:t>
            </w:r>
            <w:r/>
          </w:p>
        </w:tc>
        <w:tc>
          <w:tcPr>
            <w:gridSpan w:val="2"/>
            <w:tcW w:w="470" w:type="pct"/>
            <w:vMerge w:val="continue"/>
            <w:textDirection w:val="lrTb"/>
            <w:noWrap w:val="false"/>
          </w:tcPr>
          <w:p>
            <w:pPr>
              <w:ind w:hanging="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  <w:r/>
          </w:p>
        </w:tc>
        <w:tc>
          <w:tcPr>
            <w:tcW w:w="348" w:type="pct"/>
            <w:vAlign w:val="center"/>
            <w:textDirection w:val="lrTb"/>
            <w:noWrap w:val="false"/>
          </w:tcPr>
          <w:p>
            <w:pPr>
              <w:ind w:firstLine="8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tcW w:w="361" w:type="pct"/>
            <w:vAlign w:val="center"/>
            <w:textDirection w:val="lrTb"/>
            <w:noWrap w:val="false"/>
          </w:tcPr>
          <w:p>
            <w:pPr>
              <w:ind w:firstLine="11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tcW w:w="316" w:type="pct"/>
            <w:vAlign w:val="center"/>
            <w:textDirection w:val="lrTb"/>
            <w:noWrap w:val="false"/>
          </w:tcPr>
          <w:p>
            <w:pPr>
              <w:ind w:firstLine="11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tcW w:w="316" w:type="pct"/>
            <w:vAlign w:val="center"/>
            <w:textDirection w:val="lrTb"/>
            <w:noWrap w:val="false"/>
          </w:tcPr>
          <w:p>
            <w:pPr>
              <w:ind w:hanging="2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tcW w:w="360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tcW w:w="361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tcW w:w="404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0,0</w:t>
            </w:r>
            <w:r/>
          </w:p>
        </w:tc>
      </w:tr>
      <w:tr>
        <w:trPr>
          <w:trHeight w:val="195"/>
        </w:trPr>
        <w:tc>
          <w:tcPr>
            <w:tcW w:w="2064" w:type="pct"/>
            <w:textDirection w:val="lrTb"/>
            <w:noWrap w:val="false"/>
          </w:tcPr>
          <w:p>
            <w:pPr>
              <w:numPr>
                <w:ilvl w:val="1"/>
                <w:numId w:val="10"/>
              </w:numPr>
              <w:contextualSpacing w:val="true"/>
              <w:ind w:left="79" w:firstLine="63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 Комплекс процессных мероприятий: «Обеспечение мероприятий в области жилищного хозяйства» (всего), в том числе:</w:t>
            </w:r>
            <w:r/>
          </w:p>
        </w:tc>
        <w:tc>
          <w:tcPr>
            <w:gridSpan w:val="2"/>
            <w:tcW w:w="470" w:type="pct"/>
            <w:vMerge w:val="restart"/>
            <w:textDirection w:val="lrTb"/>
            <w:noWrap w:val="false"/>
          </w:tcPr>
          <w:p>
            <w:pPr>
              <w:ind w:hanging="7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</w:r>
            <w:r/>
          </w:p>
          <w:p>
            <w:pPr>
              <w:ind w:hanging="7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</w:r>
            <w:r/>
          </w:p>
          <w:p>
            <w:pPr>
              <w:ind w:hanging="7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</w:r>
            <w:r/>
          </w:p>
          <w:p>
            <w:pPr>
              <w:ind w:hanging="7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01 4 03 22120</w:t>
            </w:r>
            <w:r/>
          </w:p>
          <w:p>
            <w:pPr>
              <w:ind w:hanging="7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</w:r>
            <w:r/>
          </w:p>
          <w:p>
            <w:pPr>
              <w:ind w:hanging="7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01 4 03 20550</w:t>
            </w:r>
            <w:r/>
          </w:p>
        </w:tc>
        <w:tc>
          <w:tcPr>
            <w:tcW w:w="348" w:type="pct"/>
            <w:vAlign w:val="center"/>
            <w:textDirection w:val="lrTb"/>
            <w:noWrap w:val="false"/>
          </w:tcPr>
          <w:p>
            <w:pPr>
              <w:ind w:firstLine="229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3</w:t>
            </w:r>
            <w:r>
              <w:rPr>
                <w:rFonts w:cs="Times New Roman"/>
                <w:b/>
                <w:sz w:val="20"/>
                <w:szCs w:val="20"/>
              </w:rPr>
              <w:t xml:space="preserve"> 344,0</w:t>
            </w:r>
            <w:r/>
          </w:p>
        </w:tc>
        <w:tc>
          <w:tcPr>
            <w:tcW w:w="361" w:type="pct"/>
            <w:vAlign w:val="center"/>
            <w:textDirection w:val="lrTb"/>
            <w:noWrap w:val="false"/>
          </w:tcPr>
          <w:p>
            <w:pPr>
              <w:ind w:right="-251"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2 213,0</w:t>
            </w:r>
            <w:r/>
          </w:p>
        </w:tc>
        <w:tc>
          <w:tcPr>
            <w:tcW w:w="316" w:type="pct"/>
            <w:vAlign w:val="center"/>
            <w:textDirection w:val="lrTb"/>
            <w:noWrap w:val="false"/>
          </w:tcPr>
          <w:p>
            <w:pPr>
              <w:ind w:firstLine="114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1 143,0</w:t>
            </w:r>
            <w:r/>
          </w:p>
        </w:tc>
        <w:tc>
          <w:tcPr>
            <w:tcW w:w="316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1 115,0</w:t>
            </w:r>
            <w:r/>
          </w:p>
        </w:tc>
        <w:tc>
          <w:tcPr>
            <w:tcW w:w="360" w:type="pct"/>
            <w:vAlign w:val="center"/>
            <w:textDirection w:val="lrTb"/>
            <w:noWrap w:val="false"/>
          </w:tcPr>
          <w:p>
            <w:pPr>
              <w:ind w:firstLine="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1 159,6</w:t>
            </w:r>
            <w:r/>
          </w:p>
        </w:tc>
        <w:tc>
          <w:tcPr>
            <w:tcW w:w="361" w:type="pct"/>
            <w:vAlign w:val="center"/>
            <w:textDirection w:val="lrTb"/>
            <w:noWrap w:val="false"/>
          </w:tcPr>
          <w:p>
            <w:pPr>
              <w:ind w:firstLine="257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1 206,0</w:t>
            </w:r>
            <w:r/>
          </w:p>
        </w:tc>
        <w:tc>
          <w:tcPr>
            <w:tcW w:w="404" w:type="pct"/>
            <w:vAlign w:val="center"/>
            <w:textDirection w:val="lrTb"/>
            <w:noWrap w:val="false"/>
          </w:tcPr>
          <w:p>
            <w:pPr>
              <w:ind w:firstLine="11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10 180,</w:t>
            </w:r>
            <w:r>
              <w:rPr>
                <w:rFonts w:cs="Times New Roman"/>
                <w:b/>
                <w:sz w:val="20"/>
                <w:szCs w:val="20"/>
              </w:rPr>
              <w:t xml:space="preserve">6</w:t>
            </w:r>
            <w:r/>
          </w:p>
        </w:tc>
      </w:tr>
      <w:tr>
        <w:trPr>
          <w:trHeight w:val="195"/>
        </w:trPr>
        <w:tc>
          <w:tcPr>
            <w:tcW w:w="2064" w:type="pct"/>
            <w:textDirection w:val="lrTb"/>
            <w:noWrap w:val="false"/>
          </w:tcPr>
          <w:p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межбюджетные трансферты из федерального бюджета и из областного бюджета</w:t>
            </w:r>
            <w:r/>
          </w:p>
        </w:tc>
        <w:tc>
          <w:tcPr>
            <w:gridSpan w:val="2"/>
            <w:tcW w:w="470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  <w:r/>
          </w:p>
        </w:tc>
        <w:tc>
          <w:tcPr>
            <w:tcW w:w="348" w:type="pct"/>
            <w:vAlign w:val="center"/>
            <w:textDirection w:val="lrTb"/>
            <w:noWrap w:val="false"/>
          </w:tcPr>
          <w:p>
            <w:pPr>
              <w:ind w:firstLine="8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tcW w:w="361" w:type="pct"/>
            <w:vAlign w:val="center"/>
            <w:textDirection w:val="lrTb"/>
            <w:noWrap w:val="false"/>
          </w:tcPr>
          <w:p>
            <w:pPr>
              <w:ind w:firstLine="11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tcW w:w="316" w:type="pct"/>
            <w:vAlign w:val="center"/>
            <w:textDirection w:val="lrTb"/>
            <w:noWrap w:val="false"/>
          </w:tcPr>
          <w:p>
            <w:pPr>
              <w:ind w:firstLine="11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tcW w:w="316" w:type="pct"/>
            <w:vAlign w:val="center"/>
            <w:textDirection w:val="lrTb"/>
            <w:noWrap w:val="false"/>
          </w:tcPr>
          <w:p>
            <w:pPr>
              <w:ind w:hanging="2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tcW w:w="360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tcW w:w="361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tcW w:w="404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0,0</w:t>
            </w:r>
            <w:r/>
          </w:p>
        </w:tc>
      </w:tr>
      <w:tr>
        <w:trPr>
          <w:trHeight w:val="195"/>
        </w:trPr>
        <w:tc>
          <w:tcPr>
            <w:tcW w:w="2064" w:type="pct"/>
            <w:textDirection w:val="lrTb"/>
            <w:noWrap w:val="false"/>
          </w:tcPr>
          <w:p>
            <w:pPr>
              <w:ind w:left="567"/>
              <w:spacing w:after="1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Бюджет Валуйского муниципального округа</w:t>
            </w:r>
            <w:r/>
          </w:p>
        </w:tc>
        <w:tc>
          <w:tcPr>
            <w:gridSpan w:val="2"/>
            <w:tcW w:w="470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  <w:r/>
          </w:p>
        </w:tc>
        <w:tc>
          <w:tcPr>
            <w:tcW w:w="348" w:type="pct"/>
            <w:vAlign w:val="center"/>
            <w:textDirection w:val="lrTb"/>
            <w:noWrap w:val="false"/>
          </w:tcPr>
          <w:p>
            <w:pPr>
              <w:ind w:firstLine="229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3</w:t>
            </w:r>
            <w:r>
              <w:rPr>
                <w:rFonts w:cs="Times New Roman"/>
                <w:b/>
                <w:sz w:val="20"/>
                <w:szCs w:val="20"/>
              </w:rPr>
              <w:t xml:space="preserve"> 344,0</w:t>
            </w:r>
            <w:r/>
          </w:p>
        </w:tc>
        <w:tc>
          <w:tcPr>
            <w:tcW w:w="361" w:type="pct"/>
            <w:vAlign w:val="center"/>
            <w:textDirection w:val="lrTb"/>
            <w:noWrap w:val="false"/>
          </w:tcPr>
          <w:p>
            <w:pPr>
              <w:ind w:right="-251"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2 213,0</w:t>
            </w:r>
            <w:r/>
          </w:p>
        </w:tc>
        <w:tc>
          <w:tcPr>
            <w:tcW w:w="316" w:type="pct"/>
            <w:vAlign w:val="center"/>
            <w:textDirection w:val="lrTb"/>
            <w:noWrap w:val="false"/>
          </w:tcPr>
          <w:p>
            <w:pPr>
              <w:ind w:firstLine="114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1 143,0</w:t>
            </w:r>
            <w:r/>
          </w:p>
        </w:tc>
        <w:tc>
          <w:tcPr>
            <w:tcW w:w="316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1 115,0</w:t>
            </w:r>
            <w:r/>
          </w:p>
        </w:tc>
        <w:tc>
          <w:tcPr>
            <w:tcW w:w="360" w:type="pct"/>
            <w:vAlign w:val="center"/>
            <w:textDirection w:val="lrTb"/>
            <w:noWrap w:val="false"/>
          </w:tcPr>
          <w:p>
            <w:pPr>
              <w:ind w:firstLine="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1 159,6</w:t>
            </w:r>
            <w:r/>
          </w:p>
        </w:tc>
        <w:tc>
          <w:tcPr>
            <w:tcW w:w="361" w:type="pct"/>
            <w:vAlign w:val="center"/>
            <w:textDirection w:val="lrTb"/>
            <w:noWrap w:val="false"/>
          </w:tcPr>
          <w:p>
            <w:pPr>
              <w:ind w:firstLine="257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1 206,0</w:t>
            </w:r>
            <w:r/>
          </w:p>
        </w:tc>
        <w:tc>
          <w:tcPr>
            <w:tcW w:w="404" w:type="pct"/>
            <w:vAlign w:val="center"/>
            <w:textDirection w:val="lrTb"/>
            <w:noWrap w:val="false"/>
          </w:tcPr>
          <w:p>
            <w:pPr>
              <w:ind w:firstLine="11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10</w:t>
            </w:r>
            <w:r>
              <w:rPr>
                <w:rFonts w:cs="Times New Roman"/>
                <w:b/>
                <w:sz w:val="20"/>
                <w:szCs w:val="20"/>
              </w:rPr>
              <w:t xml:space="preserve"> 180,6</w:t>
            </w:r>
            <w:r/>
          </w:p>
        </w:tc>
      </w:tr>
      <w:tr>
        <w:trPr>
          <w:trHeight w:val="195"/>
        </w:trPr>
        <w:tc>
          <w:tcPr>
            <w:tcW w:w="2064" w:type="pct"/>
            <w:textDirection w:val="lrTb"/>
            <w:noWrap w:val="false"/>
          </w:tcPr>
          <w:p>
            <w:pPr>
              <w:ind w:left="283"/>
              <w:spacing w:after="1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Внебюджетные источники</w:t>
            </w:r>
            <w:r/>
          </w:p>
        </w:tc>
        <w:tc>
          <w:tcPr>
            <w:gridSpan w:val="2"/>
            <w:tcW w:w="470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  <w:r/>
          </w:p>
        </w:tc>
        <w:tc>
          <w:tcPr>
            <w:tcW w:w="348" w:type="pct"/>
            <w:vAlign w:val="center"/>
            <w:textDirection w:val="lrTb"/>
            <w:noWrap w:val="false"/>
          </w:tcPr>
          <w:p>
            <w:pPr>
              <w:ind w:firstLine="8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tcW w:w="361" w:type="pct"/>
            <w:vAlign w:val="center"/>
            <w:textDirection w:val="lrTb"/>
            <w:noWrap w:val="false"/>
          </w:tcPr>
          <w:p>
            <w:pPr>
              <w:ind w:firstLine="11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tcW w:w="316" w:type="pct"/>
            <w:vAlign w:val="center"/>
            <w:textDirection w:val="lrTb"/>
            <w:noWrap w:val="false"/>
          </w:tcPr>
          <w:p>
            <w:pPr>
              <w:ind w:firstLine="11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tcW w:w="316" w:type="pct"/>
            <w:vAlign w:val="center"/>
            <w:textDirection w:val="lrTb"/>
            <w:noWrap w:val="false"/>
          </w:tcPr>
          <w:p>
            <w:pPr>
              <w:ind w:hanging="2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tcW w:w="360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tcW w:w="361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tcW w:w="404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0,0</w:t>
            </w:r>
            <w:r/>
          </w:p>
        </w:tc>
      </w:tr>
      <w:tr>
        <w:trPr>
          <w:trHeight w:val="195"/>
        </w:trPr>
        <w:tc>
          <w:tcPr>
            <w:tcW w:w="2064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cs="Times New Roman" w:eastAsia="Times New Roman"/>
                <w:b/>
                <w:sz w:val="20"/>
                <w:szCs w:val="20"/>
                <w:lang w:eastAsia="ru-RU"/>
              </w:rPr>
              <w:t xml:space="preserve">3.3 Комплекс процессных мероприятий: «Осуществление полномочий по обеспечению жильем отдельных категорий граждан, установленных Федеральным законом от 12 января 1995 года № 5-ФЗ «О ветеранах»» (всего), в том числе:</w:t>
            </w:r>
            <w:r/>
          </w:p>
        </w:tc>
        <w:tc>
          <w:tcPr>
            <w:gridSpan w:val="2"/>
            <w:tcW w:w="470" w:type="pct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</w:r>
            <w:r/>
          </w:p>
          <w:p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</w:r>
            <w:r/>
          </w:p>
          <w:p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01 4 03 51350</w:t>
            </w:r>
            <w:r/>
          </w:p>
        </w:tc>
        <w:tc>
          <w:tcPr>
            <w:tcW w:w="348" w:type="pct"/>
            <w:textDirection w:val="lrTb"/>
            <w:noWrap w:val="false"/>
          </w:tcPr>
          <w:p>
            <w:pPr>
              <w:ind w:firstLine="77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</w:r>
            <w:r/>
          </w:p>
          <w:p>
            <w:pPr>
              <w:ind w:firstLine="77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0,0</w:t>
            </w:r>
            <w:r/>
          </w:p>
        </w:tc>
        <w:tc>
          <w:tcPr>
            <w:tcW w:w="361" w:type="pct"/>
            <w:textDirection w:val="lrTb"/>
            <w:noWrap w:val="false"/>
          </w:tcPr>
          <w:p>
            <w:pPr>
              <w:ind w:firstLine="116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</w:r>
            <w:r/>
          </w:p>
          <w:p>
            <w:pPr>
              <w:ind w:firstLine="116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1 957,6</w:t>
            </w:r>
            <w:r/>
          </w:p>
        </w:tc>
        <w:tc>
          <w:tcPr>
            <w:tcW w:w="316" w:type="pct"/>
            <w:textDirection w:val="lrTb"/>
            <w:noWrap w:val="false"/>
          </w:tcPr>
          <w:p>
            <w:pPr>
              <w:ind w:firstLine="114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</w:r>
            <w:r/>
          </w:p>
          <w:p>
            <w:pPr>
              <w:ind w:firstLine="114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0,0</w:t>
            </w:r>
            <w:r/>
          </w:p>
        </w:tc>
        <w:tc>
          <w:tcPr>
            <w:tcW w:w="316" w:type="pct"/>
            <w:textDirection w:val="lrTb"/>
            <w:noWrap w:val="false"/>
          </w:tcPr>
          <w:p>
            <w:pPr>
              <w:ind w:hanging="26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</w:r>
            <w:r/>
          </w:p>
          <w:p>
            <w:pPr>
              <w:ind w:hanging="26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0,0</w:t>
            </w:r>
            <w:r/>
          </w:p>
        </w:tc>
        <w:tc>
          <w:tcPr>
            <w:tcW w:w="360" w:type="pct"/>
            <w:textDirection w:val="lrTb"/>
            <w:noWrap w:val="false"/>
          </w:tcPr>
          <w:p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</w:r>
            <w:r/>
          </w:p>
          <w:p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0,0</w:t>
            </w:r>
            <w:r/>
          </w:p>
        </w:tc>
        <w:tc>
          <w:tcPr>
            <w:tcW w:w="361" w:type="pct"/>
            <w:textDirection w:val="lrTb"/>
            <w:noWrap w:val="false"/>
          </w:tcPr>
          <w:p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</w:r>
            <w:r/>
          </w:p>
          <w:p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0,0</w:t>
            </w:r>
            <w:r/>
          </w:p>
        </w:tc>
        <w:tc>
          <w:tcPr>
            <w:tcW w:w="404" w:type="pct"/>
            <w:textDirection w:val="lrTb"/>
            <w:noWrap w:val="false"/>
          </w:tcPr>
          <w:p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</w:r>
            <w:r/>
          </w:p>
          <w:p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1 957,6</w:t>
            </w:r>
            <w:r/>
          </w:p>
        </w:tc>
      </w:tr>
      <w:tr>
        <w:trPr>
          <w:trHeight w:val="195"/>
        </w:trPr>
        <w:tc>
          <w:tcPr>
            <w:tcW w:w="2064" w:type="pct"/>
            <w:textDirection w:val="lrTb"/>
            <w:noWrap w:val="false"/>
          </w:tcPr>
          <w:p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межбюджетные трансферты из федерального бюджета и из областного бюджета</w:t>
            </w:r>
            <w:r/>
          </w:p>
        </w:tc>
        <w:tc>
          <w:tcPr>
            <w:gridSpan w:val="2"/>
            <w:tcW w:w="470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</w:r>
            <w:r/>
          </w:p>
        </w:tc>
        <w:tc>
          <w:tcPr>
            <w:tcW w:w="348" w:type="pct"/>
            <w:textDirection w:val="lrTb"/>
            <w:noWrap w:val="false"/>
          </w:tcPr>
          <w:p>
            <w:pPr>
              <w:ind w:firstLine="77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0,0</w:t>
            </w:r>
            <w:r/>
          </w:p>
        </w:tc>
        <w:tc>
          <w:tcPr>
            <w:tcW w:w="361" w:type="pct"/>
            <w:textDirection w:val="lrTb"/>
            <w:noWrap w:val="false"/>
          </w:tcPr>
          <w:p>
            <w:pPr>
              <w:ind w:firstLine="116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1 957,6</w:t>
            </w:r>
            <w:r/>
          </w:p>
        </w:tc>
        <w:tc>
          <w:tcPr>
            <w:tcW w:w="316" w:type="pct"/>
            <w:textDirection w:val="lrTb"/>
            <w:noWrap w:val="false"/>
          </w:tcPr>
          <w:p>
            <w:pPr>
              <w:ind w:firstLine="114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0,0</w:t>
            </w:r>
            <w:r/>
          </w:p>
        </w:tc>
        <w:tc>
          <w:tcPr>
            <w:tcW w:w="316" w:type="pct"/>
            <w:textDirection w:val="lrTb"/>
            <w:noWrap w:val="false"/>
          </w:tcPr>
          <w:p>
            <w:pPr>
              <w:ind w:hanging="26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0,0</w:t>
            </w:r>
            <w:r/>
          </w:p>
        </w:tc>
        <w:tc>
          <w:tcPr>
            <w:tcW w:w="360" w:type="pct"/>
            <w:textDirection w:val="lrTb"/>
            <w:noWrap w:val="false"/>
          </w:tcPr>
          <w:p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0,0</w:t>
            </w:r>
            <w:r/>
          </w:p>
        </w:tc>
        <w:tc>
          <w:tcPr>
            <w:tcW w:w="361" w:type="pct"/>
            <w:textDirection w:val="lrTb"/>
            <w:noWrap w:val="false"/>
          </w:tcPr>
          <w:p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0,0</w:t>
            </w:r>
            <w:r/>
          </w:p>
        </w:tc>
        <w:tc>
          <w:tcPr>
            <w:tcW w:w="404" w:type="pct"/>
            <w:textDirection w:val="lrTb"/>
            <w:noWrap w:val="false"/>
          </w:tcPr>
          <w:p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1 957,6</w:t>
            </w:r>
            <w:r/>
          </w:p>
        </w:tc>
      </w:tr>
      <w:tr>
        <w:trPr>
          <w:trHeight w:val="195"/>
        </w:trPr>
        <w:tc>
          <w:tcPr>
            <w:tcW w:w="2064" w:type="pct"/>
            <w:textDirection w:val="lrTb"/>
            <w:noWrap w:val="false"/>
          </w:tcPr>
          <w:p>
            <w:pPr>
              <w:ind w:firstLine="0"/>
              <w:spacing w:after="1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Бюджет Валуйского муниципального округа</w:t>
            </w:r>
            <w:r/>
          </w:p>
        </w:tc>
        <w:tc>
          <w:tcPr>
            <w:gridSpan w:val="2"/>
            <w:tcW w:w="470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</w:r>
            <w:r/>
          </w:p>
        </w:tc>
        <w:tc>
          <w:tcPr>
            <w:tcW w:w="348" w:type="pct"/>
            <w:textDirection w:val="lrTb"/>
            <w:noWrap w:val="false"/>
          </w:tcPr>
          <w:p>
            <w:pPr>
              <w:ind w:firstLine="77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0,0</w:t>
            </w:r>
            <w:r/>
          </w:p>
        </w:tc>
        <w:tc>
          <w:tcPr>
            <w:tcW w:w="361" w:type="pct"/>
            <w:textDirection w:val="lrTb"/>
            <w:noWrap w:val="false"/>
          </w:tcPr>
          <w:p>
            <w:pPr>
              <w:ind w:firstLine="0"/>
              <w:jc w:val="center"/>
            </w:pPr>
            <w:r>
              <w:rPr>
                <w:rFonts w:cs="Times New Roman"/>
                <w:b/>
                <w:sz w:val="20"/>
                <w:szCs w:val="20"/>
              </w:rPr>
              <w:t xml:space="preserve">0,0</w:t>
            </w:r>
            <w:r/>
          </w:p>
        </w:tc>
        <w:tc>
          <w:tcPr>
            <w:tcW w:w="316" w:type="pct"/>
            <w:textDirection w:val="lrTb"/>
            <w:noWrap w:val="false"/>
          </w:tcPr>
          <w:p>
            <w:pPr>
              <w:ind w:firstLine="0"/>
              <w:jc w:val="center"/>
            </w:pPr>
            <w:r>
              <w:rPr>
                <w:rFonts w:cs="Times New Roman"/>
                <w:b/>
                <w:sz w:val="20"/>
                <w:szCs w:val="20"/>
              </w:rPr>
              <w:t xml:space="preserve">0,0</w:t>
            </w:r>
            <w:r/>
          </w:p>
        </w:tc>
        <w:tc>
          <w:tcPr>
            <w:tcW w:w="316" w:type="pct"/>
            <w:textDirection w:val="lrTb"/>
            <w:noWrap w:val="false"/>
          </w:tcPr>
          <w:p>
            <w:pPr>
              <w:ind w:firstLine="0"/>
              <w:jc w:val="center"/>
            </w:pPr>
            <w:r>
              <w:rPr>
                <w:rFonts w:cs="Times New Roman"/>
                <w:b/>
                <w:sz w:val="20"/>
                <w:szCs w:val="20"/>
              </w:rPr>
              <w:t xml:space="preserve">0,0</w:t>
            </w:r>
            <w:r/>
          </w:p>
        </w:tc>
        <w:tc>
          <w:tcPr>
            <w:tcW w:w="360" w:type="pct"/>
            <w:textDirection w:val="lrTb"/>
            <w:noWrap w:val="false"/>
          </w:tcPr>
          <w:p>
            <w:pPr>
              <w:ind w:firstLine="0"/>
              <w:jc w:val="center"/>
            </w:pPr>
            <w:r>
              <w:rPr>
                <w:rFonts w:cs="Times New Roman"/>
                <w:b/>
                <w:sz w:val="20"/>
                <w:szCs w:val="20"/>
              </w:rPr>
              <w:t xml:space="preserve">0,0</w:t>
            </w:r>
            <w:r/>
          </w:p>
        </w:tc>
        <w:tc>
          <w:tcPr>
            <w:tcW w:w="361" w:type="pct"/>
            <w:textDirection w:val="lrTb"/>
            <w:noWrap w:val="false"/>
          </w:tcPr>
          <w:p>
            <w:pPr>
              <w:ind w:firstLine="0"/>
              <w:jc w:val="center"/>
            </w:pPr>
            <w:r>
              <w:rPr>
                <w:rFonts w:cs="Times New Roman"/>
                <w:b/>
                <w:sz w:val="20"/>
                <w:szCs w:val="20"/>
              </w:rPr>
              <w:t xml:space="preserve">0,0</w:t>
            </w:r>
            <w:r/>
          </w:p>
        </w:tc>
        <w:tc>
          <w:tcPr>
            <w:tcW w:w="404" w:type="pct"/>
            <w:textDirection w:val="lrTb"/>
            <w:noWrap w:val="false"/>
          </w:tcPr>
          <w:p>
            <w:pPr>
              <w:ind w:firstLine="0"/>
              <w:jc w:val="center"/>
            </w:pPr>
            <w:r>
              <w:rPr>
                <w:rFonts w:cs="Times New Roman"/>
                <w:b/>
                <w:sz w:val="20"/>
                <w:szCs w:val="20"/>
              </w:rPr>
              <w:t xml:space="preserve">0,0</w:t>
            </w:r>
            <w:r/>
          </w:p>
        </w:tc>
      </w:tr>
      <w:tr>
        <w:trPr>
          <w:trHeight w:val="195"/>
        </w:trPr>
        <w:tc>
          <w:tcPr>
            <w:tcW w:w="2064" w:type="pct"/>
            <w:textDirection w:val="lrTb"/>
            <w:noWrap w:val="false"/>
          </w:tcPr>
          <w:p>
            <w:pPr>
              <w:ind w:firstLine="0"/>
              <w:spacing w:after="1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Внебюджетные источники</w:t>
            </w:r>
            <w:r/>
          </w:p>
        </w:tc>
        <w:tc>
          <w:tcPr>
            <w:gridSpan w:val="2"/>
            <w:tcW w:w="470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</w:r>
            <w:r/>
          </w:p>
        </w:tc>
        <w:tc>
          <w:tcPr>
            <w:tcW w:w="348" w:type="pct"/>
            <w:textDirection w:val="lrTb"/>
            <w:noWrap w:val="false"/>
          </w:tcPr>
          <w:p>
            <w:pPr>
              <w:ind w:firstLine="0"/>
              <w:jc w:val="center"/>
            </w:pPr>
            <w:r>
              <w:rPr>
                <w:rFonts w:cs="Times New Roman"/>
                <w:b/>
                <w:sz w:val="20"/>
                <w:szCs w:val="20"/>
              </w:rPr>
              <w:t xml:space="preserve">0,0</w:t>
            </w:r>
            <w:r/>
          </w:p>
        </w:tc>
        <w:tc>
          <w:tcPr>
            <w:tcW w:w="361" w:type="pct"/>
            <w:textDirection w:val="lrTb"/>
            <w:noWrap w:val="false"/>
          </w:tcPr>
          <w:p>
            <w:pPr>
              <w:ind w:firstLine="0"/>
              <w:jc w:val="center"/>
            </w:pPr>
            <w:r>
              <w:rPr>
                <w:rFonts w:cs="Times New Roman"/>
                <w:b/>
                <w:sz w:val="20"/>
                <w:szCs w:val="20"/>
              </w:rPr>
              <w:t xml:space="preserve">0,0</w:t>
            </w:r>
            <w:r/>
          </w:p>
        </w:tc>
        <w:tc>
          <w:tcPr>
            <w:tcW w:w="316" w:type="pct"/>
            <w:textDirection w:val="lrTb"/>
            <w:noWrap w:val="false"/>
          </w:tcPr>
          <w:p>
            <w:pPr>
              <w:ind w:firstLine="0"/>
              <w:jc w:val="center"/>
            </w:pPr>
            <w:r>
              <w:rPr>
                <w:rFonts w:cs="Times New Roman"/>
                <w:b/>
                <w:sz w:val="20"/>
                <w:szCs w:val="20"/>
              </w:rPr>
              <w:t xml:space="preserve">0,0</w:t>
            </w:r>
            <w:r/>
          </w:p>
        </w:tc>
        <w:tc>
          <w:tcPr>
            <w:tcW w:w="316" w:type="pct"/>
            <w:textDirection w:val="lrTb"/>
            <w:noWrap w:val="false"/>
          </w:tcPr>
          <w:p>
            <w:pPr>
              <w:ind w:firstLine="0"/>
              <w:jc w:val="center"/>
            </w:pPr>
            <w:r>
              <w:rPr>
                <w:rFonts w:cs="Times New Roman"/>
                <w:b/>
                <w:sz w:val="20"/>
                <w:szCs w:val="20"/>
              </w:rPr>
              <w:t xml:space="preserve">0,0</w:t>
            </w:r>
            <w:r/>
          </w:p>
        </w:tc>
        <w:tc>
          <w:tcPr>
            <w:tcW w:w="360" w:type="pct"/>
            <w:textDirection w:val="lrTb"/>
            <w:noWrap w:val="false"/>
          </w:tcPr>
          <w:p>
            <w:pPr>
              <w:ind w:firstLine="0"/>
              <w:jc w:val="center"/>
            </w:pPr>
            <w:r>
              <w:rPr>
                <w:rFonts w:cs="Times New Roman"/>
                <w:b/>
                <w:sz w:val="20"/>
                <w:szCs w:val="20"/>
              </w:rPr>
              <w:t xml:space="preserve">0,0</w:t>
            </w:r>
            <w:r/>
          </w:p>
        </w:tc>
        <w:tc>
          <w:tcPr>
            <w:tcW w:w="361" w:type="pct"/>
            <w:textDirection w:val="lrTb"/>
            <w:noWrap w:val="false"/>
          </w:tcPr>
          <w:p>
            <w:pPr>
              <w:ind w:firstLine="0"/>
              <w:jc w:val="center"/>
            </w:pPr>
            <w:r>
              <w:rPr>
                <w:rFonts w:cs="Times New Roman"/>
                <w:b/>
                <w:sz w:val="20"/>
                <w:szCs w:val="20"/>
              </w:rPr>
              <w:t xml:space="preserve">0,0</w:t>
            </w:r>
            <w:r/>
          </w:p>
        </w:tc>
        <w:tc>
          <w:tcPr>
            <w:tcW w:w="404" w:type="pct"/>
            <w:textDirection w:val="lrTb"/>
            <w:noWrap w:val="false"/>
          </w:tcPr>
          <w:p>
            <w:pPr>
              <w:ind w:firstLine="0"/>
              <w:jc w:val="center"/>
            </w:pPr>
            <w:r>
              <w:rPr>
                <w:rFonts w:cs="Times New Roman"/>
                <w:b/>
                <w:sz w:val="20"/>
                <w:szCs w:val="20"/>
              </w:rPr>
              <w:t xml:space="preserve">0,0</w:t>
            </w:r>
            <w:r/>
          </w:p>
        </w:tc>
      </w:tr>
      <w:tr>
        <w:trPr>
          <w:trHeight w:val="195"/>
        </w:trPr>
        <w:tc>
          <w:tcPr>
            <w:tcW w:w="2064" w:type="pct"/>
            <w:vAlign w:val="center"/>
            <w:textDirection w:val="lrTb"/>
            <w:noWrap w:val="false"/>
          </w:tcPr>
          <w:p>
            <w:pPr>
              <w:pStyle w:val="968"/>
              <w:numPr>
                <w:ilvl w:val="0"/>
                <w:numId w:val="10"/>
              </w:numPr>
              <w:jc w:val="both"/>
              <w:rPr>
                <w:rFonts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cs="Times New Roman" w:eastAsia="Times New Roman"/>
                <w:b/>
                <w:sz w:val="20"/>
                <w:szCs w:val="20"/>
                <w:lang w:eastAsia="ru-RU"/>
              </w:rPr>
              <w:t xml:space="preserve">Нераспределенный резерв (бюджет Валуйского муниципального округа)</w:t>
            </w:r>
            <w:r/>
          </w:p>
        </w:tc>
        <w:tc>
          <w:tcPr>
            <w:gridSpan w:val="2"/>
            <w:tcW w:w="470" w:type="pct"/>
            <w:textDirection w:val="lrTb"/>
            <w:noWrap w:val="false"/>
          </w:tcPr>
          <w:p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-</w:t>
            </w:r>
            <w:r/>
          </w:p>
        </w:tc>
        <w:tc>
          <w:tcPr>
            <w:tcW w:w="348" w:type="pct"/>
            <w:textDirection w:val="lrTb"/>
            <w:noWrap w:val="false"/>
          </w:tcPr>
          <w:p>
            <w:pPr>
              <w:ind w:firstLine="77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0,0</w:t>
            </w:r>
            <w:r/>
          </w:p>
        </w:tc>
        <w:tc>
          <w:tcPr>
            <w:tcW w:w="361" w:type="pct"/>
            <w:textDirection w:val="lrTb"/>
            <w:noWrap w:val="false"/>
          </w:tcPr>
          <w:p>
            <w:pPr>
              <w:ind w:firstLine="116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0,0</w:t>
            </w:r>
            <w:r/>
          </w:p>
        </w:tc>
        <w:tc>
          <w:tcPr>
            <w:tcW w:w="316" w:type="pct"/>
            <w:textDirection w:val="lrTb"/>
            <w:noWrap w:val="false"/>
          </w:tcPr>
          <w:p>
            <w:pPr>
              <w:ind w:firstLine="114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0,0</w:t>
            </w:r>
            <w:r/>
          </w:p>
        </w:tc>
        <w:tc>
          <w:tcPr>
            <w:tcW w:w="316" w:type="pct"/>
            <w:textDirection w:val="lrTb"/>
            <w:noWrap w:val="false"/>
          </w:tcPr>
          <w:p>
            <w:pPr>
              <w:ind w:hanging="26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0,0</w:t>
            </w:r>
            <w:r/>
          </w:p>
        </w:tc>
        <w:tc>
          <w:tcPr>
            <w:tcW w:w="360" w:type="pct"/>
            <w:textDirection w:val="lrTb"/>
            <w:noWrap w:val="false"/>
          </w:tcPr>
          <w:p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0,0</w:t>
            </w:r>
            <w:r/>
          </w:p>
        </w:tc>
        <w:tc>
          <w:tcPr>
            <w:tcW w:w="361" w:type="pct"/>
            <w:textDirection w:val="lrTb"/>
            <w:noWrap w:val="false"/>
          </w:tcPr>
          <w:p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0,0</w:t>
            </w:r>
            <w:r/>
          </w:p>
        </w:tc>
        <w:tc>
          <w:tcPr>
            <w:tcW w:w="404" w:type="pct"/>
            <w:textDirection w:val="lrTb"/>
            <w:noWrap w:val="false"/>
          </w:tcPr>
          <w:p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0,0</w:t>
            </w:r>
            <w:r/>
          </w:p>
        </w:tc>
      </w:tr>
    </w:tbl>
    <w:p>
      <w:pPr>
        <w:jc w:val="right"/>
        <w:spacing w:lineRule="auto" w:line="240" w:after="0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 w:eastAsiaTheme="majorEastAsia"/>
          <w:b/>
          <w:sz w:val="24"/>
          <w:szCs w:val="24"/>
          <w:lang w:eastAsia="ru-RU"/>
        </w:rPr>
      </w:r>
      <w:r>
        <w:rPr>
          <w:rFonts w:eastAsiaTheme="majorEastAsia"/>
        </w:rPr>
      </w:r>
    </w:p>
    <w:p>
      <w:pPr>
        <w:jc w:val="right"/>
        <w:spacing w:lineRule="auto" w:line="240" w:after="0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 w:eastAsiaTheme="majorEastAsia"/>
          <w:b/>
          <w:sz w:val="24"/>
          <w:szCs w:val="24"/>
          <w:lang w:eastAsia="ru-RU"/>
        </w:rPr>
      </w:r>
      <w:r>
        <w:rPr>
          <w:rFonts w:eastAsiaTheme="majorEastAsia"/>
        </w:rPr>
      </w:r>
    </w:p>
    <w:p>
      <w:pPr>
        <w:jc w:val="right"/>
        <w:spacing w:lineRule="auto" w:line="240" w:after="0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 w:eastAsiaTheme="majorEastAsia"/>
          <w:b/>
          <w:sz w:val="24"/>
          <w:szCs w:val="24"/>
          <w:lang w:eastAsia="ru-RU"/>
        </w:rPr>
      </w:r>
      <w:r>
        <w:rPr>
          <w:rFonts w:eastAsiaTheme="majorEastAsia"/>
        </w:rPr>
      </w:r>
    </w:p>
    <w:p>
      <w:pPr>
        <w:jc w:val="right"/>
        <w:spacing w:lineRule="auto" w:line="240" w:after="0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 w:eastAsiaTheme="majorEastAsia"/>
          <w:b/>
          <w:sz w:val="24"/>
          <w:szCs w:val="24"/>
          <w:lang w:eastAsia="ru-RU"/>
        </w:rPr>
      </w:r>
      <w:r>
        <w:rPr>
          <w:rFonts w:eastAsiaTheme="majorEastAsia"/>
        </w:rPr>
      </w:r>
    </w:p>
    <w:p>
      <w:pPr>
        <w:jc w:val="right"/>
        <w:spacing w:lineRule="auto" w:line="240" w:after="0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 w:eastAsiaTheme="majorEastAsia"/>
          <w:b/>
          <w:sz w:val="24"/>
          <w:szCs w:val="24"/>
          <w:lang w:eastAsia="ru-RU"/>
        </w:rPr>
      </w:r>
      <w:r>
        <w:rPr>
          <w:rFonts w:eastAsiaTheme="majorEastAsia"/>
        </w:rPr>
      </w:r>
    </w:p>
    <w:p>
      <w:pPr>
        <w:jc w:val="right"/>
        <w:spacing w:lineRule="auto" w:line="240" w:after="0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 w:eastAsiaTheme="majorEastAsia"/>
          <w:b/>
          <w:sz w:val="24"/>
          <w:szCs w:val="24"/>
          <w:lang w:eastAsia="ru-RU"/>
        </w:rPr>
      </w:r>
      <w:r>
        <w:rPr>
          <w:rFonts w:eastAsiaTheme="majorEastAsia"/>
        </w:rPr>
      </w:r>
    </w:p>
    <w:p>
      <w:pPr>
        <w:jc w:val="right"/>
        <w:spacing w:lineRule="auto" w:line="240" w:after="0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 w:eastAsiaTheme="majorEastAsia"/>
          <w:b/>
          <w:sz w:val="24"/>
          <w:szCs w:val="24"/>
          <w:lang w:eastAsia="ru-RU"/>
        </w:rPr>
      </w:r>
      <w:r>
        <w:rPr>
          <w:rFonts w:eastAsiaTheme="majorEastAsia"/>
        </w:rPr>
      </w:r>
    </w:p>
    <w:p>
      <w:pPr>
        <w:jc w:val="right"/>
        <w:spacing w:lineRule="auto" w:line="240" w:after="0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 w:eastAsiaTheme="majorEastAsia"/>
          <w:b/>
          <w:sz w:val="24"/>
          <w:szCs w:val="24"/>
          <w:lang w:eastAsia="ru-RU"/>
        </w:rPr>
      </w:r>
      <w:r>
        <w:rPr>
          <w:rFonts w:eastAsiaTheme="majorEastAsia"/>
        </w:rPr>
      </w:r>
    </w:p>
    <w:p>
      <w:pPr>
        <w:jc w:val="right"/>
        <w:spacing w:lineRule="auto" w:line="240" w:after="0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 w:eastAsiaTheme="majorEastAsia"/>
          <w:b/>
          <w:sz w:val="24"/>
          <w:szCs w:val="24"/>
          <w:lang w:eastAsia="ru-RU"/>
        </w:rPr>
      </w:r>
      <w:r>
        <w:rPr>
          <w:rFonts w:eastAsiaTheme="majorEastAsia"/>
        </w:rPr>
      </w:r>
    </w:p>
    <w:p>
      <w:pPr>
        <w:jc w:val="center"/>
        <w:keepLines/>
        <w:keepNext/>
        <w:spacing w:lineRule="auto" w:line="240" w:after="0" w:before="40"/>
        <w:rPr>
          <w:rFonts w:ascii="Times New Roman" w:hAnsi="Times New Roman" w:cs="Times New Roman" w:eastAsiaTheme="majorEastAsia"/>
          <w:b/>
        </w:rPr>
        <w:outlineLvl w:val="2"/>
      </w:pPr>
      <w:r>
        <w:rPr>
          <w:rFonts w:ascii="Times New Roman" w:hAnsi="Times New Roman" w:cs="Times New Roman" w:eastAsiaTheme="majorEastAsia"/>
          <w:b/>
        </w:rPr>
        <w:t xml:space="preserve">III.</w:t>
      </w:r>
      <w:r>
        <w:rPr>
          <w:rFonts w:ascii="Times New Roman" w:hAnsi="Times New Roman" w:cs="Times New Roman" w:eastAsiaTheme="majorEastAsia"/>
          <w:b/>
          <w:sz w:val="24"/>
          <w:szCs w:val="24"/>
        </w:rPr>
        <w:t xml:space="preserve"> </w:t>
      </w:r>
      <w:r>
        <w:rPr>
          <w:rFonts w:ascii="Times New Roman" w:hAnsi="Times New Roman" w:cs="Times New Roman" w:eastAsiaTheme="majorEastAsia"/>
          <w:b/>
        </w:rPr>
        <w:t xml:space="preserve">Паспорт муниципального проекта "Обеспечение жильем молодых семей", не входящий в национальный проект </w:t>
      </w:r>
      <w:r>
        <w:rPr>
          <w:rFonts w:eastAsiaTheme="majorEastAsia"/>
        </w:rPr>
      </w:r>
    </w:p>
    <w:p>
      <w:pPr>
        <w:jc w:val="center"/>
        <w:keepLines/>
        <w:keepNext/>
        <w:spacing w:lineRule="auto" w:line="240" w:after="0" w:before="40"/>
        <w:rPr>
          <w:rFonts w:ascii="Times New Roman" w:hAnsi="Times New Roman" w:cs="Times New Roman" w:eastAsiaTheme="majorEastAsia"/>
          <w:b/>
        </w:rPr>
        <w:outlineLvl w:val="2"/>
      </w:pPr>
      <w:r>
        <w:rPr>
          <w:rFonts w:ascii="Times New Roman" w:hAnsi="Times New Roman" w:cs="Times New Roman" w:eastAsiaTheme="majorEastAsia"/>
          <w:b/>
        </w:rPr>
        <w:t xml:space="preserve">(далее – муниципальный проект – 1)</w:t>
      </w:r>
      <w:r>
        <w:rPr>
          <w:rFonts w:eastAsiaTheme="majorEastAsia"/>
        </w:rPr>
      </w:r>
    </w:p>
    <w:p>
      <w:pPr>
        <w:jc w:val="center"/>
        <w:spacing w:lineRule="auto" w:line="240"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eastAsiaTheme="majorEastAsia"/>
          <w:b/>
          <w:bCs/>
        </w:rPr>
      </w:r>
      <w:r>
        <w:rPr>
          <w:rFonts w:eastAsiaTheme="majorEastAsia"/>
        </w:rPr>
      </w:r>
    </w:p>
    <w:p>
      <w:pPr>
        <w:contextualSpacing w:val="true"/>
        <w:jc w:val="center"/>
        <w:spacing w:lineRule="auto" w:line="240" w:after="0"/>
        <w:rPr>
          <w:rFonts w:ascii="Times New Roman" w:hAnsi="Times New Roman" w:cs="Times New Roman" w:eastAsiaTheme="majorEastAsia"/>
          <w:b/>
          <w:iCs/>
        </w:rPr>
        <w:outlineLvl w:val="3"/>
      </w:pPr>
      <w:r>
        <w:rPr>
          <w:rFonts w:ascii="Times New Roman" w:hAnsi="Times New Roman" w:cs="Times New Roman" w:eastAsiaTheme="majorEastAsia"/>
          <w:b/>
          <w:iCs/>
        </w:rPr>
        <w:t xml:space="preserve">1. Основные положения</w:t>
      </w:r>
      <w:r>
        <w:rPr>
          <w:rFonts w:eastAsiaTheme="majorEastAsia"/>
        </w:rPr>
      </w:r>
    </w:p>
    <w:p>
      <w:pPr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ajorEastAsia"/>
        </w:rPr>
      </w:r>
      <w:r>
        <w:rPr>
          <w:rFonts w:eastAsiaTheme="majorEastAsia"/>
        </w:rPr>
      </w:r>
    </w:p>
    <w:tbl>
      <w:tblPr>
        <w:tblW w:w="14665" w:type="dxa"/>
        <w:tblInd w:w="1008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165"/>
        <w:gridCol w:w="2268"/>
        <w:gridCol w:w="1420"/>
        <w:gridCol w:w="2835"/>
        <w:gridCol w:w="2977"/>
      </w:tblGrid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165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Краткое наименование муниципального проекта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268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"Обеспечение жильем молодых семей"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2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Срок реализации проекта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835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01.01.2025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977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31.12.2030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165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Куратор муниципального проекта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268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 w:eastAsia="Calibri"/>
                <w:bCs/>
                <w:sz w:val="20"/>
                <w:szCs w:val="20"/>
              </w:rPr>
              <w:t xml:space="preserve">Стрыжакова Светлана Леонидовна </w:t>
            </w:r>
            <w:r/>
          </w:p>
        </w:tc>
        <w:tc>
          <w:tcPr>
            <w:gridSpan w:val="3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232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 w:eastAsia="Calibri"/>
                <w:bCs/>
                <w:sz w:val="20"/>
                <w:szCs w:val="20"/>
              </w:rPr>
              <w:t xml:space="preserve">Заместитель главы администрации Валуйского муниципального округа по строительству, транспорту, ЖКХ и системам жизнеобеспечения – начальник управления ЖКХ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165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Руководитель муниципального проекта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268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Cs/>
                <w:sz w:val="20"/>
                <w:szCs w:val="20"/>
              </w:rPr>
              <w:t xml:space="preserve">Нетёсов Кирилл Николаевич</w:t>
            </w:r>
            <w:r/>
          </w:p>
        </w:tc>
        <w:tc>
          <w:tcPr>
            <w:gridSpan w:val="3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232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Cs/>
                <w:sz w:val="20"/>
                <w:szCs w:val="20"/>
              </w:rPr>
              <w:t xml:space="preserve">Начальник отдела капитального строительства и дорожной инфраструктуры, управления архитектуры, капитального строительства и дорожной инфраструктуры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165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Соисполнители муниципальной программы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268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Cs/>
                <w:sz w:val="20"/>
                <w:szCs w:val="20"/>
              </w:rPr>
              <w:t xml:space="preserve">–</w:t>
            </w:r>
            <w:r/>
          </w:p>
        </w:tc>
        <w:tc>
          <w:tcPr>
            <w:gridSpan w:val="3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232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Cs/>
                <w:sz w:val="20"/>
                <w:szCs w:val="20"/>
              </w:rPr>
              <w:t xml:space="preserve">–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165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Целевые группы</w:t>
            </w:r>
            <w:r/>
          </w:p>
        </w:tc>
        <w:tc>
          <w:tcPr>
            <w:gridSpan w:val="4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50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Cs/>
                <w:sz w:val="20"/>
                <w:szCs w:val="20"/>
              </w:rPr>
              <w:t xml:space="preserve">Население Валуйского муниципального округа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W w:w="5165" w:type="dxa"/>
            <w:vAlign w:val="center"/>
            <w:vMerge w:val="restart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Calibri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Cs/>
                <w:sz w:val="20"/>
                <w:szCs w:val="20"/>
              </w:rPr>
              <w:t xml:space="preserve">Связь с государственными программами Белгородской области и с муниципальными программами Валуйского муниципального округа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Cs/>
                <w:sz w:val="20"/>
                <w:szCs w:val="20"/>
              </w:rPr>
              <w:t xml:space="preserve">Государственная программа Белгородской области</w:t>
            </w:r>
            <w:r/>
          </w:p>
        </w:tc>
        <w:tc>
          <w:tcPr>
            <w:gridSpan w:val="3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23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Cs/>
                <w:sz w:val="20"/>
                <w:szCs w:val="20"/>
              </w:rPr>
              <w:t xml:space="preserve">Обеспечение доступным и комфортным жильем жителей Белгородской области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Cs/>
                <w:sz w:val="20"/>
                <w:szCs w:val="20"/>
              </w:rPr>
            </w:r>
            <w:r/>
          </w:p>
        </w:tc>
      </w:tr>
      <w:tr>
        <w:trPr/>
        <w:tc>
          <w:tcPr>
            <w:tcBorders>
              <w:left w:val="single" w:sz="4" w:space="0" w:color="auto"/>
              <w:right w:val="single" w:sz="4" w:space="0" w:color="auto"/>
              <w:bottom w:val="single" w:sz="4" w:space="0" w:color="auto"/>
            </w:tcBorders>
            <w:tcW w:w="5165" w:type="dxa"/>
            <w:vAlign w:val="center"/>
            <w:vMerge w:val="continue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Calibri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Cs/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Cs/>
                <w:sz w:val="20"/>
                <w:szCs w:val="20"/>
              </w:rPr>
              <w:t xml:space="preserve">Муниципальная программа </w:t>
            </w:r>
            <w:r/>
          </w:p>
        </w:tc>
        <w:tc>
          <w:tcPr>
            <w:gridSpan w:val="3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23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Cs/>
                <w:sz w:val="20"/>
                <w:szCs w:val="20"/>
              </w:rPr>
              <w:t xml:space="preserve">Обеспечение доступным и комфортным жильём жителей Валуйского муниципального округа</w:t>
            </w:r>
            <w:r/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ajorEastAsia"/>
        </w:rPr>
      </w:r>
      <w:r>
        <w:rPr>
          <w:rFonts w:eastAsiaTheme="majorEastAsia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ajorEastAsia"/>
        </w:rPr>
      </w:r>
      <w:r>
        <w:rPr>
          <w:rFonts w:eastAsiaTheme="majorEastAsia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ajorEastAsia"/>
        </w:rPr>
      </w:r>
      <w:r>
        <w:rPr>
          <w:rFonts w:eastAsiaTheme="majorEastAsia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ajorEastAsia"/>
        </w:rPr>
      </w:r>
      <w:r>
        <w:rPr>
          <w:rFonts w:eastAsiaTheme="majorEastAsia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ajorEastAsia"/>
        </w:rPr>
      </w:r>
      <w:r>
        <w:rPr>
          <w:rFonts w:eastAsiaTheme="majorEastAsia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ajorEastAsia"/>
        </w:rPr>
      </w:r>
      <w:r>
        <w:rPr>
          <w:rFonts w:eastAsiaTheme="majorEastAsia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ajorEastAsia"/>
        </w:rPr>
      </w:r>
      <w:r>
        <w:rPr>
          <w:rFonts w:eastAsiaTheme="majorEastAsia"/>
        </w:rPr>
      </w:r>
    </w:p>
    <w:p>
      <w:pPr>
        <w:contextualSpacing w:val="true"/>
        <w:jc w:val="center"/>
        <w:spacing w:lineRule="auto" w:line="240" w:after="0"/>
        <w:rPr>
          <w:rFonts w:ascii="Times New Roman" w:hAnsi="Times New Roman" w:cs="Times New Roman" w:eastAsiaTheme="majorEastAsia"/>
          <w:b/>
          <w:iCs/>
          <w:lang w:val="en-US"/>
        </w:rPr>
        <w:outlineLvl w:val="3"/>
      </w:pPr>
      <w:r>
        <w:rPr>
          <w:rFonts w:ascii="Times New Roman" w:hAnsi="Times New Roman" w:cs="Times New Roman" w:eastAsiaTheme="majorEastAsia"/>
          <w:b/>
          <w:iCs/>
        </w:rPr>
        <w:t xml:space="preserve">2. Показатели муниципального проекта 1</w:t>
      </w:r>
      <w:r>
        <w:rPr>
          <w:rFonts w:eastAsiaTheme="majorEastAsia"/>
        </w:rPr>
      </w:r>
    </w:p>
    <w:p>
      <w:pPr>
        <w:spacing w:lineRule="auto" w:line="240"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 w:eastAsiaTheme="majorEastAsia"/>
          <w:lang w:val="en-US"/>
        </w:rPr>
      </w:r>
      <w:r>
        <w:rPr>
          <w:rFonts w:eastAsiaTheme="majorEastAsia"/>
        </w:rPr>
      </w:r>
    </w:p>
    <w:tbl>
      <w:tblPr>
        <w:tblW w:w="5000" w:type="pct"/>
        <w:tblInd w:w="678" w:type="dxa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shd w:val="clear" w:fill="FFFFFF" w:color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9"/>
        <w:gridCol w:w="2776"/>
        <w:gridCol w:w="1239"/>
        <w:gridCol w:w="1300"/>
        <w:gridCol w:w="1050"/>
        <w:gridCol w:w="922"/>
        <w:gridCol w:w="596"/>
        <w:gridCol w:w="668"/>
        <w:gridCol w:w="579"/>
        <w:gridCol w:w="623"/>
        <w:gridCol w:w="588"/>
        <w:gridCol w:w="643"/>
        <w:gridCol w:w="550"/>
        <w:gridCol w:w="1282"/>
        <w:gridCol w:w="1729"/>
      </w:tblGrid>
      <w:tr>
        <w:trPr>
          <w:tblHeader/>
        </w:trPr>
        <w:tc>
          <w:tcPr>
            <w:shd w:val="clear" w:fill="FFFFFF" w:color="auto"/>
            <w:tcW w:w="6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  <w:t xml:space="preserve">№ п/п</w:t>
            </w:r>
            <w:r/>
          </w:p>
        </w:tc>
        <w:tc>
          <w:tcPr>
            <w:shd w:val="clear" w:fill="FFFFFF" w:color="auto"/>
            <w:tcW w:w="27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  <w:t xml:space="preserve">Наименование показателя/задачи</w:t>
            </w:r>
            <w:r/>
          </w:p>
        </w:tc>
        <w:tc>
          <w:tcPr>
            <w:shd w:val="clear" w:fill="FFFFFF" w:color="auto"/>
            <w:tcW w:w="123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  <w:t xml:space="preserve">Уровень показателя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auto"/>
            <w:tcW w:w="13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  <w:t xml:space="preserve">Признак возрастания/ убывания</w:t>
            </w:r>
            <w:r/>
          </w:p>
        </w:tc>
        <w:tc>
          <w:tcPr>
            <w:shd w:val="clear" w:fill="FFFFFF" w:color="auto"/>
            <w:tcW w:w="10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  <w:t xml:space="preserve">Единица измерения (по ОКЕИ)</w:t>
            </w:r>
            <w:r/>
          </w:p>
        </w:tc>
        <w:tc>
          <w:tcPr>
            <w:gridSpan w:val="2"/>
            <w:shd w:val="clear" w:fill="FFFFFF" w:color="auto"/>
            <w:tcW w:w="1518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  <w:t xml:space="preserve">Базовое значение</w:t>
            </w:r>
            <w:r/>
          </w:p>
        </w:tc>
        <w:tc>
          <w:tcPr>
            <w:gridSpan w:val="6"/>
            <w:shd w:val="clear" w:fill="FFFFFF" w:color="auto"/>
            <w:tcW w:w="365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  <w:t xml:space="preserve">Значение показателей по годам</w:t>
            </w:r>
            <w:r/>
          </w:p>
        </w:tc>
        <w:tc>
          <w:tcPr>
            <w:shd w:val="clear" w:fill="FFFFFF" w:color="auto"/>
            <w:tcW w:w="128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  <w:t xml:space="preserve">Нарастающий итог</w:t>
            </w:r>
            <w:r/>
          </w:p>
        </w:tc>
        <w:tc>
          <w:tcPr>
            <w:shd w:val="clear" w:fill="FFFFFF" w:color="auto"/>
            <w:tcW w:w="172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  <w:t xml:space="preserve">Информационная система</w:t>
            </w:r>
            <w:r/>
          </w:p>
        </w:tc>
      </w:tr>
      <w:tr>
        <w:trPr>
          <w:tblHeader/>
        </w:trPr>
        <w:tc>
          <w:tcPr>
            <w:shd w:val="clear" w:fill="FFFFFF" w:color="auto"/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auto"/>
            <w:tcW w:w="27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auto"/>
            <w:tcW w:w="1239" w:type="dxa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auto"/>
            <w:tcW w:w="1300" w:type="dxa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auto"/>
            <w:tcW w:w="10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auto"/>
            <w:tcW w:w="92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  <w:t xml:space="preserve">значение</w:t>
            </w:r>
            <w:r/>
          </w:p>
        </w:tc>
        <w:tc>
          <w:tcPr>
            <w:shd w:val="clear" w:fill="FFFFFF" w:color="auto"/>
            <w:tcW w:w="59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  <w:t xml:space="preserve"> год</w:t>
            </w:r>
            <w:r/>
          </w:p>
        </w:tc>
        <w:tc>
          <w:tcPr>
            <w:shd w:val="clear" w:fill="FFFFFF" w:color="auto"/>
            <w:tcW w:w="668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  <w:t xml:space="preserve">2025</w:t>
            </w:r>
            <w:r/>
          </w:p>
        </w:tc>
        <w:tc>
          <w:tcPr>
            <w:shd w:val="clear" w:fill="FFFFFF" w:color="auto"/>
            <w:tcW w:w="57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  <w:t xml:space="preserve">2026</w:t>
            </w:r>
            <w:r/>
          </w:p>
        </w:tc>
        <w:tc>
          <w:tcPr>
            <w:shd w:val="clear" w:fill="FFFFFF" w:color="auto"/>
            <w:tcW w:w="62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  <w:t xml:space="preserve">2027</w:t>
            </w:r>
            <w:r/>
          </w:p>
        </w:tc>
        <w:tc>
          <w:tcPr>
            <w:shd w:val="clear" w:fill="FFFFFF" w:color="auto"/>
            <w:tcW w:w="588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  <w:t xml:space="preserve">2028</w:t>
            </w:r>
            <w:r/>
          </w:p>
        </w:tc>
        <w:tc>
          <w:tcPr>
            <w:shd w:val="clear" w:fill="FFFFFF" w:color="auto"/>
            <w:tcW w:w="64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  <w:t xml:space="preserve">2029</w:t>
            </w:r>
            <w:r/>
          </w:p>
        </w:tc>
        <w:tc>
          <w:tcPr>
            <w:shd w:val="clear" w:fill="FFFFFF" w:color="auto"/>
            <w:tcW w:w="55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  <w:t xml:space="preserve">2030</w:t>
            </w:r>
            <w:r/>
          </w:p>
        </w:tc>
        <w:tc>
          <w:tcPr>
            <w:shd w:val="clear" w:fill="FFFFFF" w:color="auto"/>
            <w:tcW w:w="1282" w:type="dxa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auto"/>
            <w:tcW w:w="172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r>
            <w:r/>
          </w:p>
        </w:tc>
      </w:tr>
      <w:tr>
        <w:trPr/>
        <w:tc>
          <w:tcPr>
            <w:shd w:val="clear" w:fill="FFFFFF" w:color="auto"/>
            <w:tcW w:w="679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  <w:t xml:space="preserve">1</w:t>
            </w:r>
            <w:r/>
          </w:p>
        </w:tc>
        <w:tc>
          <w:tcPr>
            <w:shd w:val="clear" w:fill="FFFFFF" w:color="auto"/>
            <w:tcW w:w="277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Arial Unicode MS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Arial Unicode MS"/>
                <w:b/>
                <w:bCs/>
                <w:sz w:val="20"/>
                <w:szCs w:val="20"/>
                <w:lang w:eastAsia="ru-RU"/>
              </w:rPr>
              <w:t xml:space="preserve">2</w:t>
            </w:r>
            <w:r/>
          </w:p>
        </w:tc>
        <w:tc>
          <w:tcPr>
            <w:shd w:val="clear" w:fill="FFFFFF" w:color="auto"/>
            <w:tcW w:w="1239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Arial Unicode MS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Arial Unicode MS"/>
                <w:b/>
                <w:sz w:val="20"/>
                <w:szCs w:val="20"/>
                <w:lang w:eastAsia="ru-RU"/>
              </w:rPr>
              <w:t xml:space="preserve">3</w:t>
            </w:r>
            <w:r/>
          </w:p>
        </w:tc>
        <w:tc>
          <w:tcPr>
            <w:shd w:val="clear" w:fill="FFFFFF" w:color="auto"/>
            <w:tcW w:w="130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Arial Unicode MS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Arial Unicode MS"/>
                <w:b/>
                <w:sz w:val="20"/>
                <w:szCs w:val="20"/>
                <w:lang w:eastAsia="ru-RU"/>
              </w:rPr>
              <w:t xml:space="preserve">4</w:t>
            </w:r>
            <w:r/>
          </w:p>
        </w:tc>
        <w:tc>
          <w:tcPr>
            <w:shd w:val="clear" w:fill="FFFFFF" w:color="auto"/>
            <w:tcW w:w="105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Arial Unicode MS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Arial Unicode MS"/>
                <w:b/>
                <w:sz w:val="20"/>
                <w:szCs w:val="20"/>
                <w:lang w:eastAsia="ru-RU"/>
              </w:rPr>
              <w:t xml:space="preserve">5</w:t>
            </w:r>
            <w:r/>
          </w:p>
        </w:tc>
        <w:tc>
          <w:tcPr>
            <w:shd w:val="clear" w:fill="FFFFFF" w:color="auto"/>
            <w:tcW w:w="92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Arial Unicode MS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Arial Unicode MS"/>
                <w:b/>
                <w:sz w:val="20"/>
                <w:szCs w:val="20"/>
                <w:lang w:eastAsia="ru-RU"/>
              </w:rPr>
              <w:t xml:space="preserve">6</w:t>
            </w:r>
            <w:r/>
          </w:p>
        </w:tc>
        <w:tc>
          <w:tcPr>
            <w:shd w:val="clear" w:fill="FFFFFF" w:color="auto"/>
            <w:tcW w:w="59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Arial Unicode MS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  <w:t xml:space="preserve">7</w:t>
            </w:r>
            <w:r/>
          </w:p>
        </w:tc>
        <w:tc>
          <w:tcPr>
            <w:shd w:val="clear" w:fill="FFFFFF" w:color="auto"/>
            <w:tcW w:w="668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  <w:t xml:space="preserve">8</w:t>
            </w:r>
            <w:r/>
          </w:p>
        </w:tc>
        <w:tc>
          <w:tcPr>
            <w:shd w:val="clear" w:fill="FFFFFF" w:color="auto"/>
            <w:tcW w:w="57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  <w:t xml:space="preserve">9</w:t>
            </w:r>
            <w:r/>
          </w:p>
        </w:tc>
        <w:tc>
          <w:tcPr>
            <w:shd w:val="clear" w:fill="FFFFFF" w:color="auto"/>
            <w:tcW w:w="62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  <w:t xml:space="preserve">10</w:t>
            </w:r>
            <w:r/>
          </w:p>
        </w:tc>
        <w:tc>
          <w:tcPr>
            <w:shd w:val="clear" w:fill="FFFFFF" w:color="auto"/>
            <w:tcW w:w="588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  <w:t xml:space="preserve">11</w:t>
            </w:r>
            <w:r/>
          </w:p>
        </w:tc>
        <w:tc>
          <w:tcPr>
            <w:shd w:val="clear" w:fill="FFFFFF" w:color="auto"/>
            <w:tcW w:w="643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  <w:t xml:space="preserve">12</w:t>
            </w:r>
            <w:r/>
          </w:p>
        </w:tc>
        <w:tc>
          <w:tcPr>
            <w:shd w:val="clear" w:fill="FFFFFF" w:color="auto"/>
            <w:tcW w:w="55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  <w:t xml:space="preserve">13</w:t>
            </w:r>
            <w:r/>
          </w:p>
        </w:tc>
        <w:tc>
          <w:tcPr>
            <w:shd w:val="clear" w:fill="FFFFFF" w:color="auto"/>
            <w:tcW w:w="128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  <w:t xml:space="preserve">14</w:t>
            </w:r>
            <w:r/>
          </w:p>
        </w:tc>
        <w:tc>
          <w:tcPr>
            <w:shd w:val="clear" w:fill="FFFFFF" w:color="auto"/>
            <w:tcW w:w="172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  <w:t xml:space="preserve">15</w:t>
            </w:r>
            <w:r/>
          </w:p>
        </w:tc>
      </w:tr>
      <w:tr>
        <w:trPr>
          <w:trHeight w:val="230"/>
        </w:trPr>
        <w:tc>
          <w:tcPr>
            <w:shd w:val="clear" w:color="FFFFFF" w:fill="FFFFFF"/>
            <w:tcW w:w="679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  <w:t xml:space="preserve">1.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r>
            <w:r/>
          </w:p>
        </w:tc>
        <w:tc>
          <w:tcPr>
            <w:gridSpan w:val="14"/>
            <w:shd w:val="clear" w:color="FFFFFF" w:fill="FFFFFF"/>
            <w:tcW w:w="1454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Задача 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Решение жилищной проблемы молодых семей»</w:t>
            </w:r>
            <w:r/>
          </w:p>
        </w:tc>
      </w:tr>
      <w:tr>
        <w:trPr>
          <w:trHeight w:val="973"/>
        </w:trPr>
        <w:tc>
          <w:tcPr>
            <w:shd w:val="clear" w:fill="FFFFFF" w:color="auto"/>
            <w:tcW w:w="67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20"/>
                <w:szCs w:val="20"/>
                <w:highlight w:val="red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1.1.</w:t>
            </w:r>
            <w:r/>
          </w:p>
        </w:tc>
        <w:tc>
          <w:tcPr>
            <w:shd w:val="clear" w:fill="FFFFFF" w:color="auto"/>
            <w:tcW w:w="2776" w:type="dxa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Arial Unicode MS"/>
                <w:sz w:val="20"/>
                <w:szCs w:val="20"/>
                <w:highlight w:val="red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молодых семей, получивших свидетельства о праве на получение социальной выплаты на приобретение жилья</w:t>
            </w:r>
            <w:r/>
          </w:p>
        </w:tc>
        <w:tc>
          <w:tcPr>
            <w:shd w:val="clear" w:fill="FFFFFF" w:color="auto"/>
            <w:tcW w:w="123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Arial Unicode MS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Arial Unicode MS"/>
                <w:sz w:val="20"/>
                <w:szCs w:val="20"/>
                <w:lang w:eastAsia="ru-RU"/>
              </w:rPr>
              <w:t xml:space="preserve">МП</w:t>
            </w:r>
            <w:r/>
          </w:p>
        </w:tc>
        <w:tc>
          <w:tcPr>
            <w:shd w:val="clear" w:fill="FFFFFF" w:color="auto"/>
            <w:tcW w:w="130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Arial Unicode MS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Arial Unicode MS"/>
                <w:sz w:val="20"/>
                <w:szCs w:val="20"/>
                <w:lang w:eastAsia="ru-RU"/>
              </w:rPr>
              <w:t xml:space="preserve">П</w:t>
            </w:r>
            <w:r/>
          </w:p>
        </w:tc>
        <w:tc>
          <w:tcPr>
            <w:shd w:val="clear" w:fill="FFFFFF" w:color="auto"/>
            <w:tcW w:w="105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Arial Unicode MS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Семей</w:t>
            </w:r>
            <w:r/>
          </w:p>
        </w:tc>
        <w:tc>
          <w:tcPr>
            <w:shd w:val="clear" w:fill="FFFFFF" w:color="auto"/>
            <w:tcW w:w="92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Arial Unicode MS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Arial Unicode MS"/>
                <w:sz w:val="20"/>
                <w:szCs w:val="20"/>
                <w:lang w:eastAsia="ru-RU"/>
              </w:rPr>
              <w:t xml:space="preserve">3</w:t>
            </w:r>
            <w:r/>
          </w:p>
        </w:tc>
        <w:tc>
          <w:tcPr>
            <w:shd w:val="clear" w:fill="FFFFFF" w:color="auto"/>
            <w:tcW w:w="59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Arial Unicode MS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Arial Unicode MS"/>
                <w:sz w:val="20"/>
                <w:szCs w:val="20"/>
                <w:lang w:eastAsia="ru-RU"/>
              </w:rPr>
              <w:t xml:space="preserve">2023</w:t>
            </w:r>
            <w:r/>
          </w:p>
        </w:tc>
        <w:tc>
          <w:tcPr>
            <w:shd w:val="clear" w:fill="FFFFFF" w:color="auto"/>
            <w:tcW w:w="668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Arial Unicode MS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Arial Unicode MS"/>
                <w:sz w:val="20"/>
                <w:szCs w:val="20"/>
                <w:lang w:eastAsia="ru-RU"/>
              </w:rPr>
              <w:t xml:space="preserve">6</w:t>
            </w:r>
            <w:r/>
          </w:p>
        </w:tc>
        <w:tc>
          <w:tcPr>
            <w:shd w:val="clear" w:fill="FFFFFF" w:color="auto"/>
            <w:tcW w:w="57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Arial Unicode MS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Arial Unicode MS"/>
                <w:sz w:val="20"/>
                <w:szCs w:val="20"/>
                <w:lang w:eastAsia="ru-RU"/>
              </w:rPr>
              <w:t xml:space="preserve">8</w:t>
            </w:r>
            <w:r/>
          </w:p>
        </w:tc>
        <w:tc>
          <w:tcPr>
            <w:shd w:val="clear" w:fill="FFFFFF" w:color="auto"/>
            <w:tcW w:w="62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Arial Unicode MS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Arial Unicode MS"/>
                <w:sz w:val="20"/>
                <w:szCs w:val="20"/>
                <w:lang w:eastAsia="ru-RU"/>
              </w:rPr>
              <w:t xml:space="preserve">11</w:t>
            </w:r>
            <w:r/>
          </w:p>
        </w:tc>
        <w:tc>
          <w:tcPr>
            <w:shd w:val="clear" w:fill="FFFFFF" w:color="auto"/>
            <w:tcW w:w="588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Arial Unicode MS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Arial Unicode MS"/>
                <w:sz w:val="20"/>
                <w:szCs w:val="20"/>
                <w:lang w:eastAsia="ru-RU"/>
              </w:rPr>
              <w:t xml:space="preserve">13</w:t>
            </w:r>
            <w:r/>
          </w:p>
        </w:tc>
        <w:tc>
          <w:tcPr>
            <w:shd w:val="clear" w:fill="FFFFFF" w:color="auto"/>
            <w:tcW w:w="64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Arial Unicode MS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Arial Unicode MS"/>
                <w:sz w:val="20"/>
                <w:szCs w:val="20"/>
                <w:lang w:eastAsia="ru-RU"/>
              </w:rPr>
              <w:t xml:space="preserve">16</w:t>
            </w:r>
            <w:r/>
          </w:p>
        </w:tc>
        <w:tc>
          <w:tcPr>
            <w:shd w:val="clear" w:fill="FFFFFF" w:color="auto"/>
            <w:tcW w:w="55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Arial Unicode MS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Arial Unicode MS"/>
                <w:sz w:val="20"/>
                <w:szCs w:val="20"/>
                <w:lang w:eastAsia="ru-RU"/>
              </w:rPr>
              <w:t xml:space="preserve">18</w:t>
            </w:r>
            <w:r/>
          </w:p>
        </w:tc>
        <w:tc>
          <w:tcPr>
            <w:shd w:val="clear" w:fill="FFFFFF" w:color="auto"/>
            <w:tcW w:w="128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Да</w:t>
            </w:r>
            <w:r/>
          </w:p>
        </w:tc>
        <w:tc>
          <w:tcPr>
            <w:shd w:val="clear" w:fill="FFFFFF" w:color="auto"/>
            <w:tcW w:w="172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FF0000"/>
                <w:sz w:val="20"/>
                <w:szCs w:val="20"/>
                <w:lang w:eastAsia="ru-RU"/>
              </w:rPr>
              <w:t xml:space="preserve">-</w:t>
            </w:r>
            <w:r/>
          </w:p>
        </w:tc>
      </w:tr>
    </w:tbl>
    <w:p>
      <w:pPr>
        <w:contextualSpacing w:val="true"/>
        <w:spacing w:lineRule="auto" w:line="240" w:after="0"/>
        <w:rPr>
          <w:rFonts w:ascii="Times New Roman" w:hAnsi="Times New Roman" w:cs="Times New Roman" w:eastAsiaTheme="majorEastAsia"/>
          <w:i/>
          <w:iCs/>
          <w:color w:val="2F5496"/>
        </w:rPr>
        <w:outlineLvl w:val="3"/>
      </w:pPr>
      <w:r>
        <w:rPr>
          <w:rFonts w:ascii="Times New Roman" w:hAnsi="Times New Roman" w:cs="Times New Roman" w:eastAsiaTheme="majorEastAsia"/>
          <w:i/>
          <w:iCs/>
          <w:color w:val="2F5496"/>
        </w:rPr>
      </w:r>
      <w:r>
        <w:rPr>
          <w:rFonts w:eastAsiaTheme="majorEastAsia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ajorEastAsia"/>
        </w:rPr>
      </w:r>
      <w:r>
        <w:rPr>
          <w:rFonts w:eastAsiaTheme="majorEastAsia"/>
        </w:rPr>
      </w:r>
    </w:p>
    <w:p>
      <w:pPr>
        <w:contextualSpacing w:val="true"/>
        <w:jc w:val="center"/>
        <w:spacing w:lineRule="auto" w:line="240" w:after="0"/>
        <w:rPr>
          <w:rFonts w:ascii="Times New Roman" w:hAnsi="Times New Roman" w:cs="Times New Roman" w:eastAsiaTheme="majorEastAsia"/>
          <w:b/>
          <w:iCs/>
          <w:sz w:val="24"/>
          <w:szCs w:val="24"/>
        </w:rPr>
        <w:outlineLvl w:val="3"/>
      </w:pPr>
      <w:r>
        <w:rPr>
          <w:rFonts w:ascii="Times New Roman" w:hAnsi="Times New Roman" w:cs="Times New Roman" w:eastAsiaTheme="majorEastAsia"/>
          <w:b/>
          <w:iCs/>
          <w:sz w:val="24"/>
          <w:szCs w:val="24"/>
        </w:rPr>
        <w:t xml:space="preserve">3. Помесячный план достижения показателей муниципального проекта 1 в 2025 году</w:t>
      </w:r>
      <w:r>
        <w:rPr>
          <w:rFonts w:eastAsiaTheme="majorEastAsia"/>
        </w:rPr>
      </w:r>
    </w:p>
    <w:p>
      <w:pPr>
        <w:spacing w:lineRule="auto" w:line="240" w:after="0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 w:eastAsiaTheme="majorEastAsia"/>
          <w:color w:val="0070C0"/>
        </w:rPr>
      </w:r>
      <w:r>
        <w:rPr>
          <w:rFonts w:eastAsiaTheme="majorEastAsia"/>
        </w:rPr>
      </w:r>
    </w:p>
    <w:tbl>
      <w:tblPr>
        <w:tblW w:w="4794" w:type="pct"/>
        <w:tblInd w:w="488" w:type="dxa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shd w:val="clear" w:fill="FFFFFF" w:color="auto"/>
        <w:tblLayout w:type="fixed"/>
        <w:tblLook w:val="0000" w:firstRow="0" w:lastRow="0" w:firstColumn="0" w:lastColumn="0" w:noHBand="0" w:noVBand="0"/>
      </w:tblPr>
      <w:tblGrid>
        <w:gridCol w:w="709"/>
        <w:gridCol w:w="2531"/>
        <w:gridCol w:w="1365"/>
        <w:gridCol w:w="1395"/>
        <w:gridCol w:w="739"/>
        <w:gridCol w:w="739"/>
        <w:gridCol w:w="649"/>
        <w:gridCol w:w="738"/>
        <w:gridCol w:w="730"/>
        <w:gridCol w:w="697"/>
        <w:gridCol w:w="698"/>
        <w:gridCol w:w="593"/>
        <w:gridCol w:w="593"/>
        <w:gridCol w:w="593"/>
        <w:gridCol w:w="594"/>
        <w:gridCol w:w="1387"/>
      </w:tblGrid>
      <w:tr>
        <w:trPr>
          <w:tblHeader/>
        </w:trPr>
        <w:tc>
          <w:tcPr>
            <w:shd w:val="clear" w:fill="FFFFFF" w:color="auto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п/п</w:t>
            </w:r>
            <w:r/>
          </w:p>
        </w:tc>
        <w:tc>
          <w:tcPr>
            <w:shd w:val="clear" w:fill="FFFFFF" w:color="auto"/>
            <w:tcW w:w="253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показателя</w:t>
            </w:r>
            <w:r/>
          </w:p>
        </w:tc>
        <w:tc>
          <w:tcPr>
            <w:shd w:val="clear" w:fill="FFFFFF" w:color="auto"/>
            <w:tcW w:w="136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Уровень показателя</w:t>
            </w:r>
            <w:r/>
          </w:p>
        </w:tc>
        <w:tc>
          <w:tcPr>
            <w:shd w:val="clear" w:fill="FFFFFF" w:color="auto"/>
            <w:tcW w:w="139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(по ОКЕИ)</w:t>
            </w:r>
            <w:r/>
          </w:p>
        </w:tc>
        <w:tc>
          <w:tcPr>
            <w:gridSpan w:val="11"/>
            <w:shd w:val="clear" w:fill="FFFFFF" w:color="auto"/>
            <w:tcW w:w="736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Плановые значения по кварталам/месяцам</w:t>
            </w:r>
            <w:r/>
          </w:p>
        </w:tc>
        <w:tc>
          <w:tcPr>
            <w:shd w:val="clear" w:fill="FFFFFF" w:color="auto"/>
            <w:tcW w:w="138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 конец 2025года</w:t>
            </w:r>
            <w:r/>
          </w:p>
        </w:tc>
      </w:tr>
      <w:tr>
        <w:trPr>
          <w:tblHeader/>
        </w:trPr>
        <w:tc>
          <w:tcPr>
            <w:shd w:val="clear" w:fill="FFFFFF" w:color="auto"/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W w:w="253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W w:w="1365" w:type="dxa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W w:w="139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W w:w="73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янв.</w:t>
            </w:r>
            <w:r/>
          </w:p>
        </w:tc>
        <w:tc>
          <w:tcPr>
            <w:shd w:val="clear" w:fill="FFFFFF" w:color="auto"/>
            <w:tcW w:w="73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фев.</w:t>
            </w:r>
            <w:r/>
          </w:p>
        </w:tc>
        <w:tc>
          <w:tcPr>
            <w:shd w:val="clear" w:fill="FFFFFF" w:color="auto"/>
            <w:tcW w:w="64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март</w:t>
            </w:r>
            <w:r/>
          </w:p>
        </w:tc>
        <w:tc>
          <w:tcPr>
            <w:shd w:val="clear" w:fill="FFFFFF" w:color="auto"/>
            <w:tcW w:w="738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апр.</w:t>
            </w:r>
            <w:r/>
          </w:p>
        </w:tc>
        <w:tc>
          <w:tcPr>
            <w:shd w:val="clear" w:fill="FFFFFF" w:color="auto"/>
            <w:tcW w:w="73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май</w:t>
            </w:r>
            <w:r/>
          </w:p>
        </w:tc>
        <w:tc>
          <w:tcPr>
            <w:shd w:val="clear" w:fill="FFFFFF" w:color="auto"/>
            <w:tcW w:w="69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июнь</w:t>
            </w:r>
            <w:r/>
          </w:p>
        </w:tc>
        <w:tc>
          <w:tcPr>
            <w:shd w:val="clear" w:fill="FFFFFF" w:color="auto"/>
            <w:tcW w:w="698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июль</w:t>
            </w:r>
            <w:r/>
          </w:p>
        </w:tc>
        <w:tc>
          <w:tcPr>
            <w:shd w:val="clear" w:fill="FFFFFF" w:color="auto"/>
            <w:tcW w:w="59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авг.</w:t>
            </w:r>
            <w:r/>
          </w:p>
        </w:tc>
        <w:tc>
          <w:tcPr>
            <w:shd w:val="clear" w:fill="FFFFFF" w:color="auto"/>
            <w:tcW w:w="59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сен.</w:t>
            </w:r>
            <w:r/>
          </w:p>
        </w:tc>
        <w:tc>
          <w:tcPr>
            <w:shd w:val="clear" w:fill="FFFFFF" w:color="auto"/>
            <w:tcW w:w="59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окт.</w:t>
            </w:r>
            <w:r/>
          </w:p>
        </w:tc>
        <w:tc>
          <w:tcPr>
            <w:shd w:val="clear" w:fill="FFFFFF" w:color="auto"/>
            <w:tcW w:w="59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ноя.</w:t>
            </w:r>
            <w:r/>
          </w:p>
        </w:tc>
        <w:tc>
          <w:tcPr>
            <w:shd w:val="clear" w:fill="FFFFFF" w:color="auto"/>
            <w:tcW w:w="138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  <w:tr>
        <w:trPr>
          <w:trHeight w:val="257"/>
          <w:tblHeader/>
        </w:trPr>
        <w:tc>
          <w:tcPr>
            <w:shd w:val="clear" w:fill="FFFFFF" w:color="auto"/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fill="FFFFFF" w:color="auto"/>
            <w:tcW w:w="253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</w:t>
            </w:r>
            <w:r/>
          </w:p>
        </w:tc>
        <w:tc>
          <w:tcPr>
            <w:shd w:val="clear" w:fill="FFFFFF" w:color="auto"/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</w:t>
            </w:r>
            <w:r/>
          </w:p>
        </w:tc>
        <w:tc>
          <w:tcPr>
            <w:shd w:val="clear" w:fill="FFFFFF" w:color="auto"/>
            <w:tcW w:w="139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</w:t>
            </w:r>
            <w:r/>
          </w:p>
        </w:tc>
        <w:tc>
          <w:tcPr>
            <w:shd w:val="clear" w:fill="FFFFFF" w:color="auto"/>
            <w:tcW w:w="73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</w:t>
            </w:r>
            <w:r/>
          </w:p>
        </w:tc>
        <w:tc>
          <w:tcPr>
            <w:shd w:val="clear" w:fill="FFFFFF" w:color="auto"/>
            <w:tcW w:w="73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</w:t>
            </w:r>
            <w:r/>
          </w:p>
        </w:tc>
        <w:tc>
          <w:tcPr>
            <w:shd w:val="clear" w:fill="FFFFFF" w:color="auto"/>
            <w:tcW w:w="64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</w:t>
            </w:r>
            <w:r/>
          </w:p>
        </w:tc>
        <w:tc>
          <w:tcPr>
            <w:shd w:val="clear" w:fill="FFFFFF" w:color="auto"/>
            <w:tcW w:w="738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</w:t>
            </w:r>
            <w:r/>
          </w:p>
        </w:tc>
        <w:tc>
          <w:tcPr>
            <w:shd w:val="clear" w:fill="FFFFFF" w:color="auto"/>
            <w:tcW w:w="73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</w:t>
            </w:r>
            <w:r/>
          </w:p>
        </w:tc>
        <w:tc>
          <w:tcPr>
            <w:shd w:val="clear" w:fill="FFFFFF" w:color="auto"/>
            <w:tcW w:w="69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</w:t>
            </w:r>
            <w:r/>
          </w:p>
        </w:tc>
        <w:tc>
          <w:tcPr>
            <w:shd w:val="clear" w:fill="FFFFFF" w:color="auto"/>
            <w:tcW w:w="698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</w:t>
            </w:r>
            <w:r/>
          </w:p>
        </w:tc>
        <w:tc>
          <w:tcPr>
            <w:shd w:val="clear" w:fill="FFFFFF" w:color="auto"/>
            <w:tcW w:w="59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</w:t>
            </w:r>
            <w:r/>
          </w:p>
        </w:tc>
        <w:tc>
          <w:tcPr>
            <w:shd w:val="clear" w:fill="FFFFFF" w:color="auto"/>
            <w:tcW w:w="59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</w:t>
            </w:r>
            <w:r/>
          </w:p>
        </w:tc>
        <w:tc>
          <w:tcPr>
            <w:shd w:val="clear" w:fill="FFFFFF" w:color="auto"/>
            <w:tcW w:w="59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</w:t>
            </w:r>
            <w:r/>
          </w:p>
        </w:tc>
        <w:tc>
          <w:tcPr>
            <w:shd w:val="clear" w:fill="FFFFFF" w:color="auto"/>
            <w:tcW w:w="59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</w:t>
            </w:r>
            <w:r/>
          </w:p>
        </w:tc>
        <w:tc>
          <w:tcPr>
            <w:shd w:val="clear" w:fill="FFFFFF" w:color="auto"/>
            <w:tcW w:w="138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</w:t>
            </w:r>
            <w:r/>
          </w:p>
        </w:tc>
      </w:tr>
      <w:tr>
        <w:trPr/>
        <w:tc>
          <w:tcPr>
            <w:shd w:val="clear" w:fill="FFFFFF" w:color="auto"/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</w:t>
            </w:r>
            <w:r/>
          </w:p>
        </w:tc>
        <w:tc>
          <w:tcPr>
            <w:gridSpan w:val="15"/>
            <w:shd w:val="clear" w:fill="FFFFFF" w:color="auto"/>
            <w:tcW w:w="1404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Задача</w:t>
            </w:r>
            <w:r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Решение жилищной проблемы молодых семей»</w:t>
            </w:r>
            <w:r/>
          </w:p>
        </w:tc>
      </w:tr>
      <w:tr>
        <w:trPr/>
        <w:tc>
          <w:tcPr>
            <w:shd w:val="clear" w:fill="FFFFFF" w:color="auto"/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1.1.</w:t>
            </w:r>
            <w:r/>
          </w:p>
        </w:tc>
        <w:tc>
          <w:tcPr>
            <w:shd w:val="clear" w:fill="FFFFFF" w:color="auto"/>
            <w:tcW w:w="2531" w:type="dxa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Arial Unicode MS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молодых семей, получивших свидетельства о праве на получение социальной выплаты на приобретение жилья</w:t>
            </w:r>
            <w:r/>
          </w:p>
        </w:tc>
        <w:tc>
          <w:tcPr>
            <w:shd w:val="clear" w:fill="FFFFFF" w:color="auto"/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Arial Unicode MS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Arial Unicode MS"/>
                <w:sz w:val="20"/>
                <w:szCs w:val="20"/>
                <w:lang w:eastAsia="ru-RU"/>
              </w:rPr>
              <w:t xml:space="preserve">МП</w:t>
            </w:r>
            <w:r/>
          </w:p>
        </w:tc>
        <w:tc>
          <w:tcPr>
            <w:shd w:val="clear" w:fill="FFFFFF" w:color="auto"/>
            <w:tcW w:w="139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Arial Unicode MS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Семей</w:t>
            </w:r>
            <w:r/>
          </w:p>
        </w:tc>
        <w:tc>
          <w:tcPr>
            <w:shd w:val="clear" w:fill="FFFFFF" w:color="auto"/>
            <w:tcW w:w="73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  <w:tc>
          <w:tcPr>
            <w:shd w:val="clear" w:fill="FFFFFF" w:color="auto"/>
            <w:tcW w:w="73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  <w:tc>
          <w:tcPr>
            <w:shd w:val="clear" w:fill="FFFFFF" w:color="auto"/>
            <w:tcW w:w="64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  <w:tc>
          <w:tcPr>
            <w:shd w:val="clear" w:fill="FFFFFF" w:color="auto"/>
            <w:tcW w:w="738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  <w:tc>
          <w:tcPr>
            <w:shd w:val="clear" w:fill="FFFFFF" w:color="auto"/>
            <w:tcW w:w="73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fill="FFFFFF" w:color="auto"/>
            <w:tcW w:w="69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fill="FFFFFF" w:color="auto"/>
            <w:tcW w:w="698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fill="FFFFFF" w:color="auto"/>
            <w:tcW w:w="59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  <w:tc>
          <w:tcPr>
            <w:shd w:val="clear" w:fill="FFFFFF" w:color="auto"/>
            <w:tcW w:w="59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  <w:tc>
          <w:tcPr>
            <w:shd w:val="clear" w:fill="FFFFFF" w:color="auto"/>
            <w:tcW w:w="59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  <w:tc>
          <w:tcPr>
            <w:shd w:val="clear" w:fill="FFFFFF" w:color="auto"/>
            <w:tcW w:w="59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  <w:tc>
          <w:tcPr>
            <w:shd w:val="clear" w:fill="FFFFFF" w:color="auto"/>
            <w:tcW w:w="138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</w:t>
            </w:r>
            <w:r/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ajorEastAsia"/>
        </w:rPr>
      </w:r>
      <w:r>
        <w:rPr>
          <w:rFonts w:eastAsiaTheme="majorEastAsia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ajorEastAsia"/>
        </w:rPr>
      </w:r>
      <w:r>
        <w:rPr>
          <w:rFonts w:eastAsiaTheme="majorEastAsia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ajorEastAsia"/>
        </w:rPr>
      </w:r>
      <w:r>
        <w:rPr>
          <w:rFonts w:eastAsiaTheme="majorEastAsia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ajorEastAsia"/>
        </w:rPr>
      </w:r>
      <w:r>
        <w:rPr>
          <w:rFonts w:eastAsiaTheme="majorEastAsia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ajorEastAsia"/>
        </w:rPr>
      </w:r>
      <w:r>
        <w:rPr>
          <w:rFonts w:eastAsiaTheme="majorEastAsia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ajorEastAsia"/>
        </w:rPr>
      </w:r>
      <w:r>
        <w:rPr>
          <w:rFonts w:eastAsiaTheme="majorEastAsia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ajorEastAsia"/>
        </w:rPr>
      </w:r>
      <w:r>
        <w:rPr>
          <w:rFonts w:eastAsiaTheme="majorEastAsia"/>
        </w:rPr>
      </w:r>
    </w:p>
    <w:p>
      <w:pPr>
        <w:contextualSpacing w:val="true"/>
        <w:jc w:val="center"/>
        <w:spacing w:lineRule="auto" w:line="240" w:after="0"/>
        <w:rPr>
          <w:rFonts w:ascii="Times New Roman" w:hAnsi="Times New Roman" w:cs="Times New Roman" w:eastAsiaTheme="majorEastAsia"/>
          <w:b/>
          <w:iCs/>
        </w:rPr>
        <w:outlineLvl w:val="3"/>
      </w:pPr>
      <w:r>
        <w:rPr>
          <w:rFonts w:ascii="Times New Roman" w:hAnsi="Times New Roman" w:cs="Times New Roman" w:eastAsiaTheme="majorEastAsia"/>
          <w:b/>
          <w:iCs/>
        </w:rPr>
        <w:t xml:space="preserve">4. Мероприятия (результаты) муниципального проекта 1</w:t>
      </w:r>
      <w:r>
        <w:rPr>
          <w:rFonts w:eastAsiaTheme="majorEastAsia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ajorEastAsia"/>
        </w:rPr>
      </w:r>
      <w:r>
        <w:rPr>
          <w:rFonts w:eastAsiaTheme="majorEastAsia"/>
        </w:rPr>
      </w:r>
    </w:p>
    <w:tbl>
      <w:tblPr>
        <w:tblStyle w:val="1166"/>
        <w:tblW w:w="15616" w:type="dxa"/>
        <w:tblInd w:w="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1721"/>
        <w:gridCol w:w="1985"/>
        <w:gridCol w:w="992"/>
        <w:gridCol w:w="851"/>
        <w:gridCol w:w="708"/>
        <w:gridCol w:w="567"/>
        <w:gridCol w:w="567"/>
        <w:gridCol w:w="851"/>
        <w:gridCol w:w="709"/>
        <w:gridCol w:w="850"/>
        <w:gridCol w:w="709"/>
        <w:gridCol w:w="1276"/>
        <w:gridCol w:w="1417"/>
        <w:gridCol w:w="1843"/>
      </w:tblGrid>
      <w:tr>
        <w:trPr>
          <w:trHeight w:val="1038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570" w:type="dxa"/>
            <w:vAlign w:val="center"/>
            <w:vMerge w:val="restart"/>
            <w:textDirection w:val="lrTb"/>
            <w:noWrap w:val="false"/>
          </w:tcPr>
          <w:p>
            <w:pPr>
              <w:ind w:left="156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Cs/>
                <w:sz w:val="20"/>
                <w:szCs w:val="20"/>
              </w:rPr>
              <w:t xml:space="preserve">№ п/п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172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Cs/>
                <w:sz w:val="20"/>
                <w:szCs w:val="20"/>
              </w:rPr>
              <w:t xml:space="preserve">Наименование мероприятия (результата)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Cs/>
                <w:sz w:val="20"/>
                <w:szCs w:val="20"/>
              </w:rPr>
              <w:t xml:space="preserve">Наименование структурных элементов муниципальной программы вместе с наименованием муниципальной программы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Cs/>
                <w:sz w:val="20"/>
                <w:szCs w:val="20"/>
              </w:rPr>
              <w:t xml:space="preserve">Единица измерения (по ОКЕИ)</w:t>
            </w:r>
            <w:r/>
          </w:p>
        </w:tc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Cs/>
                <w:sz w:val="20"/>
                <w:szCs w:val="20"/>
              </w:rPr>
              <w:t xml:space="preserve">Базовое значение</w:t>
            </w:r>
            <w:r/>
          </w:p>
        </w:tc>
        <w:tc>
          <w:tcPr>
            <w:gridSpan w:val="6"/>
            <w:tcBorders>
              <w:left w:val="single" w:color="000000" w:sz="4" w:space="0"/>
              <w:top w:val="single" w:color="000000" w:sz="4" w:space="0"/>
              <w:right w:val="single" w:sz="4" w:space="0" w:color="auto"/>
            </w:tcBorders>
            <w:tcW w:w="4253" w:type="dxa"/>
            <w:vAlign w:val="center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 xml:space="preserve">Значения мероприятия (результата),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br/>
              <w:t xml:space="preserve">параметра характеристики мероприятия (результата) по годам</w:t>
            </w:r>
            <w:r/>
          </w:p>
        </w:tc>
        <w:tc>
          <w:tcPr>
            <w:tcBorders>
              <w:left w:val="single" w:sz="4" w:space="0" w:color="auto"/>
              <w:top w:val="single" w:color="000000" w:sz="4" w:space="0"/>
              <w:right w:val="single" w:sz="4" w:space="0" w:color="auto"/>
            </w:tcBorders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Cs/>
                <w:sz w:val="20"/>
                <w:szCs w:val="20"/>
              </w:rPr>
              <w:t xml:space="preserve">Тип мероприятия (результата)</w:t>
            </w:r>
            <w:r/>
          </w:p>
        </w:tc>
        <w:tc>
          <w:tcPr>
            <w:tcBorders>
              <w:left w:val="single" w:sz="4" w:space="0" w:color="auto"/>
              <w:top w:val="single" w:color="000000" w:sz="4" w:space="0"/>
              <w:right w:val="single" w:sz="4" w:space="0" w:color="auto"/>
            </w:tcBorders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Cs/>
                <w:sz w:val="20"/>
                <w:szCs w:val="20"/>
              </w:rPr>
              <w:t xml:space="preserve">Уровень мероприятия (результата)</w:t>
            </w:r>
            <w:r/>
          </w:p>
        </w:tc>
        <w:tc>
          <w:tcPr>
            <w:tcBorders>
              <w:left w:val="single" w:sz="4" w:space="0" w:color="auto"/>
              <w:top w:val="single" w:color="000000" w:sz="4" w:space="0"/>
              <w:right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Cs/>
                <w:sz w:val="20"/>
                <w:szCs w:val="20"/>
              </w:rPr>
              <w:t xml:space="preserve">Связь с показателями комплекса процессных мероприятий</w:t>
            </w:r>
            <w:r/>
          </w:p>
        </w:tc>
      </w:tr>
      <w:tr>
        <w:trPr>
          <w:trHeight w:val="2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57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Cs/>
                <w:sz w:val="20"/>
                <w:szCs w:val="20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Cs/>
                <w:sz w:val="20"/>
                <w:szCs w:val="20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Cs/>
                <w:sz w:val="20"/>
                <w:szCs w:val="20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Cs/>
                <w:sz w:val="20"/>
                <w:szCs w:val="20"/>
              </w:rPr>
            </w:r>
            <w:r/>
          </w:p>
        </w:tc>
        <w:tc>
          <w:tcPr>
            <w:tcBorders>
              <w:left w:val="single" w:color="000000" w:sz="4" w:space="0"/>
              <w:top w:val="single" w:sz="4" w:space="0" w:color="auto"/>
              <w:right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Cs/>
                <w:sz w:val="20"/>
                <w:szCs w:val="20"/>
              </w:rPr>
              <w:t xml:space="preserve">значение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Cs/>
                <w:sz w:val="20"/>
                <w:szCs w:val="20"/>
              </w:rPr>
              <w:t xml:space="preserve">год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Cs/>
                <w:sz w:val="20"/>
                <w:szCs w:val="20"/>
              </w:rPr>
              <w:t xml:space="preserve">2025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41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Cs/>
                <w:sz w:val="20"/>
                <w:szCs w:val="20"/>
              </w:rPr>
              <w:t xml:space="preserve">2026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ind w:left="43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Cs/>
                <w:sz w:val="20"/>
                <w:szCs w:val="20"/>
              </w:rPr>
              <w:t xml:space="preserve">2027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sz="4" w:space="0" w:color="auto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Cs/>
                <w:sz w:val="20"/>
                <w:szCs w:val="20"/>
              </w:rPr>
              <w:t xml:space="preserve">2028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Cs/>
                <w:sz w:val="20"/>
                <w:szCs w:val="20"/>
              </w:rPr>
              <w:t xml:space="preserve">2029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Cs/>
                <w:sz w:val="20"/>
                <w:szCs w:val="20"/>
              </w:rPr>
              <w:t xml:space="preserve">2030</w:t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</w:tcBorders>
            <w:tcW w:w="1276" w:type="dxa"/>
            <w:vMerge w:val="continue"/>
            <w:textDirection w:val="lrTb"/>
            <w:noWrap w:val="false"/>
          </w:tcPr>
          <w:p>
            <w:pPr>
              <w:ind w:left="173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Cs/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</w:tcBorders>
            <w:tcW w:w="1417" w:type="dxa"/>
            <w:vMerge w:val="continue"/>
            <w:textDirection w:val="lrTb"/>
            <w:noWrap w:val="false"/>
          </w:tcPr>
          <w:p>
            <w:pPr>
              <w:ind w:left="173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Cs/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ind w:left="173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Cs/>
                <w:sz w:val="20"/>
                <w:szCs w:val="20"/>
              </w:rPr>
            </w:r>
            <w:r/>
          </w:p>
        </w:tc>
      </w:tr>
      <w:tr>
        <w:trPr>
          <w:trHeight w:val="20"/>
        </w:trPr>
        <w:tc>
          <w:tcPr>
            <w:tcBorders>
              <w:left w:val="single" w:color="000000" w:sz="4" w:space="0"/>
              <w:top w:val="single" w:color="000000" w:sz="4" w:space="0"/>
              <w:right w:val="single" w:sz="4" w:space="0" w:color="auto"/>
              <w:bottom w:val="single" w:color="000000" w:sz="4" w:space="0"/>
            </w:tcBorders>
            <w:tcW w:w="570" w:type="dxa"/>
            <w:vAlign w:val="center"/>
            <w:textDirection w:val="lrTb"/>
            <w:noWrap w:val="false"/>
          </w:tcPr>
          <w:p>
            <w:pPr>
              <w:ind w:left="43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Cs/>
                <w:sz w:val="20"/>
                <w:szCs w:val="20"/>
              </w:rPr>
              <w:t xml:space="preserve">1</w:t>
            </w:r>
            <w:r/>
          </w:p>
        </w:tc>
        <w:tc>
          <w:tcPr>
            <w:tcBorders>
              <w:left w:val="single" w:sz="4" w:space="0" w:color="auto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21" w:type="dxa"/>
            <w:vAlign w:val="center"/>
            <w:textDirection w:val="lrTb"/>
            <w:noWrap w:val="false"/>
          </w:tcPr>
          <w:p>
            <w:pPr>
              <w:ind w:left="44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Cs/>
                <w:sz w:val="20"/>
                <w:szCs w:val="20"/>
              </w:rPr>
              <w:t xml:space="preserve">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46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Cs/>
                <w:sz w:val="20"/>
                <w:szCs w:val="20"/>
              </w:rPr>
              <w:t xml:space="preserve">3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46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Cs/>
                <w:sz w:val="20"/>
                <w:szCs w:val="20"/>
              </w:rPr>
              <w:t xml:space="preserve">4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sz="4" w:space="0" w:color="auto"/>
              <w:bottom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ind w:left="43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Cs/>
                <w:sz w:val="20"/>
                <w:szCs w:val="20"/>
              </w:rPr>
              <w:t xml:space="preserve">5</w:t>
            </w:r>
            <w:r/>
          </w:p>
        </w:tc>
        <w:tc>
          <w:tcPr>
            <w:tcBorders>
              <w:left w:val="single" w:sz="4" w:space="0" w:color="auto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ind w:left="82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Cs/>
                <w:sz w:val="20"/>
                <w:szCs w:val="20"/>
              </w:rPr>
              <w:t xml:space="preserve">6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46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Cs/>
                <w:sz w:val="20"/>
                <w:szCs w:val="20"/>
              </w:rPr>
              <w:t xml:space="preserve">7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46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Cs/>
                <w:sz w:val="20"/>
                <w:szCs w:val="20"/>
              </w:rPr>
              <w:t xml:space="preserve">8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ind w:left="43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Cs/>
                <w:sz w:val="20"/>
                <w:szCs w:val="20"/>
              </w:rPr>
              <w:t xml:space="preserve">9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left="43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Cs/>
                <w:sz w:val="20"/>
                <w:szCs w:val="20"/>
              </w:rPr>
              <w:t xml:space="preserve">10</w:t>
            </w:r>
            <w:r/>
          </w:p>
        </w:tc>
        <w:tc>
          <w:tcPr>
            <w:tcBorders>
              <w:left w:val="single" w:color="000000" w:sz="4" w:space="0"/>
              <w:top w:val="single" w:sz="4" w:space="0" w:color="auto"/>
              <w:right w:val="singl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43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Cs/>
                <w:sz w:val="20"/>
                <w:szCs w:val="20"/>
              </w:rPr>
              <w:t xml:space="preserve">11</w:t>
            </w:r>
            <w:r/>
          </w:p>
        </w:tc>
        <w:tc>
          <w:tcPr>
            <w:tcBorders>
              <w:left w:val="single" w:color="000000" w:sz="4" w:space="0"/>
              <w:top w:val="single" w:sz="4" w:space="0" w:color="auto"/>
              <w:righ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ind w:left="43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Cs/>
                <w:sz w:val="20"/>
                <w:szCs w:val="20"/>
              </w:rPr>
              <w:t xml:space="preserve">12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ind w:left="43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Cs/>
                <w:sz w:val="20"/>
                <w:szCs w:val="20"/>
              </w:rPr>
              <w:t xml:space="preserve">13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ind w:left="43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Cs/>
                <w:sz w:val="20"/>
                <w:szCs w:val="20"/>
              </w:rPr>
              <w:t xml:space="preserve">14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left="43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Cs/>
                <w:sz w:val="20"/>
                <w:szCs w:val="20"/>
              </w:rPr>
              <w:t xml:space="preserve">15</w:t>
            </w:r>
            <w:r/>
          </w:p>
        </w:tc>
      </w:tr>
      <w:tr>
        <w:trPr>
          <w:trHeight w:val="2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70" w:type="dxa"/>
            <w:textDirection w:val="lrTb"/>
            <w:noWrap w:val="false"/>
          </w:tcPr>
          <w:p>
            <w:pPr>
              <w:ind w:left="41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 xml:space="preserve">1</w:t>
            </w:r>
            <w:r/>
          </w:p>
        </w:tc>
        <w:tc>
          <w:tcPr>
            <w:gridSpan w:val="14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046" w:type="dxa"/>
            <w:textDirection w:val="lrTb"/>
            <w:noWrap w:val="false"/>
          </w:tcPr>
          <w:p>
            <w:pPr>
              <w:ind w:left="41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Cs/>
                <w:i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 xml:space="preserve">Задача</w:t>
            </w:r>
            <w:r>
              <w:rPr>
                <w:rFonts w:ascii="Times New Roman" w:hAnsi="Times New Roman" w:cs="Times New Roman" w:eastAsia="Times New Roman"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Cs/>
                <w:sz w:val="20"/>
                <w:szCs w:val="20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 xml:space="preserve">Решение жилищной проблемы молодых семей»</w:t>
            </w:r>
            <w:r/>
          </w:p>
        </w:tc>
      </w:tr>
      <w:tr>
        <w:trPr>
          <w:trHeight w:val="150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570" w:type="dxa"/>
            <w:vAlign w:val="center"/>
            <w:textDirection w:val="lrTb"/>
            <w:noWrap w:val="false"/>
          </w:tcPr>
          <w:p>
            <w:pPr>
              <w:ind w:left="46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 xml:space="preserve">1.1.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1721" w:type="dxa"/>
            <w:vAlign w:val="center"/>
            <w:textDirection w:val="lrTb"/>
            <w:noWrap w:val="false"/>
          </w:tcPr>
          <w:p>
            <w:pPr>
              <w:jc w:val="center"/>
              <w:spacing w:afterAutospacing="1" w:before="100" w:beforeAutospacing="1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Оказана поддержка молодым семьям в улучшении жилищных условий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Autospacing="1" w:before="100" w:beforeAutospacing="1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Х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Autospacing="1" w:before="100" w:beforeAutospacing="1"/>
              <w:rPr>
                <w:rFonts w:ascii="Times New Roman" w:hAnsi="Times New Roman" w:cs="Times New Roman" w:eastAsia="Calibri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Семей</w:t>
            </w:r>
            <w:r/>
          </w:p>
        </w:tc>
        <w:tc>
          <w:tcPr>
            <w:tcBorders>
              <w:left w:val="single" w:sz="4" w:space="0" w:color="auto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Autospacing="1" w:before="100" w:beforeAutospacing="1"/>
              <w:rPr>
                <w:rFonts w:ascii="Times New Roman" w:hAnsi="Times New Roman" w:cs="Times New Roman" w:eastAsia="Calibri"/>
                <w:sz w:val="18"/>
                <w:szCs w:val="18"/>
              </w:rPr>
            </w:pPr>
            <w:r>
              <w:rPr>
                <w:rFonts w:ascii="Times New Roman" w:hAnsi="Times New Roman" w:cs="Times New Roman" w:eastAsia="Calibri"/>
                <w:sz w:val="18"/>
                <w:szCs w:val="18"/>
              </w:rPr>
              <w:t xml:space="preserve">3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 xml:space="preserve">2023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Arial Unicode MS"/>
                <w:sz w:val="20"/>
                <w:szCs w:val="20"/>
              </w:rPr>
            </w:pPr>
            <w:r>
              <w:rPr>
                <w:rFonts w:ascii="Times New Roman" w:hAnsi="Times New Roman" w:cs="Times New Roman" w:eastAsia="Arial Unicode MS"/>
                <w:sz w:val="20"/>
                <w:szCs w:val="20"/>
              </w:rPr>
              <w:t xml:space="preserve">6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Arial Unicode MS"/>
                <w:sz w:val="20"/>
                <w:szCs w:val="20"/>
              </w:rPr>
            </w:pPr>
            <w:r>
              <w:rPr>
                <w:rFonts w:ascii="Times New Roman" w:hAnsi="Times New Roman" w:cs="Times New Roman" w:eastAsia="Arial Unicode MS"/>
                <w:sz w:val="20"/>
                <w:szCs w:val="20"/>
              </w:rPr>
              <w:t xml:space="preserve">8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Arial Unicode MS"/>
                <w:sz w:val="20"/>
                <w:szCs w:val="20"/>
              </w:rPr>
            </w:pPr>
            <w:r>
              <w:rPr>
                <w:rFonts w:ascii="Times New Roman" w:hAnsi="Times New Roman" w:cs="Times New Roman" w:eastAsia="Arial Unicode MS"/>
                <w:sz w:val="20"/>
                <w:szCs w:val="20"/>
              </w:rPr>
              <w:t xml:space="preserve">11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Arial Unicode MS"/>
                <w:sz w:val="20"/>
                <w:szCs w:val="20"/>
              </w:rPr>
            </w:pPr>
            <w:r>
              <w:rPr>
                <w:rFonts w:ascii="Times New Roman" w:hAnsi="Times New Roman" w:cs="Times New Roman" w:eastAsia="Arial Unicode MS"/>
                <w:sz w:val="20"/>
                <w:szCs w:val="20"/>
              </w:rPr>
              <w:t xml:space="preserve">13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Arial Unicode MS"/>
                <w:sz w:val="20"/>
                <w:szCs w:val="20"/>
              </w:rPr>
            </w:pPr>
            <w:r>
              <w:rPr>
                <w:rFonts w:ascii="Times New Roman" w:hAnsi="Times New Roman" w:cs="Times New Roman" w:eastAsia="Arial Unicode MS"/>
                <w:sz w:val="20"/>
                <w:szCs w:val="20"/>
              </w:rPr>
              <w:t xml:space="preserve">16</w:t>
            </w:r>
            <w:r/>
          </w:p>
        </w:tc>
        <w:tc>
          <w:tcPr>
            <w:tcBorders>
              <w:left w:val="single" w:sz="4" w:space="0" w:color="auto"/>
              <w:top w:val="single" w:color="000000" w:sz="4" w:space="0"/>
              <w:right w:val="single" w:sz="4" w:space="0" w:color="auto"/>
              <w:bottom w:val="single" w:sz="4" w:space="0" w:color="auto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Arial Unicode MS"/>
                <w:sz w:val="20"/>
                <w:szCs w:val="20"/>
              </w:rPr>
            </w:pPr>
            <w:r>
              <w:rPr>
                <w:rFonts w:ascii="Times New Roman" w:hAnsi="Times New Roman" w:cs="Times New Roman" w:eastAsia="Arial Unicode MS"/>
                <w:sz w:val="20"/>
                <w:szCs w:val="20"/>
              </w:rPr>
              <w:t xml:space="preserve">18</w:t>
            </w:r>
            <w:r/>
          </w:p>
        </w:tc>
        <w:tc>
          <w:tcPr>
            <w:tcBorders>
              <w:left w:val="single" w:sz="4" w:space="0" w:color="auto"/>
              <w:top w:val="single" w:color="000000" w:sz="4" w:space="0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Autospacing="1" w:before="100" w:beforeAutospacing="1"/>
              <w:rPr>
                <w:rFonts w:ascii="Times New Roman" w:hAnsi="Times New Roman" w:cs="Times New Roman" w:eastAsia="Calibri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Выплаты физическим лицам</w:t>
            </w:r>
            <w:r/>
          </w:p>
        </w:tc>
        <w:tc>
          <w:tcPr>
            <w:tcBorders>
              <w:left w:val="single" w:sz="4" w:space="0" w:color="auto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Autospacing="1" w:before="100" w:beforeAutospacing="1"/>
              <w:rPr>
                <w:rFonts w:ascii="Times New Roman" w:hAnsi="Times New Roman" w:cs="Times New Roman" w:eastAsia="Calibri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П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Autospacing="1" w:before="100" w:beforeAutospacing="1"/>
              <w:rPr>
                <w:rFonts w:ascii="Times New Roman" w:hAnsi="Times New Roman" w:cs="Times New Roman" w:eastAsia="Calibri"/>
                <w:sz w:val="18"/>
                <w:szCs w:val="18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Количество молодых семей, получивших свидетельства о праве на получение социальной выплаты на приобретение жилья</w:t>
            </w:r>
            <w:r/>
          </w:p>
        </w:tc>
      </w:tr>
      <w:tr>
        <w:trPr>
          <w:trHeight w:val="503"/>
        </w:trPr>
        <w:tc>
          <w:tcPr>
            <w:tcBorders>
              <w:left w:val="single" w:color="000000" w:sz="4" w:space="0"/>
              <w:top w:val="single" w:sz="4" w:space="0" w:color="auto"/>
              <w:right w:val="single" w:color="000000" w:sz="4" w:space="0"/>
              <w:bottom w:val="single" w:sz="4" w:space="0" w:color="auto"/>
            </w:tcBorders>
            <w:tcW w:w="570" w:type="dxa"/>
            <w:vAlign w:val="center"/>
            <w:textDirection w:val="lrTb"/>
            <w:noWrap w:val="false"/>
          </w:tcPr>
          <w:p>
            <w:pPr>
              <w:ind w:left="46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 xml:space="preserve">1.1.1.</w:t>
            </w:r>
            <w:r/>
          </w:p>
        </w:tc>
        <w:tc>
          <w:tcPr>
            <w:gridSpan w:val="14"/>
            <w:tcBorders>
              <w:left w:val="single" w:color="000000" w:sz="4" w:space="0"/>
              <w:top w:val="single" w:sz="4" w:space="0" w:color="auto"/>
              <w:right w:val="single" w:color="000000" w:sz="4" w:space="0"/>
              <w:bottom w:val="single" w:sz="4" w:space="0" w:color="auto"/>
            </w:tcBorders>
            <w:tcW w:w="15046" w:type="dxa"/>
            <w:textDirection w:val="lrTb"/>
            <w:noWrap w:val="false"/>
          </w:tcPr>
          <w:p>
            <w:pPr>
              <w:spacing w:afterAutospacing="1" w:before="100" w:beforeAutospacing="1"/>
              <w:rPr>
                <w:rFonts w:ascii="Times New Roman" w:hAnsi="Times New Roman" w:cs="Times New Roman" w:eastAsia="Calibri"/>
                <w:sz w:val="18"/>
                <w:szCs w:val="18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Улучшены жилищные условия молодых семей, проживающих на территории Валуйского муниципального округа </w:t>
            </w:r>
            <w:r/>
          </w:p>
        </w:tc>
      </w:tr>
    </w:tbl>
    <w:p>
      <w:pPr>
        <w:contextualSpacing w:val="true"/>
        <w:spacing w:lineRule="auto" w:line="240" w:after="0"/>
        <w:rPr>
          <w:rFonts w:ascii="Times New Roman" w:hAnsi="Times New Roman" w:cs="Times New Roman" w:eastAsiaTheme="majorEastAsia"/>
          <w:b/>
          <w:i/>
          <w:iCs/>
          <w:color w:val="2F5496"/>
          <w:sz w:val="24"/>
          <w:szCs w:val="24"/>
        </w:rPr>
        <w:outlineLvl w:val="3"/>
      </w:pPr>
      <w:r>
        <w:rPr>
          <w:rFonts w:ascii="Times New Roman" w:hAnsi="Times New Roman" w:cs="Times New Roman" w:eastAsiaTheme="majorEastAsia"/>
          <w:b/>
          <w:i/>
          <w:iCs/>
          <w:color w:val="2F5496"/>
          <w:sz w:val="24"/>
          <w:szCs w:val="24"/>
        </w:rPr>
      </w:r>
      <w:r>
        <w:rPr>
          <w:rFonts w:eastAsiaTheme="majorEastAsia"/>
        </w:rPr>
      </w:r>
    </w:p>
    <w:p>
      <w:pPr>
        <w:contextualSpacing w:val="true"/>
        <w:jc w:val="center"/>
        <w:spacing w:lineRule="auto" w:line="240" w:after="0"/>
        <w:rPr>
          <w:rFonts w:ascii="Times New Roman" w:hAnsi="Times New Roman" w:cs="Times New Roman" w:eastAsiaTheme="majorEastAsia"/>
          <w:b/>
          <w:iCs/>
          <w:sz w:val="24"/>
          <w:szCs w:val="24"/>
        </w:rPr>
        <w:outlineLvl w:val="3"/>
      </w:pPr>
      <w:r>
        <w:rPr>
          <w:rFonts w:ascii="Times New Roman" w:hAnsi="Times New Roman" w:cs="Times New Roman" w:eastAsiaTheme="majorEastAsia"/>
          <w:b/>
          <w:iCs/>
          <w:sz w:val="24"/>
          <w:szCs w:val="24"/>
        </w:rPr>
        <w:t xml:space="preserve">5. Финансовое обеспечение муниципального проекта 1</w:t>
      </w:r>
      <w:r>
        <w:rPr>
          <w:rFonts w:eastAsiaTheme="majorEastAsia"/>
        </w:rPr>
      </w:r>
    </w:p>
    <w:p>
      <w:pPr>
        <w:spacing w:lineRule="auto" w:line="240" w:after="0"/>
        <w:rPr>
          <w:rFonts w:ascii="Times New Roman" w:hAnsi="Times New Roman" w:cs="Times New Roman"/>
          <w:color w:val="FF0000"/>
          <w:highlight w:val="white"/>
        </w:rPr>
      </w:pPr>
      <w:r>
        <w:rPr>
          <w:rFonts w:ascii="Times New Roman" w:hAnsi="Times New Roman" w:cs="Times New Roman" w:eastAsiaTheme="majorEastAsia"/>
          <w:color w:val="FF0000"/>
          <w:highlight w:val="white"/>
        </w:rPr>
      </w:r>
      <w:r>
        <w:rPr>
          <w:rFonts w:eastAsiaTheme="majorEastAsia"/>
        </w:rPr>
      </w:r>
    </w:p>
    <w:tbl>
      <w:tblPr>
        <w:tblStyle w:val="1160"/>
        <w:tblW w:w="4895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4"/>
        <w:gridCol w:w="4877"/>
        <w:gridCol w:w="1794"/>
        <w:gridCol w:w="1052"/>
        <w:gridCol w:w="1136"/>
        <w:gridCol w:w="1121"/>
        <w:gridCol w:w="948"/>
        <w:gridCol w:w="1231"/>
        <w:gridCol w:w="1082"/>
        <w:gridCol w:w="1139"/>
      </w:tblGrid>
      <w:tr>
        <w:trPr>
          <w:trHeight w:val="20"/>
          <w:tblHeader/>
        </w:trPr>
        <w:tc>
          <w:tcPr>
            <w:tcW w:w="176" w:type="pct"/>
            <w:vMerge w:val="restart"/>
            <w:textDirection w:val="lrTb"/>
            <w:noWrap w:val="false"/>
          </w:tcPr>
          <w:p>
            <w:pPr>
              <w:rPr>
                <w:rFonts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cs="Times New Roman"/>
                <w:b/>
                <w:color w:val="FF0000"/>
                <w:sz w:val="20"/>
                <w:szCs w:val="20"/>
                <w:highlight w:val="white"/>
              </w:rPr>
            </w:r>
            <w:r/>
          </w:p>
          <w:p>
            <w:pPr>
              <w:rPr>
                <w:rFonts w:cs="Times New Roman"/>
                <w:b/>
                <w:sz w:val="20"/>
                <w:szCs w:val="20"/>
                <w:highlight w:val="white"/>
              </w:rPr>
            </w:pPr>
            <w:r>
              <w:rPr>
                <w:rFonts w:cs="Times New Roman"/>
                <w:i/>
                <w:sz w:val="20"/>
                <w:szCs w:val="20"/>
                <w:highlight w:val="white"/>
              </w:rPr>
              <w:t xml:space="preserve">1.</w:t>
            </w:r>
            <w:r>
              <w:rPr>
                <w:rFonts w:cs="Times New Roman"/>
                <w:b/>
                <w:sz w:val="20"/>
                <w:szCs w:val="20"/>
                <w:highlight w:val="white"/>
              </w:rPr>
              <w:t xml:space="preserve">№ п/п</w:t>
            </w:r>
            <w:r/>
          </w:p>
        </w:tc>
        <w:tc>
          <w:tcPr>
            <w:tcW w:w="1636" w:type="pct"/>
            <w:vAlign w:val="center"/>
            <w:vMerge w:val="restart"/>
            <w:textDirection w:val="lrTb"/>
            <w:noWrap w:val="false"/>
          </w:tcPr>
          <w:p>
            <w:pPr>
              <w:spacing w:after="160"/>
              <w:rPr>
                <w:rFonts w:cs="Times New Roman"/>
                <w:b/>
                <w:sz w:val="20"/>
                <w:szCs w:val="20"/>
                <w:highlight w:val="white"/>
              </w:rPr>
            </w:pPr>
            <w:r>
              <w:rPr>
                <w:rFonts w:cs="Times New Roman"/>
                <w:b/>
                <w:sz w:val="20"/>
                <w:szCs w:val="20"/>
                <w:highlight w:val="white"/>
              </w:rPr>
              <w:t xml:space="preserve">Наименование мероприятия (результата) /источник финансового обеспечения</w:t>
            </w:r>
            <w:r/>
          </w:p>
        </w:tc>
        <w:tc>
          <w:tcPr>
            <w:tcW w:w="602" w:type="pct"/>
            <w:vMerge w:val="restart"/>
            <w:textDirection w:val="lrTb"/>
            <w:noWrap w:val="false"/>
          </w:tcPr>
          <w:p>
            <w:pPr>
              <w:jc w:val="center"/>
              <w:spacing w:after="160"/>
              <w:rPr>
                <w:rFonts w:cs="Times New Roman" w:eastAsia="Times New Roman"/>
                <w:b/>
                <w:spacing w:val="-2"/>
                <w:sz w:val="20"/>
                <w:szCs w:val="20"/>
                <w:highlight w:val="white"/>
              </w:rPr>
            </w:pPr>
            <w:r>
              <w:rPr>
                <w:rFonts w:cs="Times New Roman" w:eastAsia="Times New Roman"/>
                <w:b/>
                <w:sz w:val="20"/>
                <w:szCs w:val="20"/>
                <w:highlight w:val="white"/>
                <w:lang w:eastAsia="ru-RU"/>
              </w:rPr>
              <w:t xml:space="preserve">Код бюджетной классификации</w:t>
            </w:r>
            <w:r/>
          </w:p>
        </w:tc>
        <w:tc>
          <w:tcPr>
            <w:gridSpan w:val="7"/>
            <w:tcW w:w="2586" w:type="pct"/>
            <w:textDirection w:val="lrTb"/>
            <w:noWrap w:val="false"/>
          </w:tcPr>
          <w:p>
            <w:pPr>
              <w:jc w:val="center"/>
              <w:spacing w:after="160"/>
              <w:rPr>
                <w:rFonts w:cs="Times New Roman" w:eastAsia="Times New Roman"/>
                <w:b/>
                <w:spacing w:val="-2"/>
                <w:sz w:val="20"/>
                <w:szCs w:val="20"/>
                <w:highlight w:val="white"/>
              </w:rPr>
            </w:pPr>
            <w:r>
              <w:rPr>
                <w:rFonts w:cs="Times New Roman" w:eastAsia="Times New Roman"/>
                <w:b/>
                <w:spacing w:val="-2"/>
                <w:sz w:val="20"/>
                <w:szCs w:val="20"/>
                <w:highlight w:val="white"/>
              </w:rPr>
              <w:t xml:space="preserve">Объем финансового обеспечения по годам, тыс. рублей</w:t>
            </w:r>
            <w:r/>
          </w:p>
        </w:tc>
      </w:tr>
      <w:tr>
        <w:trPr>
          <w:trHeight w:val="20"/>
          <w:tblHeader/>
        </w:trPr>
        <w:tc>
          <w:tcPr>
            <w:tcW w:w="176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/>
                <w:b/>
                <w:color w:val="FF0000"/>
                <w:sz w:val="20"/>
                <w:szCs w:val="20"/>
              </w:rPr>
            </w:pPr>
            <w:r>
              <w:rPr>
                <w:rFonts w:cs="Times New Roman"/>
                <w:b/>
                <w:color w:val="FF0000"/>
                <w:sz w:val="20"/>
                <w:szCs w:val="20"/>
              </w:rPr>
            </w:r>
            <w:r/>
          </w:p>
        </w:tc>
        <w:tc>
          <w:tcPr>
            <w:tcW w:w="1636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16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</w:r>
            <w:r/>
          </w:p>
        </w:tc>
        <w:tc>
          <w:tcPr>
            <w:tcW w:w="602" w:type="pct"/>
            <w:vMerge w:val="continue"/>
            <w:textDirection w:val="lrTb"/>
            <w:noWrap w:val="false"/>
          </w:tcPr>
          <w:p>
            <w:pPr>
              <w:jc w:val="center"/>
              <w:spacing w:after="160"/>
              <w:rPr>
                <w:rFonts w:cs="Times New Roman" w:eastAsia="Times New Roman"/>
                <w:b/>
                <w:spacing w:val="-2"/>
                <w:sz w:val="20"/>
                <w:szCs w:val="20"/>
              </w:rPr>
            </w:pPr>
            <w:r>
              <w:rPr>
                <w:rFonts w:cs="Times New Roman" w:eastAsia="Times New Roman"/>
                <w:b/>
                <w:spacing w:val="-2"/>
                <w:sz w:val="20"/>
                <w:szCs w:val="20"/>
              </w:rPr>
            </w:r>
            <w:r/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ind w:firstLine="171"/>
              <w:spacing w:after="160"/>
              <w:rPr>
                <w:rFonts w:cs="Times New Roman" w:eastAsia="Times New Roman"/>
                <w:b/>
                <w:spacing w:val="-2"/>
                <w:sz w:val="20"/>
                <w:szCs w:val="20"/>
                <w:highlight w:val="white"/>
              </w:rPr>
            </w:pPr>
            <w:r>
              <w:rPr>
                <w:rFonts w:cs="Times New Roman" w:eastAsia="Times New Roman"/>
                <w:b/>
                <w:spacing w:val="-2"/>
                <w:sz w:val="20"/>
                <w:szCs w:val="20"/>
                <w:highlight w:val="white"/>
              </w:rPr>
              <w:t xml:space="preserve">  2025</w:t>
            </w:r>
            <w:r/>
          </w:p>
        </w:tc>
        <w:tc>
          <w:tcPr>
            <w:tcW w:w="381" w:type="pct"/>
            <w:vAlign w:val="center"/>
            <w:textDirection w:val="lrTb"/>
            <w:noWrap w:val="false"/>
          </w:tcPr>
          <w:p>
            <w:pPr>
              <w:ind w:firstLine="0"/>
              <w:spacing w:after="160"/>
              <w:rPr>
                <w:rFonts w:cs="Times New Roman" w:eastAsia="Times New Roman"/>
                <w:b/>
                <w:spacing w:val="-2"/>
                <w:sz w:val="20"/>
                <w:szCs w:val="20"/>
                <w:highlight w:val="white"/>
              </w:rPr>
            </w:pPr>
            <w:r>
              <w:rPr>
                <w:rFonts w:cs="Times New Roman" w:eastAsia="Times New Roman"/>
                <w:b/>
                <w:spacing w:val="-2"/>
                <w:sz w:val="20"/>
                <w:szCs w:val="20"/>
                <w:highlight w:val="white"/>
              </w:rPr>
              <w:t xml:space="preserve">      2026</w:t>
            </w:r>
            <w:r/>
          </w:p>
        </w:tc>
        <w:tc>
          <w:tcPr>
            <w:tcW w:w="376" w:type="pct"/>
            <w:vAlign w:val="center"/>
            <w:textDirection w:val="lrTb"/>
            <w:noWrap w:val="false"/>
          </w:tcPr>
          <w:p>
            <w:pPr>
              <w:ind w:firstLine="0"/>
              <w:spacing w:after="160"/>
              <w:rPr>
                <w:rFonts w:cs="Times New Roman" w:eastAsia="Times New Roman"/>
                <w:b/>
                <w:spacing w:val="-2"/>
                <w:sz w:val="20"/>
                <w:szCs w:val="20"/>
                <w:highlight w:val="white"/>
              </w:rPr>
            </w:pPr>
            <w:r>
              <w:rPr>
                <w:rFonts w:cs="Times New Roman" w:eastAsia="Times New Roman"/>
                <w:b/>
                <w:spacing w:val="-2"/>
                <w:sz w:val="20"/>
                <w:szCs w:val="20"/>
                <w:highlight w:val="white"/>
              </w:rPr>
              <w:t xml:space="preserve">       2027</w:t>
            </w:r>
            <w:r/>
          </w:p>
        </w:tc>
        <w:tc>
          <w:tcPr>
            <w:tcW w:w="318" w:type="pct"/>
            <w:vAlign w:val="center"/>
            <w:textDirection w:val="lrTb"/>
            <w:noWrap w:val="false"/>
          </w:tcPr>
          <w:p>
            <w:pPr>
              <w:ind w:firstLine="268"/>
              <w:spacing w:after="160"/>
              <w:rPr>
                <w:rFonts w:cs="Times New Roman"/>
                <w:b/>
                <w:sz w:val="20"/>
                <w:szCs w:val="20"/>
                <w:highlight w:val="white"/>
              </w:rPr>
            </w:pPr>
            <w:r>
              <w:rPr>
                <w:rFonts w:cs="Times New Roman"/>
                <w:b/>
                <w:sz w:val="20"/>
                <w:szCs w:val="20"/>
                <w:highlight w:val="white"/>
              </w:rPr>
              <w:t xml:space="preserve">2028</w:t>
            </w:r>
            <w:r/>
          </w:p>
        </w:tc>
        <w:tc>
          <w:tcPr>
            <w:tcW w:w="413" w:type="pct"/>
            <w:vAlign w:val="center"/>
            <w:textDirection w:val="lrTb"/>
            <w:noWrap w:val="false"/>
          </w:tcPr>
          <w:p>
            <w:pPr>
              <w:ind w:firstLine="268"/>
              <w:spacing w:after="160"/>
              <w:rPr>
                <w:rFonts w:cs="Times New Roman"/>
                <w:b/>
                <w:sz w:val="20"/>
                <w:szCs w:val="20"/>
                <w:highlight w:val="white"/>
              </w:rPr>
            </w:pPr>
            <w:r>
              <w:rPr>
                <w:rFonts w:cs="Times New Roman"/>
                <w:b/>
                <w:sz w:val="20"/>
                <w:szCs w:val="20"/>
                <w:highlight w:val="white"/>
              </w:rPr>
              <w:t xml:space="preserve">  2028</w:t>
            </w:r>
            <w:r/>
          </w:p>
        </w:tc>
        <w:tc>
          <w:tcPr>
            <w:tcW w:w="363" w:type="pct"/>
            <w:vAlign w:val="center"/>
            <w:textDirection w:val="lrTb"/>
            <w:noWrap w:val="false"/>
          </w:tcPr>
          <w:p>
            <w:pPr>
              <w:ind w:firstLine="357"/>
              <w:rPr>
                <w:rFonts w:cs="Times New Roman"/>
                <w:b/>
                <w:sz w:val="20"/>
                <w:szCs w:val="20"/>
                <w:highlight w:val="white"/>
              </w:rPr>
            </w:pPr>
            <w:r>
              <w:rPr>
                <w:rFonts w:cs="Times New Roman"/>
                <w:b/>
                <w:sz w:val="20"/>
                <w:szCs w:val="20"/>
                <w:highlight w:val="white"/>
              </w:rPr>
              <w:t xml:space="preserve">2030</w:t>
            </w:r>
            <w:r/>
          </w:p>
          <w:p>
            <w:pPr>
              <w:rPr>
                <w:rFonts w:cs="Times New Roman"/>
                <w:b/>
                <w:sz w:val="20"/>
                <w:szCs w:val="20"/>
                <w:highlight w:val="white"/>
              </w:rPr>
            </w:pPr>
            <w:r>
              <w:rPr>
                <w:rFonts w:cs="Times New Roman"/>
                <w:b/>
                <w:sz w:val="20"/>
                <w:szCs w:val="20"/>
                <w:highlight w:val="white"/>
              </w:rPr>
            </w:r>
            <w:r/>
          </w:p>
        </w:tc>
        <w:tc>
          <w:tcPr>
            <w:tcW w:w="382" w:type="pct"/>
            <w:vAlign w:val="center"/>
            <w:textDirection w:val="lrTb"/>
            <w:noWrap w:val="false"/>
          </w:tcPr>
          <w:p>
            <w:pPr>
              <w:ind w:firstLine="131"/>
              <w:jc w:val="center"/>
              <w:spacing w:after="160"/>
              <w:rPr>
                <w:rFonts w:cs="Times New Roman"/>
                <w:b/>
                <w:sz w:val="20"/>
                <w:szCs w:val="20"/>
                <w:highlight w:val="white"/>
              </w:rPr>
            </w:pPr>
            <w:r>
              <w:rPr>
                <w:rFonts w:cs="Times New Roman"/>
                <w:b/>
                <w:sz w:val="20"/>
                <w:szCs w:val="20"/>
                <w:highlight w:val="white"/>
              </w:rPr>
              <w:t xml:space="preserve">Всего:</w:t>
            </w:r>
            <w:r/>
          </w:p>
        </w:tc>
      </w:tr>
      <w:tr>
        <w:trPr>
          <w:trHeight w:val="515"/>
          <w:tblHeader/>
        </w:trPr>
        <w:tc>
          <w:tcPr>
            <w:tcW w:w="176" w:type="pct"/>
            <w:textDirection w:val="lrTb"/>
            <w:noWrap w:val="false"/>
          </w:tcPr>
          <w:p>
            <w:pPr>
              <w:jc w:val="center"/>
              <w:rPr>
                <w:rFonts w:cs="Times New Roman" w:eastAsia="Times New Roman"/>
                <w:b/>
                <w:color w:val="FF0000"/>
                <w:spacing w:val="-2"/>
                <w:sz w:val="20"/>
                <w:szCs w:val="20"/>
                <w:highlight w:val="white"/>
              </w:rPr>
            </w:pPr>
            <w:r>
              <w:rPr>
                <w:rFonts w:cs="Times New Roman"/>
                <w:b/>
                <w:sz w:val="20"/>
                <w:szCs w:val="20"/>
                <w:highlight w:val="white"/>
              </w:rPr>
              <w:t xml:space="preserve">11.</w:t>
            </w:r>
            <w:r/>
          </w:p>
        </w:tc>
        <w:tc>
          <w:tcPr>
            <w:tcW w:w="1636" w:type="pct"/>
            <w:vAlign w:val="center"/>
            <w:textDirection w:val="lrTb"/>
            <w:noWrap w:val="false"/>
          </w:tcPr>
          <w:p>
            <w:pPr>
              <w:jc w:val="center"/>
              <w:spacing w:after="160"/>
              <w:rPr>
                <w:rFonts w:cs="Times New Roman"/>
                <w:b/>
                <w:sz w:val="20"/>
                <w:szCs w:val="20"/>
                <w:highlight w:val="white"/>
              </w:rPr>
            </w:pPr>
            <w:r>
              <w:rPr>
                <w:rFonts w:cs="Times New Roman"/>
                <w:b/>
                <w:sz w:val="20"/>
                <w:szCs w:val="20"/>
                <w:highlight w:val="white"/>
              </w:rPr>
              <w:t xml:space="preserve">2</w:t>
            </w:r>
            <w:r/>
          </w:p>
        </w:tc>
        <w:tc>
          <w:tcPr>
            <w:tcW w:w="602" w:type="pct"/>
            <w:vAlign w:val="center"/>
            <w:textDirection w:val="lrTb"/>
            <w:noWrap w:val="false"/>
          </w:tcPr>
          <w:p>
            <w:pPr>
              <w:ind w:firstLine="133"/>
              <w:jc w:val="center"/>
              <w:spacing w:after="160"/>
              <w:rPr>
                <w:rFonts w:cs="Times New Roman" w:eastAsia="Times New Roman"/>
                <w:b/>
                <w:spacing w:val="-2"/>
                <w:sz w:val="20"/>
                <w:szCs w:val="20"/>
                <w:highlight w:val="white"/>
              </w:rPr>
            </w:pPr>
            <w:r>
              <w:rPr>
                <w:rFonts w:cs="Times New Roman" w:eastAsia="Times New Roman"/>
                <w:b/>
                <w:spacing w:val="-2"/>
                <w:sz w:val="20"/>
                <w:szCs w:val="20"/>
                <w:highlight w:val="white"/>
              </w:rPr>
              <w:t xml:space="preserve">3</w:t>
            </w:r>
            <w:r/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ind w:firstLine="0"/>
              <w:spacing w:after="160"/>
              <w:rPr>
                <w:rFonts w:cs="Times New Roman" w:eastAsia="Times New Roman"/>
                <w:b/>
                <w:spacing w:val="-2"/>
                <w:sz w:val="20"/>
                <w:szCs w:val="20"/>
                <w:highlight w:val="white"/>
              </w:rPr>
            </w:pPr>
            <w:r>
              <w:rPr>
                <w:rFonts w:cs="Times New Roman" w:eastAsia="Times New Roman"/>
                <w:b/>
                <w:spacing w:val="-2"/>
                <w:sz w:val="20"/>
                <w:szCs w:val="20"/>
                <w:highlight w:val="white"/>
              </w:rPr>
              <w:t xml:space="preserve">          </w:t>
            </w:r>
            <w:r>
              <w:rPr>
                <w:rFonts w:cs="Times New Roman" w:eastAsia="Times New Roman"/>
                <w:b/>
                <w:spacing w:val="-2"/>
                <w:sz w:val="20"/>
                <w:szCs w:val="20"/>
                <w:highlight w:val="white"/>
              </w:rPr>
              <w:t xml:space="preserve">4</w:t>
            </w:r>
            <w:r/>
          </w:p>
        </w:tc>
        <w:tc>
          <w:tcPr>
            <w:tcW w:w="381" w:type="pct"/>
            <w:vAlign w:val="center"/>
            <w:textDirection w:val="lrTb"/>
            <w:noWrap w:val="false"/>
          </w:tcPr>
          <w:p>
            <w:pPr>
              <w:ind w:firstLine="0"/>
              <w:spacing w:after="160"/>
              <w:rPr>
                <w:rFonts w:cs="Times New Roman" w:eastAsia="Times New Roman"/>
                <w:b/>
                <w:spacing w:val="-2"/>
                <w:sz w:val="20"/>
                <w:szCs w:val="20"/>
                <w:highlight w:val="white"/>
              </w:rPr>
            </w:pPr>
            <w:r>
              <w:rPr>
                <w:rFonts w:cs="Times New Roman" w:eastAsia="Times New Roman"/>
                <w:b/>
                <w:spacing w:val="-2"/>
                <w:sz w:val="20"/>
                <w:szCs w:val="20"/>
                <w:highlight w:val="white"/>
              </w:rPr>
              <w:t xml:space="preserve">          </w:t>
            </w:r>
            <w:r>
              <w:rPr>
                <w:rFonts w:cs="Times New Roman" w:eastAsia="Times New Roman"/>
                <w:b/>
                <w:spacing w:val="-2"/>
                <w:sz w:val="20"/>
                <w:szCs w:val="20"/>
                <w:highlight w:val="white"/>
              </w:rPr>
              <w:t xml:space="preserve">5</w:t>
            </w:r>
            <w:r/>
          </w:p>
        </w:tc>
        <w:tc>
          <w:tcPr>
            <w:tcW w:w="376" w:type="pct"/>
            <w:vAlign w:val="center"/>
            <w:textDirection w:val="lrTb"/>
            <w:noWrap w:val="false"/>
          </w:tcPr>
          <w:p>
            <w:pPr>
              <w:ind w:firstLine="0"/>
              <w:spacing w:after="160"/>
              <w:rPr>
                <w:rFonts w:cs="Times New Roman" w:eastAsia="Times New Roman"/>
                <w:b/>
                <w:spacing w:val="-2"/>
                <w:sz w:val="20"/>
                <w:szCs w:val="20"/>
                <w:highlight w:val="white"/>
              </w:rPr>
            </w:pPr>
            <w:r>
              <w:rPr>
                <w:rFonts w:cs="Times New Roman" w:eastAsia="Times New Roman"/>
                <w:b/>
                <w:spacing w:val="-2"/>
                <w:sz w:val="20"/>
                <w:szCs w:val="20"/>
                <w:highlight w:val="white"/>
              </w:rPr>
              <w:t xml:space="preserve">          </w:t>
            </w:r>
            <w:r>
              <w:rPr>
                <w:rFonts w:cs="Times New Roman" w:eastAsia="Times New Roman"/>
                <w:b/>
                <w:spacing w:val="-2"/>
                <w:sz w:val="20"/>
                <w:szCs w:val="20"/>
                <w:highlight w:val="white"/>
              </w:rPr>
              <w:t xml:space="preserve">6</w:t>
            </w:r>
            <w:r/>
          </w:p>
        </w:tc>
        <w:tc>
          <w:tcPr>
            <w:tcW w:w="318" w:type="pct"/>
            <w:vAlign w:val="center"/>
            <w:textDirection w:val="lrTb"/>
            <w:noWrap w:val="false"/>
          </w:tcPr>
          <w:p>
            <w:pPr>
              <w:ind w:firstLine="410"/>
              <w:spacing w:after="160"/>
              <w:rPr>
                <w:rFonts w:cs="Times New Roman" w:eastAsia="Times New Roman"/>
                <w:b/>
                <w:spacing w:val="-2"/>
                <w:sz w:val="20"/>
                <w:szCs w:val="20"/>
                <w:highlight w:val="white"/>
              </w:rPr>
            </w:pPr>
            <w:r>
              <w:rPr>
                <w:rFonts w:cs="Times New Roman" w:eastAsia="Times New Roman"/>
                <w:b/>
                <w:spacing w:val="-2"/>
                <w:sz w:val="20"/>
                <w:szCs w:val="20"/>
                <w:highlight w:val="white"/>
              </w:rPr>
              <w:t xml:space="preserve">7</w:t>
            </w:r>
            <w:r/>
          </w:p>
        </w:tc>
        <w:tc>
          <w:tcPr>
            <w:tcW w:w="413" w:type="pct"/>
            <w:textDirection w:val="lrTb"/>
            <w:noWrap w:val="false"/>
          </w:tcPr>
          <w:p>
            <w:pPr>
              <w:ind w:firstLine="410"/>
              <w:spacing w:after="160"/>
              <w:rPr>
                <w:rFonts w:cs="Times New Roman" w:eastAsia="Times New Roman"/>
                <w:b/>
                <w:spacing w:val="-2"/>
                <w:sz w:val="20"/>
                <w:szCs w:val="20"/>
                <w:highlight w:val="white"/>
              </w:rPr>
            </w:pPr>
            <w:r>
              <w:rPr>
                <w:rFonts w:cs="Times New Roman" w:eastAsia="Times New Roman"/>
                <w:b/>
                <w:spacing w:val="-2"/>
                <w:sz w:val="20"/>
                <w:szCs w:val="20"/>
                <w:highlight w:val="white"/>
              </w:rPr>
              <w:t xml:space="preserve"> 8</w:t>
            </w:r>
            <w:r/>
          </w:p>
        </w:tc>
        <w:tc>
          <w:tcPr>
            <w:tcW w:w="363" w:type="pct"/>
            <w:textDirection w:val="lrTb"/>
            <w:noWrap w:val="false"/>
          </w:tcPr>
          <w:p>
            <w:pPr>
              <w:ind w:firstLine="410"/>
              <w:spacing w:after="160"/>
              <w:rPr>
                <w:rFonts w:cs="Times New Roman" w:eastAsia="Times New Roman"/>
                <w:b/>
                <w:spacing w:val="-2"/>
                <w:sz w:val="20"/>
                <w:szCs w:val="20"/>
                <w:highlight w:val="white"/>
              </w:rPr>
            </w:pPr>
            <w:r>
              <w:rPr>
                <w:rFonts w:cs="Times New Roman" w:eastAsia="Times New Roman"/>
                <w:b/>
                <w:spacing w:val="-2"/>
                <w:sz w:val="20"/>
                <w:szCs w:val="20"/>
                <w:highlight w:val="white"/>
              </w:rPr>
              <w:t xml:space="preserve">9</w:t>
            </w:r>
            <w:r/>
          </w:p>
        </w:tc>
        <w:tc>
          <w:tcPr>
            <w:tcW w:w="382" w:type="pct"/>
            <w:vAlign w:val="center"/>
            <w:textDirection w:val="lrTb"/>
            <w:noWrap w:val="false"/>
          </w:tcPr>
          <w:p>
            <w:pPr>
              <w:ind w:firstLine="273"/>
              <w:spacing w:after="160"/>
              <w:rPr>
                <w:rFonts w:cs="Times New Roman"/>
                <w:b/>
                <w:sz w:val="20"/>
                <w:szCs w:val="20"/>
                <w:highlight w:val="white"/>
              </w:rPr>
            </w:pPr>
            <w:r>
              <w:rPr>
                <w:rFonts w:cs="Times New Roman"/>
                <w:b/>
                <w:sz w:val="20"/>
                <w:szCs w:val="20"/>
                <w:highlight w:val="white"/>
              </w:rPr>
              <w:t xml:space="preserve">  </w:t>
            </w:r>
            <w:r>
              <w:rPr>
                <w:rFonts w:cs="Times New Roman"/>
                <w:b/>
                <w:sz w:val="20"/>
                <w:szCs w:val="20"/>
                <w:highlight w:val="white"/>
              </w:rPr>
              <w:t xml:space="preserve">10</w:t>
            </w:r>
            <w:r/>
          </w:p>
        </w:tc>
      </w:tr>
      <w:tr>
        <w:trPr>
          <w:trHeight w:val="448"/>
        </w:trPr>
        <w:tc>
          <w:tcPr>
            <w:tcW w:w="176" w:type="pct"/>
            <w:textDirection w:val="lrTb"/>
            <w:noWrap w:val="false"/>
          </w:tcPr>
          <w:p>
            <w:pPr>
              <w:jc w:val="center"/>
              <w:rPr>
                <w:rFonts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cs="Times New Roman"/>
                <w:b/>
                <w:i/>
                <w:sz w:val="20"/>
                <w:szCs w:val="20"/>
                <w:highlight w:val="white"/>
              </w:rPr>
              <w:t xml:space="preserve">1.</w:t>
            </w:r>
            <w:r/>
          </w:p>
        </w:tc>
        <w:tc>
          <w:tcPr>
            <w:gridSpan w:val="9"/>
            <w:tcW w:w="4824" w:type="pct"/>
            <w:vAlign w:val="center"/>
            <w:textDirection w:val="lrTb"/>
            <w:noWrap w:val="false"/>
          </w:tcPr>
          <w:p>
            <w:pPr>
              <w:jc w:val="center"/>
              <w:spacing w:after="160"/>
              <w:rPr>
                <w:rFonts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cs="Times New Roman"/>
                <w:b/>
                <w:sz w:val="20"/>
                <w:szCs w:val="20"/>
                <w:highlight w:val="white"/>
              </w:rPr>
              <w:t xml:space="preserve">Задача "Решение жилищной проблемы молодых семей"</w:t>
            </w:r>
            <w:r/>
          </w:p>
        </w:tc>
      </w:tr>
      <w:tr>
        <w:trPr>
          <w:trHeight w:val="478"/>
        </w:trPr>
        <w:tc>
          <w:tcPr>
            <w:tcW w:w="176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cs="Times New Roman"/>
                <w:sz w:val="20"/>
                <w:szCs w:val="20"/>
                <w:highlight w:val="white"/>
              </w:rPr>
            </w:pPr>
            <w:r>
              <w:rPr>
                <w:rFonts w:cs="Times New Roman"/>
                <w:sz w:val="20"/>
                <w:szCs w:val="20"/>
                <w:highlight w:val="white"/>
              </w:rPr>
              <w:t xml:space="preserve">1.1.</w:t>
            </w:r>
            <w:r/>
          </w:p>
        </w:tc>
        <w:tc>
          <w:tcPr>
            <w:tcW w:w="1636" w:type="pct"/>
            <w:vAlign w:val="center"/>
            <w:textDirection w:val="lrTb"/>
            <w:noWrap w:val="false"/>
          </w:tcPr>
          <w:p>
            <w:pPr>
              <w:spacing w:after="160"/>
              <w:rPr>
                <w:rFonts w:cs="Times New Roman"/>
                <w:sz w:val="20"/>
                <w:szCs w:val="20"/>
                <w:highlight w:val="white"/>
                <w:vertAlign w:val="subscript"/>
              </w:rPr>
            </w:pPr>
            <w:r>
              <w:rPr>
                <w:rFonts w:cs="Times New Roman" w:eastAsia="Calibri"/>
                <w:sz w:val="20"/>
                <w:szCs w:val="20"/>
              </w:rPr>
              <w:t xml:space="preserve">"Оказана поддержка молодым семьям в улучшении жилищных условий"</w:t>
            </w:r>
            <w:r>
              <w:rPr>
                <w:rFonts w:cs="Times New Roman"/>
                <w:sz w:val="20"/>
                <w:szCs w:val="20"/>
                <w:highlight w:val="white"/>
              </w:rPr>
              <w:t xml:space="preserve"> (всего), в том числе:</w:t>
            </w:r>
            <w:r/>
          </w:p>
        </w:tc>
        <w:tc>
          <w:tcPr>
            <w:tcW w:w="602" w:type="pct"/>
            <w:vMerge w:val="restart"/>
            <w:textDirection w:val="lrTb"/>
            <w:noWrap w:val="false"/>
          </w:tcPr>
          <w:p>
            <w:pPr>
              <w:ind w:hanging="14"/>
              <w:jc w:val="center"/>
              <w:spacing w:after="160"/>
              <w:rPr>
                <w:rFonts w:cs="Times New Roman"/>
                <w:sz w:val="18"/>
                <w:szCs w:val="18"/>
                <w:highlight w:val="white"/>
              </w:rPr>
            </w:pPr>
            <w:r>
              <w:rPr>
                <w:rFonts w:cs="Times New Roman"/>
                <w:sz w:val="18"/>
                <w:szCs w:val="18"/>
                <w:highlight w:val="white"/>
              </w:rPr>
            </w:r>
            <w:r/>
          </w:p>
          <w:p>
            <w:pPr>
              <w:ind w:hanging="14"/>
              <w:jc w:val="center"/>
              <w:spacing w:after="160"/>
              <w:rPr>
                <w:rFonts w:cs="Times New Roman"/>
                <w:color w:val="FF0000"/>
                <w:sz w:val="20"/>
                <w:szCs w:val="20"/>
                <w:highlight w:val="white"/>
              </w:rPr>
            </w:pPr>
            <w:r>
              <w:rPr>
                <w:rFonts w:cs="Times New Roman"/>
                <w:sz w:val="18"/>
                <w:szCs w:val="18"/>
                <w:highlight w:val="white"/>
              </w:rPr>
              <w:t xml:space="preserve">01 2 01 </w:t>
            </w:r>
            <w:r>
              <w:rPr>
                <w:rFonts w:cs="Times New Roman"/>
                <w:sz w:val="18"/>
                <w:szCs w:val="18"/>
                <w:highlight w:val="white"/>
                <w:lang w:val="en-US"/>
              </w:rPr>
              <w:t xml:space="preserve">L4970</w:t>
            </w:r>
            <w:r/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ind w:hanging="11"/>
              <w:jc w:val="center"/>
              <w:spacing w:after="1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4 340,4</w:t>
            </w:r>
            <w:r/>
          </w:p>
        </w:tc>
        <w:tc>
          <w:tcPr>
            <w:tcW w:w="381" w:type="pct"/>
            <w:vAlign w:val="center"/>
            <w:textDirection w:val="lrTb"/>
            <w:noWrap w:val="false"/>
          </w:tcPr>
          <w:p>
            <w:pPr>
              <w:ind w:hanging="11"/>
              <w:jc w:val="center"/>
              <w:spacing w:after="1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6 995,5</w:t>
            </w:r>
            <w:r/>
          </w:p>
        </w:tc>
        <w:tc>
          <w:tcPr>
            <w:tcW w:w="376" w:type="pct"/>
            <w:vAlign w:val="center"/>
            <w:textDirection w:val="lrTb"/>
            <w:noWrap w:val="false"/>
          </w:tcPr>
          <w:p>
            <w:pPr>
              <w:ind w:hanging="1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5 445,8</w:t>
            </w:r>
            <w:r/>
          </w:p>
        </w:tc>
        <w:tc>
          <w:tcPr>
            <w:tcW w:w="318" w:type="pct"/>
            <w:vAlign w:val="center"/>
            <w:textDirection w:val="lrTb"/>
            <w:noWrap w:val="false"/>
          </w:tcPr>
          <w:p>
            <w:pPr>
              <w:ind w:hanging="1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5 852,0</w:t>
            </w:r>
            <w:r/>
          </w:p>
        </w:tc>
        <w:tc>
          <w:tcPr>
            <w:tcW w:w="413" w:type="pct"/>
            <w:vAlign w:val="center"/>
            <w:textDirection w:val="lrTb"/>
            <w:noWrap w:val="false"/>
          </w:tcPr>
          <w:p>
            <w:pPr>
              <w:ind w:hanging="1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5 894,3</w:t>
            </w:r>
            <w:r/>
          </w:p>
        </w:tc>
        <w:tc>
          <w:tcPr>
            <w:tcW w:w="363" w:type="pct"/>
            <w:vAlign w:val="center"/>
            <w:textDirection w:val="lrTb"/>
            <w:noWrap w:val="false"/>
          </w:tcPr>
          <w:p>
            <w:pPr>
              <w:ind w:hanging="1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5</w:t>
            </w:r>
            <w:r>
              <w:rPr>
                <w:rFonts w:cs="Times New Roman"/>
                <w:sz w:val="20"/>
                <w:szCs w:val="20"/>
              </w:rPr>
              <w:t xml:space="preserve"> 937,3</w:t>
            </w:r>
            <w:r/>
          </w:p>
        </w:tc>
        <w:tc>
          <w:tcPr>
            <w:tcW w:w="382" w:type="pct"/>
            <w:vAlign w:val="center"/>
            <w:textDirection w:val="lrTb"/>
            <w:noWrap w:val="false"/>
          </w:tcPr>
          <w:p>
            <w:pPr>
              <w:ind w:hanging="11"/>
              <w:jc w:val="center"/>
              <w:spacing w:after="1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34 465,3</w:t>
            </w:r>
            <w:r/>
          </w:p>
        </w:tc>
      </w:tr>
      <w:tr>
        <w:trPr>
          <w:trHeight w:val="620"/>
        </w:trPr>
        <w:tc>
          <w:tcPr>
            <w:tcW w:w="176" w:type="pct"/>
            <w:vMerge w:val="continue"/>
            <w:textDirection w:val="lrTb"/>
            <w:noWrap w:val="false"/>
          </w:tcPr>
          <w:p>
            <w:pPr>
              <w:ind w:left="567"/>
              <w:rPr>
                <w:rFonts w:cs="Times New Roman"/>
                <w:sz w:val="20"/>
                <w:szCs w:val="20"/>
                <w:highlight w:val="white"/>
              </w:rPr>
            </w:pPr>
            <w:r>
              <w:rPr>
                <w:rFonts w:cs="Times New Roman"/>
                <w:sz w:val="20"/>
                <w:szCs w:val="20"/>
                <w:highlight w:val="white"/>
              </w:rPr>
            </w:r>
            <w:r/>
          </w:p>
        </w:tc>
        <w:tc>
          <w:tcPr>
            <w:tcW w:w="1636" w:type="pct"/>
            <w:vAlign w:val="center"/>
            <w:textDirection w:val="lrTb"/>
            <w:noWrap w:val="false"/>
          </w:tcPr>
          <w:p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highlight w:val="white"/>
              </w:rPr>
              <w:t xml:space="preserve">- межбюджетные трансферты из федерального бюджета </w:t>
            </w:r>
            <w:r/>
          </w:p>
          <w:p>
            <w:pPr>
              <w:jc w:val="both"/>
              <w:spacing w:after="160"/>
              <w:rPr>
                <w:rFonts w:cs="Times New Roman"/>
                <w:sz w:val="20"/>
                <w:szCs w:val="20"/>
                <w:highlight w:val="white"/>
              </w:rPr>
            </w:pPr>
            <w:r>
              <w:rPr>
                <w:rFonts w:cs="Times New Roman"/>
                <w:sz w:val="20"/>
                <w:szCs w:val="20"/>
                <w:highlight w:val="white"/>
              </w:rPr>
              <w:t xml:space="preserve">и из областного бюджета </w:t>
            </w:r>
            <w:r/>
          </w:p>
        </w:tc>
        <w:tc>
          <w:tcPr>
            <w:tcW w:w="602" w:type="pct"/>
            <w:vMerge w:val="continue"/>
            <w:textDirection w:val="lrTb"/>
            <w:noWrap w:val="false"/>
          </w:tcPr>
          <w:p>
            <w:pPr>
              <w:ind w:hanging="14"/>
              <w:jc w:val="center"/>
              <w:spacing w:after="160"/>
              <w:rPr>
                <w:rFonts w:cs="Times New Roman"/>
                <w:color w:val="FF0000"/>
                <w:sz w:val="20"/>
                <w:szCs w:val="20"/>
                <w:highlight w:val="white"/>
              </w:rPr>
            </w:pPr>
            <w:r>
              <w:rPr>
                <w:rFonts w:cs="Times New Roman"/>
                <w:color w:val="FF0000"/>
                <w:sz w:val="20"/>
                <w:szCs w:val="20"/>
                <w:highlight w:val="white"/>
              </w:rPr>
            </w:r>
            <w:r/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ind w:hanging="11"/>
              <w:jc w:val="center"/>
              <w:spacing w:after="1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3 439,8</w:t>
            </w:r>
            <w:r/>
          </w:p>
        </w:tc>
        <w:tc>
          <w:tcPr>
            <w:tcW w:w="381" w:type="pct"/>
            <w:vAlign w:val="center"/>
            <w:textDirection w:val="lrTb"/>
            <w:noWrap w:val="false"/>
          </w:tcPr>
          <w:p>
            <w:pPr>
              <w:ind w:hanging="11"/>
              <w:jc w:val="center"/>
              <w:spacing w:after="1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5 961,5</w:t>
            </w:r>
            <w:r/>
          </w:p>
        </w:tc>
        <w:tc>
          <w:tcPr>
            <w:tcW w:w="376" w:type="pct"/>
            <w:vAlign w:val="center"/>
            <w:textDirection w:val="lrTb"/>
            <w:noWrap w:val="false"/>
          </w:tcPr>
          <w:p>
            <w:pPr>
              <w:ind w:hanging="11"/>
              <w:jc w:val="center"/>
              <w:spacing w:after="1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4 411,8</w:t>
            </w:r>
            <w:r/>
          </w:p>
        </w:tc>
        <w:tc>
          <w:tcPr>
            <w:tcW w:w="318" w:type="pct"/>
            <w:vAlign w:val="center"/>
            <w:textDirection w:val="lrTb"/>
            <w:noWrap w:val="false"/>
          </w:tcPr>
          <w:p>
            <w:pPr>
              <w:ind w:hanging="11"/>
              <w:jc w:val="center"/>
              <w:spacing w:after="1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4 818,9</w:t>
            </w:r>
            <w:r/>
          </w:p>
        </w:tc>
        <w:tc>
          <w:tcPr>
            <w:tcW w:w="413" w:type="pct"/>
            <w:vAlign w:val="center"/>
            <w:textDirection w:val="lrTb"/>
            <w:noWrap w:val="false"/>
          </w:tcPr>
          <w:p>
            <w:pPr>
              <w:ind w:hanging="11"/>
              <w:jc w:val="center"/>
              <w:spacing w:after="1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4 818,9</w:t>
            </w:r>
            <w:r/>
          </w:p>
        </w:tc>
        <w:tc>
          <w:tcPr>
            <w:tcW w:w="363" w:type="pct"/>
            <w:vAlign w:val="center"/>
            <w:textDirection w:val="lrTb"/>
            <w:noWrap w:val="false"/>
          </w:tcPr>
          <w:p>
            <w:pPr>
              <w:ind w:hanging="11"/>
              <w:jc w:val="center"/>
              <w:spacing w:after="1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4</w:t>
            </w:r>
            <w:r>
              <w:rPr>
                <w:rFonts w:cs="Times New Roman"/>
                <w:sz w:val="20"/>
                <w:szCs w:val="20"/>
              </w:rPr>
              <w:t xml:space="preserve"> 818,9</w:t>
            </w:r>
            <w:r/>
          </w:p>
        </w:tc>
        <w:tc>
          <w:tcPr>
            <w:tcW w:w="382" w:type="pct"/>
            <w:vAlign w:val="center"/>
            <w:textDirection w:val="lrTb"/>
            <w:noWrap w:val="false"/>
          </w:tcPr>
          <w:p>
            <w:pPr>
              <w:ind w:hanging="1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28 269,8</w:t>
            </w:r>
            <w:r/>
          </w:p>
        </w:tc>
      </w:tr>
      <w:tr>
        <w:trPr>
          <w:trHeight w:val="20"/>
        </w:trPr>
        <w:tc>
          <w:tcPr>
            <w:tcW w:w="176" w:type="pct"/>
            <w:vMerge w:val="continue"/>
            <w:textDirection w:val="lrTb"/>
            <w:noWrap w:val="false"/>
          </w:tcPr>
          <w:p>
            <w:pPr>
              <w:ind w:left="567"/>
              <w:rPr>
                <w:rFonts w:cs="Times New Roman"/>
                <w:sz w:val="20"/>
                <w:szCs w:val="20"/>
                <w:highlight w:val="white"/>
              </w:rPr>
            </w:pPr>
            <w:r>
              <w:rPr>
                <w:rFonts w:cs="Times New Roman"/>
                <w:sz w:val="20"/>
                <w:szCs w:val="20"/>
                <w:highlight w:val="white"/>
              </w:rPr>
            </w:r>
            <w:r/>
          </w:p>
        </w:tc>
        <w:tc>
          <w:tcPr>
            <w:tcW w:w="1636" w:type="pct"/>
            <w:textDirection w:val="lrTb"/>
            <w:noWrap w:val="false"/>
          </w:tcPr>
          <w:p>
            <w:pPr>
              <w:ind w:left="567" w:hanging="241"/>
              <w:spacing w:after="160"/>
              <w:rPr>
                <w:rFonts w:cs="Times New Roman"/>
                <w:sz w:val="20"/>
                <w:szCs w:val="20"/>
                <w:highlight w:val="white"/>
              </w:rPr>
            </w:pPr>
            <w:r>
              <w:rPr>
                <w:rFonts w:cs="Times New Roman"/>
                <w:sz w:val="20"/>
                <w:szCs w:val="20"/>
                <w:highlight w:val="white"/>
              </w:rPr>
              <w:t xml:space="preserve">-бюджет Валуйского муниципального округа</w:t>
            </w:r>
            <w:r/>
          </w:p>
        </w:tc>
        <w:tc>
          <w:tcPr>
            <w:tcW w:w="602" w:type="pct"/>
            <w:vMerge w:val="continue"/>
            <w:textDirection w:val="lrTb"/>
            <w:noWrap w:val="false"/>
          </w:tcPr>
          <w:p>
            <w:pPr>
              <w:ind w:hanging="14"/>
              <w:jc w:val="center"/>
              <w:spacing w:after="160"/>
              <w:rPr>
                <w:rFonts w:cs="Times New Roman"/>
                <w:color w:val="FF0000"/>
                <w:sz w:val="20"/>
                <w:szCs w:val="20"/>
                <w:highlight w:val="white"/>
              </w:rPr>
            </w:pPr>
            <w:r>
              <w:rPr>
                <w:rFonts w:cs="Times New Roman"/>
                <w:color w:val="FF0000"/>
                <w:sz w:val="20"/>
                <w:szCs w:val="20"/>
                <w:highlight w:val="white"/>
              </w:rPr>
            </w:r>
            <w:r/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ind w:left="169" w:firstLine="0"/>
              <w:rPr>
                <w:rFonts w:cs="Times New Roman"/>
                <w:sz w:val="20"/>
                <w:szCs w:val="20"/>
                <w:highlight w:val="white"/>
              </w:rPr>
            </w:pPr>
            <w:r>
              <w:rPr>
                <w:rFonts w:cs="Times New Roman"/>
                <w:sz w:val="20"/>
                <w:szCs w:val="20"/>
                <w:highlight w:val="white"/>
              </w:rPr>
              <w:t xml:space="preserve">  </w:t>
            </w:r>
            <w:r/>
          </w:p>
          <w:p>
            <w:pPr>
              <w:ind w:left="169" w:firstLine="0"/>
              <w:rPr>
                <w:rFonts w:cs="Times New Roman"/>
                <w:sz w:val="20"/>
                <w:szCs w:val="20"/>
                <w:highlight w:val="white"/>
              </w:rPr>
            </w:pPr>
            <w:r>
              <w:rPr>
                <w:rFonts w:cs="Times New Roman"/>
                <w:sz w:val="20"/>
                <w:szCs w:val="20"/>
                <w:highlight w:val="white"/>
              </w:rPr>
              <w:t xml:space="preserve"> 900,0</w:t>
            </w:r>
            <w:r/>
          </w:p>
          <w:p>
            <w:pPr>
              <w:jc w:val="center"/>
              <w:rPr>
                <w:rFonts w:cs="Times New Roman"/>
                <w:sz w:val="20"/>
                <w:szCs w:val="20"/>
                <w:highlight w:val="white"/>
              </w:rPr>
            </w:pPr>
            <w:r>
              <w:rPr>
                <w:rFonts w:cs="Times New Roman"/>
                <w:sz w:val="20"/>
                <w:szCs w:val="20"/>
                <w:highlight w:val="white"/>
              </w:rPr>
            </w:r>
            <w:r/>
          </w:p>
        </w:tc>
        <w:tc>
          <w:tcPr>
            <w:tcW w:w="381" w:type="pct"/>
            <w:vAlign w:val="center"/>
            <w:textDirection w:val="lrTb"/>
            <w:noWrap w:val="false"/>
          </w:tcPr>
          <w:p>
            <w:pPr>
              <w:ind w:firstLine="112"/>
              <w:rPr>
                <w:rFonts w:cs="Times New Roman"/>
              </w:rPr>
            </w:pPr>
            <w:r>
              <w:rPr>
                <w:rFonts w:cs="Times New Roman"/>
                <w:sz w:val="20"/>
                <w:szCs w:val="20"/>
                <w:highlight w:val="white"/>
              </w:rPr>
              <w:t xml:space="preserve">  </w:t>
            </w:r>
            <w:r>
              <w:rPr>
                <w:rFonts w:cs="Times New Roman"/>
                <w:sz w:val="20"/>
                <w:szCs w:val="20"/>
                <w:highlight w:val="white"/>
              </w:rPr>
              <w:t xml:space="preserve">1 034,0</w:t>
            </w:r>
            <w:r/>
          </w:p>
        </w:tc>
        <w:tc>
          <w:tcPr>
            <w:tcW w:w="376" w:type="pct"/>
            <w:vAlign w:val="center"/>
            <w:textDirection w:val="lrTb"/>
            <w:noWrap w:val="false"/>
          </w:tcPr>
          <w:p>
            <w:pPr>
              <w:ind w:firstLine="261"/>
              <w:rPr>
                <w:rFonts w:cs="Times New Roman"/>
              </w:rPr>
            </w:pPr>
            <w:r>
              <w:rPr>
                <w:rFonts w:cs="Times New Roman"/>
                <w:sz w:val="20"/>
                <w:szCs w:val="20"/>
                <w:highlight w:val="white"/>
              </w:rPr>
              <w:t xml:space="preserve">1 034,0</w:t>
            </w:r>
            <w:r/>
          </w:p>
        </w:tc>
        <w:tc>
          <w:tcPr>
            <w:tcW w:w="318" w:type="pct"/>
            <w:vAlign w:val="center"/>
            <w:textDirection w:val="lrTb"/>
            <w:noWrap w:val="false"/>
          </w:tcPr>
          <w:p>
            <w:pPr>
              <w:ind w:firstLine="127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1 034,0</w:t>
            </w:r>
            <w:r/>
          </w:p>
        </w:tc>
        <w:tc>
          <w:tcPr>
            <w:tcW w:w="413" w:type="pct"/>
            <w:vAlign w:val="center"/>
            <w:textDirection w:val="lrTb"/>
            <w:noWrap w:val="false"/>
          </w:tcPr>
          <w:p>
            <w:pPr>
              <w:ind w:hanging="117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  1 075,4</w:t>
            </w:r>
            <w:r/>
          </w:p>
        </w:tc>
        <w:tc>
          <w:tcPr>
            <w:tcW w:w="363" w:type="pct"/>
            <w:vAlign w:val="center"/>
            <w:textDirection w:val="lrTb"/>
            <w:noWrap w:val="false"/>
          </w:tcPr>
          <w:p>
            <w:pPr>
              <w:ind w:firstLine="74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1</w:t>
            </w:r>
            <w:r>
              <w:rPr>
                <w:rFonts w:cs="Times New Roman"/>
                <w:sz w:val="20"/>
                <w:lang w:val="en-US"/>
              </w:rPr>
              <w:t xml:space="preserve"> </w:t>
            </w:r>
            <w:r>
              <w:rPr>
                <w:rFonts w:cs="Times New Roman"/>
                <w:sz w:val="20"/>
              </w:rPr>
              <w:t xml:space="preserve">118,4</w:t>
            </w:r>
            <w:r/>
          </w:p>
        </w:tc>
        <w:tc>
          <w:tcPr>
            <w:tcW w:w="382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cs="Times New Roman"/>
                <w:sz w:val="20"/>
                <w:szCs w:val="20"/>
                <w:highlight w:val="white"/>
              </w:rPr>
            </w:pPr>
            <w:r>
              <w:rPr>
                <w:rFonts w:cs="Times New Roman"/>
                <w:sz w:val="20"/>
                <w:szCs w:val="20"/>
                <w:highlight w:val="white"/>
              </w:rPr>
              <w:t xml:space="preserve">6</w:t>
            </w:r>
            <w:r>
              <w:rPr>
                <w:rFonts w:cs="Times New Roman"/>
                <w:sz w:val="20"/>
                <w:szCs w:val="20"/>
                <w:highlight w:val="white"/>
                <w:lang w:val="en-US"/>
              </w:rPr>
              <w:t xml:space="preserve"> </w:t>
            </w:r>
            <w:r>
              <w:rPr>
                <w:rFonts w:cs="Times New Roman"/>
                <w:sz w:val="20"/>
                <w:szCs w:val="20"/>
                <w:highlight w:val="white"/>
              </w:rPr>
              <w:t xml:space="preserve">196,3</w:t>
            </w:r>
            <w:r/>
          </w:p>
        </w:tc>
      </w:tr>
      <w:tr>
        <w:trPr>
          <w:trHeight w:val="20"/>
        </w:trPr>
        <w:tc>
          <w:tcPr>
            <w:tcW w:w="176" w:type="pct"/>
            <w:vMerge w:val="continue"/>
            <w:textDirection w:val="lrTb"/>
            <w:noWrap w:val="false"/>
          </w:tcPr>
          <w:p>
            <w:pPr>
              <w:ind w:left="283"/>
              <w:rPr>
                <w:rFonts w:cs="Times New Roman"/>
                <w:sz w:val="20"/>
                <w:szCs w:val="20"/>
                <w:highlight w:val="white"/>
              </w:rPr>
            </w:pPr>
            <w:r>
              <w:rPr>
                <w:rFonts w:cs="Times New Roman"/>
                <w:sz w:val="20"/>
                <w:szCs w:val="20"/>
                <w:highlight w:val="white"/>
              </w:rPr>
            </w:r>
            <w:r/>
          </w:p>
        </w:tc>
        <w:tc>
          <w:tcPr>
            <w:tcW w:w="1636" w:type="pct"/>
            <w:textDirection w:val="lrTb"/>
            <w:noWrap w:val="false"/>
          </w:tcPr>
          <w:p>
            <w:pPr>
              <w:ind w:left="283"/>
              <w:spacing w:after="160"/>
              <w:rPr>
                <w:rFonts w:cs="Times New Roman"/>
                <w:sz w:val="20"/>
                <w:szCs w:val="20"/>
                <w:highlight w:val="white"/>
              </w:rPr>
            </w:pPr>
            <w:r>
              <w:rPr>
                <w:rFonts w:cs="Times New Roman"/>
                <w:sz w:val="20"/>
                <w:szCs w:val="20"/>
                <w:highlight w:val="white"/>
              </w:rPr>
              <w:t xml:space="preserve">Внебюджетные источники</w:t>
            </w:r>
            <w:r/>
          </w:p>
        </w:tc>
        <w:tc>
          <w:tcPr>
            <w:tcW w:w="602" w:type="pct"/>
            <w:vMerge w:val="continue"/>
            <w:textDirection w:val="lrTb"/>
            <w:noWrap w:val="false"/>
          </w:tcPr>
          <w:p>
            <w:pPr>
              <w:ind w:hanging="14"/>
              <w:jc w:val="center"/>
              <w:spacing w:after="160"/>
              <w:rPr>
                <w:rFonts w:cs="Times New Roman"/>
                <w:color w:val="FF0000"/>
                <w:sz w:val="20"/>
                <w:szCs w:val="20"/>
                <w:highlight w:val="white"/>
              </w:rPr>
            </w:pPr>
            <w:r>
              <w:rPr>
                <w:rFonts w:cs="Times New Roman"/>
                <w:color w:val="FF0000"/>
                <w:sz w:val="20"/>
                <w:szCs w:val="20"/>
                <w:highlight w:val="white"/>
              </w:rPr>
            </w:r>
            <w:r/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ind w:firstLine="171"/>
              <w:jc w:val="center"/>
              <w:spacing w:after="160"/>
              <w:rPr>
                <w:rFonts w:cs="Times New Roman"/>
                <w:sz w:val="20"/>
                <w:szCs w:val="20"/>
                <w:highlight w:val="white"/>
              </w:rPr>
            </w:pPr>
            <w:r>
              <w:rPr>
                <w:rFonts w:cs="Times New Roman"/>
                <w:sz w:val="20"/>
                <w:szCs w:val="20"/>
                <w:highlight w:val="white"/>
              </w:rPr>
              <w:t xml:space="preserve">0,0</w:t>
            </w:r>
            <w:r/>
          </w:p>
        </w:tc>
        <w:tc>
          <w:tcPr>
            <w:tcW w:w="381" w:type="pct"/>
            <w:vAlign w:val="center"/>
            <w:textDirection w:val="lrTb"/>
            <w:noWrap w:val="false"/>
          </w:tcPr>
          <w:p>
            <w:pPr>
              <w:ind w:firstLine="253"/>
              <w:jc w:val="center"/>
              <w:spacing w:after="160"/>
              <w:rPr>
                <w:rFonts w:cs="Times New Roman"/>
                <w:sz w:val="20"/>
                <w:szCs w:val="20"/>
                <w:highlight w:val="white"/>
              </w:rPr>
            </w:pPr>
            <w:r>
              <w:rPr>
                <w:rFonts w:cs="Times New Roman"/>
                <w:sz w:val="20"/>
                <w:szCs w:val="20"/>
                <w:highlight w:val="white"/>
              </w:rPr>
              <w:t xml:space="preserve">0,0</w:t>
            </w:r>
            <w:r/>
          </w:p>
        </w:tc>
        <w:tc>
          <w:tcPr>
            <w:tcW w:w="376" w:type="pct"/>
            <w:vAlign w:val="center"/>
            <w:textDirection w:val="lrTb"/>
            <w:noWrap w:val="false"/>
          </w:tcPr>
          <w:p>
            <w:pPr>
              <w:ind w:firstLine="120"/>
              <w:jc w:val="center"/>
              <w:spacing w:after="160"/>
              <w:rPr>
                <w:rFonts w:cs="Times New Roman"/>
                <w:sz w:val="20"/>
                <w:szCs w:val="20"/>
                <w:highlight w:val="white"/>
              </w:rPr>
            </w:pPr>
            <w:r>
              <w:rPr>
                <w:rFonts w:cs="Times New Roman"/>
                <w:sz w:val="20"/>
                <w:szCs w:val="20"/>
                <w:highlight w:val="white"/>
              </w:rPr>
              <w:t xml:space="preserve">0,0</w:t>
            </w:r>
            <w:r/>
          </w:p>
        </w:tc>
        <w:tc>
          <w:tcPr>
            <w:tcW w:w="318" w:type="pct"/>
            <w:vAlign w:val="center"/>
            <w:textDirection w:val="lrTb"/>
            <w:noWrap w:val="false"/>
          </w:tcPr>
          <w:p>
            <w:pPr>
              <w:ind w:firstLine="127"/>
              <w:jc w:val="center"/>
              <w:spacing w:after="160"/>
              <w:rPr>
                <w:rFonts w:cs="Times New Roman"/>
                <w:sz w:val="20"/>
                <w:szCs w:val="20"/>
                <w:highlight w:val="white"/>
              </w:rPr>
            </w:pPr>
            <w:r>
              <w:rPr>
                <w:rFonts w:cs="Times New Roman"/>
                <w:sz w:val="20"/>
                <w:szCs w:val="20"/>
                <w:highlight w:val="white"/>
              </w:rPr>
              <w:t xml:space="preserve">0,0</w:t>
            </w:r>
            <w:r/>
          </w:p>
        </w:tc>
        <w:tc>
          <w:tcPr>
            <w:tcW w:w="413" w:type="pct"/>
            <w:vAlign w:val="center"/>
            <w:textDirection w:val="lrTb"/>
            <w:noWrap w:val="false"/>
          </w:tcPr>
          <w:p>
            <w:pPr>
              <w:ind w:firstLine="167"/>
              <w:jc w:val="center"/>
              <w:spacing w:after="160"/>
              <w:rPr>
                <w:rFonts w:cs="Times New Roman"/>
                <w:sz w:val="20"/>
                <w:szCs w:val="20"/>
                <w:highlight w:val="white"/>
              </w:rPr>
            </w:pPr>
            <w:r>
              <w:rPr>
                <w:rFonts w:cs="Times New Roman"/>
                <w:sz w:val="20"/>
                <w:szCs w:val="20"/>
                <w:highlight w:val="white"/>
              </w:rPr>
              <w:t xml:space="preserve">0,0</w:t>
            </w:r>
            <w:r/>
          </w:p>
        </w:tc>
        <w:tc>
          <w:tcPr>
            <w:tcW w:w="363" w:type="pct"/>
            <w:vAlign w:val="center"/>
            <w:textDirection w:val="lrTb"/>
            <w:noWrap w:val="false"/>
          </w:tcPr>
          <w:p>
            <w:pPr>
              <w:ind w:firstLine="216"/>
              <w:jc w:val="center"/>
              <w:spacing w:after="160"/>
              <w:rPr>
                <w:rFonts w:cs="Times New Roman"/>
                <w:sz w:val="20"/>
                <w:szCs w:val="20"/>
                <w:highlight w:val="white"/>
              </w:rPr>
            </w:pPr>
            <w:r>
              <w:rPr>
                <w:rFonts w:cs="Times New Roman"/>
                <w:sz w:val="20"/>
                <w:szCs w:val="20"/>
                <w:highlight w:val="white"/>
              </w:rPr>
              <w:t xml:space="preserve">0,0</w:t>
            </w:r>
            <w:r/>
          </w:p>
        </w:tc>
        <w:tc>
          <w:tcPr>
            <w:tcW w:w="382" w:type="pct"/>
            <w:vAlign w:val="center"/>
            <w:textDirection w:val="lrTb"/>
            <w:noWrap w:val="false"/>
          </w:tcPr>
          <w:p>
            <w:pPr>
              <w:ind w:firstLine="131"/>
              <w:jc w:val="center"/>
              <w:spacing w:after="160"/>
              <w:rPr>
                <w:rFonts w:cs="Times New Roman"/>
                <w:sz w:val="20"/>
                <w:szCs w:val="20"/>
                <w:highlight w:val="white"/>
              </w:rPr>
            </w:pPr>
            <w:r>
              <w:rPr>
                <w:rFonts w:cs="Times New Roman"/>
                <w:sz w:val="20"/>
                <w:szCs w:val="20"/>
                <w:highlight w:val="white"/>
              </w:rPr>
              <w:t xml:space="preserve">0,0</w:t>
            </w:r>
            <w:r/>
          </w:p>
        </w:tc>
      </w:tr>
      <w:tr>
        <w:trPr>
          <w:trHeight w:val="20"/>
        </w:trPr>
        <w:tc>
          <w:tcPr>
            <w:tcW w:w="176" w:type="pct"/>
            <w:textDirection w:val="lrTb"/>
            <w:noWrap w:val="false"/>
          </w:tcPr>
          <w:p>
            <w:pPr>
              <w:jc w:val="center"/>
              <w:rPr>
                <w:rFonts w:cs="Times New Roman"/>
                <w:sz w:val="20"/>
                <w:szCs w:val="20"/>
                <w:highlight w:val="white"/>
              </w:rPr>
            </w:pPr>
            <w:r>
              <w:rPr>
                <w:rFonts w:cs="Times New Roman"/>
                <w:sz w:val="20"/>
                <w:szCs w:val="20"/>
                <w:highlight w:val="white"/>
              </w:rPr>
              <w:t xml:space="preserve">2</w:t>
            </w:r>
            <w:r/>
          </w:p>
        </w:tc>
        <w:tc>
          <w:tcPr>
            <w:tcBorders>
              <w:top w:val="single" w:sz="4" w:space="0" w:color="auto"/>
              <w:bottom w:val="single" w:sz="4" w:space="0" w:color="auto"/>
            </w:tcBorders>
            <w:tcW w:w="1636" w:type="pct"/>
            <w:textDirection w:val="lrTb"/>
            <w:noWrap w:val="false"/>
          </w:tcPr>
          <w:p>
            <w:pPr>
              <w:ind w:firstLine="326"/>
              <w:spacing w:after="160"/>
              <w:rPr>
                <w:rFonts w:cs="Times New Roman" w:eastAsia="Times New Roman"/>
                <w:spacing w:val="-2"/>
                <w:sz w:val="20"/>
                <w:szCs w:val="20"/>
                <w:highlight w:val="white"/>
              </w:rPr>
            </w:pPr>
            <w:r>
              <w:rPr>
                <w:rFonts w:cs="Times New Roman" w:eastAsia="Calibri"/>
                <w:sz w:val="20"/>
                <w:szCs w:val="20"/>
              </w:rPr>
              <w:t xml:space="preserve">Нераспределенный резерв (местный бюджет)</w:t>
            </w:r>
            <w:r/>
          </w:p>
        </w:tc>
        <w:tc>
          <w:tcPr>
            <w:tcW w:w="602" w:type="pct"/>
            <w:textDirection w:val="lrTb"/>
            <w:noWrap w:val="false"/>
          </w:tcPr>
          <w:p>
            <w:pPr>
              <w:ind w:hanging="14"/>
              <w:jc w:val="center"/>
              <w:spacing w:after="160"/>
              <w:rPr>
                <w:rFonts w:cs="Times New Roman"/>
                <w:b/>
                <w:sz w:val="20"/>
                <w:szCs w:val="20"/>
                <w:highlight w:val="white"/>
              </w:rPr>
            </w:pPr>
            <w:r>
              <w:rPr>
                <w:rFonts w:cs="Times New Roman"/>
                <w:b/>
                <w:sz w:val="20"/>
                <w:szCs w:val="20"/>
                <w:highlight w:val="white"/>
              </w:rPr>
              <w:t xml:space="preserve">-</w:t>
            </w:r>
            <w:r/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ind w:firstLine="171"/>
              <w:jc w:val="center"/>
              <w:spacing w:after="160"/>
              <w:rPr>
                <w:rFonts w:cs="Times New Roman"/>
                <w:sz w:val="20"/>
                <w:szCs w:val="20"/>
                <w:highlight w:val="white"/>
              </w:rPr>
            </w:pPr>
            <w:r>
              <w:rPr>
                <w:rFonts w:cs="Times New Roman"/>
                <w:sz w:val="20"/>
                <w:szCs w:val="20"/>
                <w:highlight w:val="white"/>
              </w:rPr>
              <w:t xml:space="preserve">0,0</w:t>
            </w:r>
            <w:r/>
          </w:p>
        </w:tc>
        <w:tc>
          <w:tcPr>
            <w:tcW w:w="381" w:type="pct"/>
            <w:vAlign w:val="center"/>
            <w:textDirection w:val="lrTb"/>
            <w:noWrap w:val="false"/>
          </w:tcPr>
          <w:p>
            <w:pPr>
              <w:ind w:firstLine="112"/>
              <w:jc w:val="center"/>
              <w:spacing w:after="160"/>
              <w:rPr>
                <w:rFonts w:cs="Times New Roman"/>
                <w:sz w:val="20"/>
                <w:szCs w:val="20"/>
                <w:highlight w:val="white"/>
              </w:rPr>
            </w:pPr>
            <w:r>
              <w:rPr>
                <w:rFonts w:cs="Times New Roman"/>
                <w:sz w:val="20"/>
                <w:szCs w:val="20"/>
                <w:highlight w:val="white"/>
              </w:rPr>
              <w:t xml:space="preserve">0,0</w:t>
            </w:r>
            <w:r/>
          </w:p>
        </w:tc>
        <w:tc>
          <w:tcPr>
            <w:tcW w:w="376" w:type="pct"/>
            <w:vAlign w:val="center"/>
            <w:textDirection w:val="lrTb"/>
            <w:noWrap w:val="false"/>
          </w:tcPr>
          <w:p>
            <w:pPr>
              <w:ind w:firstLine="261"/>
              <w:jc w:val="center"/>
              <w:spacing w:after="160"/>
              <w:rPr>
                <w:rFonts w:cs="Times New Roman"/>
                <w:sz w:val="20"/>
                <w:szCs w:val="20"/>
                <w:highlight w:val="white"/>
              </w:rPr>
            </w:pPr>
            <w:r>
              <w:rPr>
                <w:rFonts w:cs="Times New Roman"/>
                <w:sz w:val="20"/>
                <w:szCs w:val="20"/>
                <w:highlight w:val="white"/>
              </w:rPr>
              <w:t xml:space="preserve">0,0</w:t>
            </w:r>
            <w:r/>
          </w:p>
        </w:tc>
        <w:tc>
          <w:tcPr>
            <w:tcW w:w="318" w:type="pct"/>
            <w:vAlign w:val="center"/>
            <w:textDirection w:val="lrTb"/>
            <w:noWrap w:val="false"/>
          </w:tcPr>
          <w:p>
            <w:pPr>
              <w:ind w:firstLine="127"/>
              <w:jc w:val="center"/>
              <w:spacing w:after="160"/>
              <w:rPr>
                <w:rFonts w:cs="Times New Roman"/>
                <w:sz w:val="20"/>
                <w:szCs w:val="20"/>
                <w:highlight w:val="white"/>
              </w:rPr>
            </w:pPr>
            <w:r>
              <w:rPr>
                <w:rFonts w:cs="Times New Roman"/>
                <w:sz w:val="20"/>
                <w:szCs w:val="20"/>
                <w:highlight w:val="white"/>
              </w:rPr>
              <w:t xml:space="preserve">0,0</w:t>
            </w:r>
            <w:r/>
          </w:p>
        </w:tc>
        <w:tc>
          <w:tcPr>
            <w:tcW w:w="413" w:type="pct"/>
            <w:vAlign w:val="center"/>
            <w:textDirection w:val="lrTb"/>
            <w:noWrap w:val="false"/>
          </w:tcPr>
          <w:p>
            <w:pPr>
              <w:ind w:firstLine="309"/>
              <w:jc w:val="center"/>
              <w:spacing w:after="160"/>
              <w:rPr>
                <w:rFonts w:cs="Times New Roman"/>
                <w:sz w:val="20"/>
                <w:szCs w:val="20"/>
                <w:highlight w:val="white"/>
              </w:rPr>
            </w:pPr>
            <w:r>
              <w:rPr>
                <w:rFonts w:cs="Times New Roman"/>
                <w:sz w:val="20"/>
                <w:szCs w:val="20"/>
                <w:highlight w:val="white"/>
              </w:rPr>
              <w:t xml:space="preserve">0,0</w:t>
            </w:r>
            <w:r/>
          </w:p>
        </w:tc>
        <w:tc>
          <w:tcPr>
            <w:tcW w:w="363" w:type="pct"/>
            <w:vAlign w:val="center"/>
            <w:textDirection w:val="lrTb"/>
            <w:noWrap w:val="false"/>
          </w:tcPr>
          <w:p>
            <w:pPr>
              <w:ind w:firstLine="216"/>
              <w:jc w:val="center"/>
              <w:spacing w:after="160"/>
              <w:rPr>
                <w:rFonts w:cs="Times New Roman"/>
                <w:sz w:val="20"/>
                <w:szCs w:val="20"/>
                <w:highlight w:val="white"/>
              </w:rPr>
            </w:pPr>
            <w:r>
              <w:rPr>
                <w:rFonts w:cs="Times New Roman"/>
                <w:sz w:val="20"/>
                <w:szCs w:val="20"/>
                <w:highlight w:val="white"/>
              </w:rPr>
              <w:t xml:space="preserve">0,0</w:t>
            </w:r>
            <w:r/>
          </w:p>
        </w:tc>
        <w:tc>
          <w:tcPr>
            <w:tcW w:w="382" w:type="pct"/>
            <w:vAlign w:val="center"/>
            <w:textDirection w:val="lrTb"/>
            <w:noWrap w:val="false"/>
          </w:tcPr>
          <w:p>
            <w:pPr>
              <w:ind w:firstLine="131"/>
              <w:jc w:val="center"/>
              <w:spacing w:after="160"/>
              <w:rPr>
                <w:rFonts w:cs="Times New Roman"/>
                <w:sz w:val="20"/>
                <w:szCs w:val="20"/>
                <w:highlight w:val="white"/>
              </w:rPr>
            </w:pPr>
            <w:r>
              <w:rPr>
                <w:rFonts w:cs="Times New Roman"/>
                <w:sz w:val="20"/>
                <w:szCs w:val="20"/>
                <w:highlight w:val="white"/>
              </w:rPr>
              <w:t xml:space="preserve">0,0</w:t>
            </w:r>
            <w:r/>
          </w:p>
        </w:tc>
      </w:tr>
      <w:tr>
        <w:trPr>
          <w:trHeight w:val="20"/>
        </w:trPr>
        <w:tc>
          <w:tcPr>
            <w:tcW w:w="176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cs="Times New Roman"/>
                <w:i/>
                <w:sz w:val="20"/>
                <w:szCs w:val="20"/>
                <w:highlight w:val="white"/>
              </w:rPr>
            </w:pPr>
            <w:r>
              <w:rPr>
                <w:rFonts w:cs="Times New Roman"/>
                <w:i/>
                <w:sz w:val="20"/>
                <w:szCs w:val="20"/>
                <w:highlight w:val="white"/>
              </w:rPr>
            </w:r>
            <w:r/>
          </w:p>
        </w:tc>
        <w:tc>
          <w:tcPr>
            <w:tcBorders>
              <w:top w:val="single" w:sz="4" w:space="0" w:color="auto"/>
            </w:tcBorders>
            <w:tcW w:w="1636" w:type="pct"/>
            <w:textDirection w:val="lrTb"/>
            <w:noWrap w:val="false"/>
          </w:tcPr>
          <w:p>
            <w:pPr>
              <w:ind w:left="283"/>
              <w:rPr>
                <w:rFonts w:cs="Times New Roman"/>
                <w:b/>
                <w:sz w:val="20"/>
                <w:szCs w:val="20"/>
                <w:highlight w:val="white"/>
              </w:rPr>
            </w:pPr>
            <w:r>
              <w:rPr>
                <w:rFonts w:cs="Times New Roman"/>
                <w:b/>
                <w:sz w:val="20"/>
                <w:szCs w:val="20"/>
                <w:highlight w:val="white"/>
              </w:rPr>
              <w:t xml:space="preserve">Итого по муниципальному проекту:</w:t>
            </w:r>
            <w:r/>
          </w:p>
        </w:tc>
        <w:tc>
          <w:tcPr>
            <w:tcW w:w="602" w:type="pct"/>
            <w:vMerge w:val="restart"/>
            <w:textDirection w:val="lrTb"/>
            <w:noWrap w:val="false"/>
          </w:tcPr>
          <w:p>
            <w:pPr>
              <w:ind w:hanging="14"/>
              <w:jc w:val="center"/>
              <w:rPr>
                <w:rFonts w:cs="Times New Roman"/>
                <w:b/>
                <w:sz w:val="20"/>
                <w:szCs w:val="20"/>
                <w:highlight w:val="white"/>
              </w:rPr>
            </w:pPr>
            <w:r>
              <w:rPr>
                <w:rFonts w:cs="Times New Roman"/>
                <w:b/>
                <w:sz w:val="20"/>
                <w:szCs w:val="20"/>
                <w:highlight w:val="white"/>
              </w:rPr>
              <w:t xml:space="preserve">01 2 01 00000</w:t>
            </w:r>
            <w:r/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ind w:hanging="11"/>
              <w:jc w:val="center"/>
              <w:spacing w:after="16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4 340,4</w:t>
            </w:r>
            <w:r/>
          </w:p>
        </w:tc>
        <w:tc>
          <w:tcPr>
            <w:tcW w:w="381" w:type="pct"/>
            <w:vAlign w:val="center"/>
            <w:textDirection w:val="lrTb"/>
            <w:noWrap w:val="false"/>
          </w:tcPr>
          <w:p>
            <w:pPr>
              <w:ind w:hanging="11"/>
              <w:jc w:val="center"/>
              <w:spacing w:after="16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6 995,5</w:t>
            </w:r>
            <w:r/>
          </w:p>
        </w:tc>
        <w:tc>
          <w:tcPr>
            <w:tcW w:w="376" w:type="pct"/>
            <w:vAlign w:val="center"/>
            <w:textDirection w:val="lrTb"/>
            <w:noWrap w:val="false"/>
          </w:tcPr>
          <w:p>
            <w:pPr>
              <w:ind w:hanging="11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5 445,8</w:t>
            </w:r>
            <w:r/>
          </w:p>
        </w:tc>
        <w:tc>
          <w:tcPr>
            <w:tcW w:w="318" w:type="pct"/>
            <w:vAlign w:val="center"/>
            <w:textDirection w:val="lrTb"/>
            <w:noWrap w:val="false"/>
          </w:tcPr>
          <w:p>
            <w:pPr>
              <w:ind w:hanging="11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5 852,0</w:t>
            </w:r>
            <w:r/>
          </w:p>
        </w:tc>
        <w:tc>
          <w:tcPr>
            <w:tcW w:w="413" w:type="pct"/>
            <w:vAlign w:val="center"/>
            <w:textDirection w:val="lrTb"/>
            <w:noWrap w:val="false"/>
          </w:tcPr>
          <w:p>
            <w:pPr>
              <w:ind w:hanging="11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5 894,3</w:t>
            </w:r>
            <w:r/>
          </w:p>
        </w:tc>
        <w:tc>
          <w:tcPr>
            <w:tcW w:w="363" w:type="pct"/>
            <w:vAlign w:val="center"/>
            <w:textDirection w:val="lrTb"/>
            <w:noWrap w:val="false"/>
          </w:tcPr>
          <w:p>
            <w:pPr>
              <w:ind w:hanging="11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5 937,3</w:t>
            </w:r>
            <w:r/>
          </w:p>
        </w:tc>
        <w:tc>
          <w:tcPr>
            <w:tcW w:w="382" w:type="pct"/>
            <w:vAlign w:val="center"/>
            <w:textDirection w:val="lrTb"/>
            <w:noWrap w:val="false"/>
          </w:tcPr>
          <w:p>
            <w:pPr>
              <w:ind w:hanging="11"/>
              <w:jc w:val="center"/>
              <w:spacing w:after="16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34 465,3</w:t>
            </w:r>
            <w:r/>
          </w:p>
        </w:tc>
      </w:tr>
      <w:tr>
        <w:trPr>
          <w:trHeight w:val="20"/>
        </w:trPr>
        <w:tc>
          <w:tcPr>
            <w:tcW w:w="176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/>
                <w:i/>
                <w:sz w:val="20"/>
                <w:szCs w:val="20"/>
                <w:highlight w:val="white"/>
              </w:rPr>
            </w:pPr>
            <w:r>
              <w:rPr>
                <w:rFonts w:cs="Times New Roman"/>
                <w:i/>
                <w:sz w:val="20"/>
                <w:szCs w:val="20"/>
                <w:highlight w:val="white"/>
              </w:rPr>
            </w:r>
            <w:r/>
          </w:p>
        </w:tc>
        <w:tc>
          <w:tcPr>
            <w:tcBorders>
              <w:top w:val="single" w:sz="4" w:space="0" w:color="auto"/>
            </w:tcBorders>
            <w:tcW w:w="1636" w:type="pct"/>
            <w:vAlign w:val="center"/>
            <w:textDirection w:val="lrTb"/>
            <w:noWrap w:val="false"/>
          </w:tcPr>
          <w:p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  <w:highlight w:val="white"/>
              </w:rPr>
              <w:t xml:space="preserve">- межбюджетные трансферты из федерального бюджета </w:t>
            </w:r>
            <w:r/>
          </w:p>
          <w:p>
            <w:pPr>
              <w:jc w:val="both"/>
              <w:spacing w:after="160"/>
              <w:rPr>
                <w:rFonts w:cs="Times New Roman"/>
                <w:b/>
                <w:sz w:val="20"/>
                <w:szCs w:val="20"/>
                <w:highlight w:val="white"/>
              </w:rPr>
            </w:pPr>
            <w:r>
              <w:rPr>
                <w:rFonts w:cs="Times New Roman"/>
                <w:b/>
                <w:sz w:val="20"/>
                <w:szCs w:val="20"/>
                <w:highlight w:val="white"/>
              </w:rPr>
              <w:t xml:space="preserve">и из областного бюджета </w:t>
            </w:r>
            <w:r/>
          </w:p>
        </w:tc>
        <w:tc>
          <w:tcPr>
            <w:tcW w:w="602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cs="Times New Roman"/>
                <w:b/>
                <w:color w:val="FF0000"/>
                <w:sz w:val="20"/>
                <w:szCs w:val="20"/>
                <w:highlight w:val="white"/>
              </w:rPr>
            </w:r>
            <w:r/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ind w:hanging="11"/>
              <w:jc w:val="center"/>
              <w:spacing w:after="16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3 439,8</w:t>
            </w:r>
            <w:r/>
          </w:p>
        </w:tc>
        <w:tc>
          <w:tcPr>
            <w:tcW w:w="381" w:type="pct"/>
            <w:vAlign w:val="center"/>
            <w:textDirection w:val="lrTb"/>
            <w:noWrap w:val="false"/>
          </w:tcPr>
          <w:p>
            <w:pPr>
              <w:ind w:hanging="11"/>
              <w:jc w:val="center"/>
              <w:spacing w:after="16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5 961,5</w:t>
            </w:r>
            <w:r/>
          </w:p>
        </w:tc>
        <w:tc>
          <w:tcPr>
            <w:tcW w:w="376" w:type="pct"/>
            <w:vAlign w:val="center"/>
            <w:textDirection w:val="lrTb"/>
            <w:noWrap w:val="false"/>
          </w:tcPr>
          <w:p>
            <w:pPr>
              <w:ind w:hanging="11"/>
              <w:jc w:val="center"/>
              <w:spacing w:after="16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4 411,8</w:t>
            </w:r>
            <w:r/>
          </w:p>
        </w:tc>
        <w:tc>
          <w:tcPr>
            <w:tcW w:w="318" w:type="pct"/>
            <w:vAlign w:val="center"/>
            <w:textDirection w:val="lrTb"/>
            <w:noWrap w:val="false"/>
          </w:tcPr>
          <w:p>
            <w:pPr>
              <w:ind w:hanging="11"/>
              <w:jc w:val="center"/>
              <w:spacing w:after="16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4 818,9</w:t>
            </w:r>
            <w:r/>
          </w:p>
        </w:tc>
        <w:tc>
          <w:tcPr>
            <w:tcW w:w="413" w:type="pct"/>
            <w:vAlign w:val="center"/>
            <w:textDirection w:val="lrTb"/>
            <w:noWrap w:val="false"/>
          </w:tcPr>
          <w:p>
            <w:pPr>
              <w:ind w:hanging="11"/>
              <w:jc w:val="center"/>
              <w:spacing w:after="16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4 818,9</w:t>
            </w:r>
            <w:r/>
          </w:p>
        </w:tc>
        <w:tc>
          <w:tcPr>
            <w:tcW w:w="363" w:type="pct"/>
            <w:vAlign w:val="center"/>
            <w:textDirection w:val="lrTb"/>
            <w:noWrap w:val="false"/>
          </w:tcPr>
          <w:p>
            <w:pPr>
              <w:ind w:hanging="11"/>
              <w:jc w:val="center"/>
              <w:spacing w:after="16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4 818,9</w:t>
            </w:r>
            <w:r/>
          </w:p>
        </w:tc>
        <w:tc>
          <w:tcPr>
            <w:tcW w:w="382" w:type="pct"/>
            <w:vAlign w:val="center"/>
            <w:textDirection w:val="lrTb"/>
            <w:noWrap w:val="false"/>
          </w:tcPr>
          <w:p>
            <w:pPr>
              <w:ind w:hanging="11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28 269,8</w:t>
            </w:r>
            <w:r/>
          </w:p>
        </w:tc>
      </w:tr>
      <w:tr>
        <w:trPr>
          <w:trHeight w:val="20"/>
        </w:trPr>
        <w:tc>
          <w:tcPr>
            <w:tcW w:w="176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/>
                <w:i/>
                <w:sz w:val="20"/>
                <w:szCs w:val="20"/>
                <w:highlight w:val="white"/>
              </w:rPr>
            </w:pPr>
            <w:r>
              <w:rPr>
                <w:rFonts w:cs="Times New Roman"/>
                <w:i/>
                <w:sz w:val="20"/>
                <w:szCs w:val="20"/>
                <w:highlight w:val="white"/>
              </w:rPr>
            </w:r>
            <w:r/>
          </w:p>
        </w:tc>
        <w:tc>
          <w:tcPr>
            <w:tcBorders>
              <w:top w:val="single" w:sz="4" w:space="0" w:color="auto"/>
            </w:tcBorders>
            <w:tcW w:w="1636" w:type="pct"/>
            <w:textDirection w:val="lrTb"/>
            <w:noWrap w:val="false"/>
          </w:tcPr>
          <w:p>
            <w:pPr>
              <w:ind w:left="567"/>
              <w:spacing w:after="160"/>
              <w:rPr>
                <w:rFonts w:cs="Times New Roman"/>
                <w:b/>
                <w:sz w:val="20"/>
                <w:szCs w:val="20"/>
                <w:highlight w:val="white"/>
              </w:rPr>
            </w:pPr>
            <w:r>
              <w:rPr>
                <w:rFonts w:cs="Times New Roman"/>
                <w:b/>
                <w:sz w:val="20"/>
                <w:szCs w:val="20"/>
                <w:highlight w:val="white"/>
              </w:rPr>
              <w:t xml:space="preserve">-бюджет Валуйского муниципального округа</w:t>
            </w:r>
            <w:r/>
          </w:p>
        </w:tc>
        <w:tc>
          <w:tcPr>
            <w:tcW w:w="602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cs="Times New Roman"/>
                <w:b/>
                <w:color w:val="FF0000"/>
                <w:sz w:val="20"/>
                <w:szCs w:val="20"/>
                <w:highlight w:val="white"/>
              </w:rPr>
            </w:r>
            <w:r/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ind w:left="169" w:firstLine="0"/>
              <w:rPr>
                <w:rFonts w:cs="Times New Roman"/>
                <w:b/>
                <w:sz w:val="20"/>
                <w:szCs w:val="20"/>
                <w:highlight w:val="white"/>
              </w:rPr>
            </w:pPr>
            <w:r>
              <w:rPr>
                <w:rFonts w:cs="Times New Roman"/>
                <w:b/>
                <w:sz w:val="20"/>
                <w:szCs w:val="20"/>
                <w:highlight w:val="white"/>
              </w:rPr>
              <w:t xml:space="preserve">  </w:t>
            </w:r>
            <w:r/>
          </w:p>
          <w:p>
            <w:pPr>
              <w:ind w:left="169" w:firstLine="0"/>
              <w:rPr>
                <w:rFonts w:cs="Times New Roman"/>
                <w:b/>
                <w:sz w:val="20"/>
                <w:szCs w:val="20"/>
                <w:highlight w:val="white"/>
              </w:rPr>
            </w:pPr>
            <w:r>
              <w:rPr>
                <w:rFonts w:cs="Times New Roman"/>
                <w:b/>
                <w:sz w:val="20"/>
                <w:szCs w:val="20"/>
                <w:highlight w:val="white"/>
              </w:rPr>
              <w:t xml:space="preserve"> 900,0</w:t>
            </w:r>
            <w:r/>
          </w:p>
          <w:p>
            <w:pPr>
              <w:jc w:val="center"/>
              <w:rPr>
                <w:rFonts w:cs="Times New Roman"/>
                <w:b/>
                <w:sz w:val="20"/>
                <w:szCs w:val="20"/>
                <w:highlight w:val="white"/>
              </w:rPr>
            </w:pPr>
            <w:r>
              <w:rPr>
                <w:rFonts w:cs="Times New Roman"/>
                <w:b/>
                <w:sz w:val="20"/>
                <w:szCs w:val="20"/>
                <w:highlight w:val="white"/>
              </w:rPr>
            </w:r>
            <w:r/>
          </w:p>
        </w:tc>
        <w:tc>
          <w:tcPr>
            <w:tcW w:w="381" w:type="pct"/>
            <w:vAlign w:val="center"/>
            <w:textDirection w:val="lrTb"/>
            <w:noWrap w:val="false"/>
          </w:tcPr>
          <w:p>
            <w:pPr>
              <w:ind w:firstLine="112"/>
              <w:rPr>
                <w:rFonts w:cs="Times New Roman"/>
                <w:b/>
              </w:rPr>
            </w:pPr>
            <w:r>
              <w:rPr>
                <w:rFonts w:cs="Times New Roman"/>
                <w:b/>
                <w:sz w:val="20"/>
                <w:szCs w:val="20"/>
                <w:highlight w:val="white"/>
              </w:rPr>
              <w:t xml:space="preserve">  1 034,0</w:t>
            </w:r>
            <w:r/>
          </w:p>
        </w:tc>
        <w:tc>
          <w:tcPr>
            <w:tcW w:w="376" w:type="pct"/>
            <w:vAlign w:val="center"/>
            <w:textDirection w:val="lrTb"/>
            <w:noWrap w:val="false"/>
          </w:tcPr>
          <w:p>
            <w:pPr>
              <w:ind w:firstLine="261"/>
              <w:rPr>
                <w:rFonts w:cs="Times New Roman"/>
                <w:b/>
              </w:rPr>
            </w:pPr>
            <w:r>
              <w:rPr>
                <w:rFonts w:cs="Times New Roman"/>
                <w:b/>
                <w:sz w:val="20"/>
                <w:szCs w:val="20"/>
                <w:highlight w:val="white"/>
              </w:rPr>
              <w:t xml:space="preserve">1 034,0</w:t>
            </w:r>
            <w:r/>
          </w:p>
        </w:tc>
        <w:tc>
          <w:tcPr>
            <w:tcW w:w="318" w:type="pct"/>
            <w:vAlign w:val="center"/>
            <w:textDirection w:val="lrTb"/>
            <w:noWrap w:val="false"/>
          </w:tcPr>
          <w:p>
            <w:pPr>
              <w:ind w:firstLine="127"/>
              <w:jc w:val="center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 xml:space="preserve">1 034,0</w:t>
            </w:r>
            <w:r/>
          </w:p>
        </w:tc>
        <w:tc>
          <w:tcPr>
            <w:tcW w:w="413" w:type="pct"/>
            <w:vAlign w:val="center"/>
            <w:textDirection w:val="lrTb"/>
            <w:noWrap w:val="false"/>
          </w:tcPr>
          <w:p>
            <w:pPr>
              <w:ind w:hanging="117"/>
              <w:jc w:val="center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 xml:space="preserve">  1 075,4</w:t>
            </w:r>
            <w:r/>
          </w:p>
        </w:tc>
        <w:tc>
          <w:tcPr>
            <w:tcW w:w="363" w:type="pct"/>
            <w:vAlign w:val="center"/>
            <w:textDirection w:val="lrTb"/>
            <w:noWrap w:val="false"/>
          </w:tcPr>
          <w:p>
            <w:pPr>
              <w:ind w:firstLine="74"/>
              <w:jc w:val="center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 xml:space="preserve">1</w:t>
            </w:r>
            <w:r>
              <w:rPr>
                <w:rFonts w:cs="Times New Roman"/>
                <w:b/>
                <w:sz w:val="20"/>
                <w:lang w:val="en-US"/>
              </w:rPr>
              <w:t xml:space="preserve"> </w:t>
            </w:r>
            <w:r>
              <w:rPr>
                <w:rFonts w:cs="Times New Roman"/>
                <w:b/>
                <w:sz w:val="20"/>
              </w:rPr>
              <w:t xml:space="preserve">118,4</w:t>
            </w:r>
            <w:r/>
          </w:p>
        </w:tc>
        <w:tc>
          <w:tcPr>
            <w:tcW w:w="382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  <w:highlight w:val="white"/>
              </w:rPr>
            </w:pPr>
            <w:r>
              <w:rPr>
                <w:rFonts w:cs="Times New Roman"/>
                <w:b/>
                <w:sz w:val="20"/>
                <w:szCs w:val="20"/>
                <w:highlight w:val="white"/>
              </w:rPr>
              <w:t xml:space="preserve">6</w:t>
            </w:r>
            <w:r>
              <w:rPr>
                <w:rFonts w:cs="Times New Roman"/>
                <w:b/>
                <w:sz w:val="20"/>
                <w:szCs w:val="20"/>
                <w:highlight w:val="white"/>
                <w:lang w:val="en-US"/>
              </w:rPr>
              <w:t xml:space="preserve"> </w:t>
            </w:r>
            <w:r>
              <w:rPr>
                <w:rFonts w:cs="Times New Roman"/>
                <w:b/>
                <w:sz w:val="20"/>
                <w:szCs w:val="20"/>
                <w:highlight w:val="white"/>
              </w:rPr>
              <w:t xml:space="preserve">196,3</w:t>
            </w:r>
            <w:r/>
          </w:p>
        </w:tc>
      </w:tr>
      <w:tr>
        <w:trPr>
          <w:trHeight w:val="20"/>
        </w:trPr>
        <w:tc>
          <w:tcPr>
            <w:tcW w:w="176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/>
                <w:i/>
                <w:sz w:val="20"/>
                <w:szCs w:val="20"/>
                <w:highlight w:val="white"/>
              </w:rPr>
            </w:pPr>
            <w:r>
              <w:rPr>
                <w:rFonts w:cs="Times New Roman"/>
                <w:i/>
                <w:sz w:val="20"/>
                <w:szCs w:val="20"/>
                <w:highlight w:val="white"/>
              </w:rPr>
            </w:r>
            <w:r/>
          </w:p>
        </w:tc>
        <w:tc>
          <w:tcPr>
            <w:tcBorders>
              <w:top w:val="single" w:sz="4" w:space="0" w:color="auto"/>
            </w:tcBorders>
            <w:tcW w:w="1636" w:type="pct"/>
            <w:textDirection w:val="lrTb"/>
            <w:noWrap w:val="false"/>
          </w:tcPr>
          <w:p>
            <w:pPr>
              <w:ind w:left="283"/>
              <w:rPr>
                <w:rFonts w:cs="Times New Roman"/>
                <w:b/>
                <w:sz w:val="20"/>
                <w:szCs w:val="20"/>
                <w:highlight w:val="white"/>
              </w:rPr>
            </w:pPr>
            <w:r>
              <w:rPr>
                <w:rFonts w:cs="Times New Roman"/>
                <w:b/>
                <w:sz w:val="20"/>
                <w:szCs w:val="20"/>
                <w:highlight w:val="white"/>
              </w:rPr>
              <w:t xml:space="preserve">Внебюджетные источники</w:t>
            </w:r>
            <w:r/>
          </w:p>
        </w:tc>
        <w:tc>
          <w:tcPr>
            <w:tcW w:w="602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cs="Times New Roman"/>
                <w:b/>
                <w:color w:val="FF0000"/>
                <w:sz w:val="20"/>
                <w:szCs w:val="20"/>
                <w:highlight w:val="white"/>
              </w:rPr>
            </w:r>
            <w:r/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ind w:firstLine="171"/>
              <w:jc w:val="center"/>
              <w:spacing w:after="160"/>
              <w:rPr>
                <w:rFonts w:cs="Times New Roman"/>
                <w:b/>
                <w:sz w:val="20"/>
                <w:szCs w:val="20"/>
                <w:highlight w:val="white"/>
              </w:rPr>
            </w:pPr>
            <w:r>
              <w:rPr>
                <w:rFonts w:cs="Times New Roman"/>
                <w:b/>
                <w:sz w:val="20"/>
                <w:szCs w:val="20"/>
                <w:highlight w:val="white"/>
              </w:rPr>
              <w:t xml:space="preserve">0,0</w:t>
            </w:r>
            <w:r/>
          </w:p>
        </w:tc>
        <w:tc>
          <w:tcPr>
            <w:tcW w:w="381" w:type="pct"/>
            <w:vAlign w:val="center"/>
            <w:textDirection w:val="lrTb"/>
            <w:noWrap w:val="false"/>
          </w:tcPr>
          <w:p>
            <w:pPr>
              <w:ind w:firstLine="253"/>
              <w:jc w:val="center"/>
              <w:spacing w:after="160"/>
              <w:rPr>
                <w:rFonts w:cs="Times New Roman"/>
                <w:b/>
                <w:sz w:val="20"/>
                <w:szCs w:val="20"/>
                <w:highlight w:val="white"/>
              </w:rPr>
            </w:pPr>
            <w:r>
              <w:rPr>
                <w:rFonts w:cs="Times New Roman"/>
                <w:b/>
                <w:sz w:val="20"/>
                <w:szCs w:val="20"/>
                <w:highlight w:val="white"/>
              </w:rPr>
              <w:t xml:space="preserve">0,0</w:t>
            </w:r>
            <w:r/>
          </w:p>
        </w:tc>
        <w:tc>
          <w:tcPr>
            <w:tcW w:w="376" w:type="pct"/>
            <w:vAlign w:val="center"/>
            <w:textDirection w:val="lrTb"/>
            <w:noWrap w:val="false"/>
          </w:tcPr>
          <w:p>
            <w:pPr>
              <w:ind w:firstLine="120"/>
              <w:jc w:val="center"/>
              <w:spacing w:after="160"/>
              <w:rPr>
                <w:rFonts w:cs="Times New Roman"/>
                <w:b/>
                <w:sz w:val="20"/>
                <w:szCs w:val="20"/>
                <w:highlight w:val="white"/>
              </w:rPr>
            </w:pPr>
            <w:r>
              <w:rPr>
                <w:rFonts w:cs="Times New Roman"/>
                <w:b/>
                <w:sz w:val="20"/>
                <w:szCs w:val="20"/>
                <w:highlight w:val="white"/>
              </w:rPr>
              <w:t xml:space="preserve">0,0</w:t>
            </w:r>
            <w:r/>
          </w:p>
        </w:tc>
        <w:tc>
          <w:tcPr>
            <w:tcW w:w="318" w:type="pct"/>
            <w:vAlign w:val="center"/>
            <w:textDirection w:val="lrTb"/>
            <w:noWrap w:val="false"/>
          </w:tcPr>
          <w:p>
            <w:pPr>
              <w:ind w:firstLine="127"/>
              <w:jc w:val="center"/>
              <w:spacing w:after="160"/>
              <w:rPr>
                <w:rFonts w:cs="Times New Roman"/>
                <w:b/>
                <w:sz w:val="20"/>
                <w:szCs w:val="20"/>
                <w:highlight w:val="white"/>
              </w:rPr>
            </w:pPr>
            <w:r>
              <w:rPr>
                <w:rFonts w:cs="Times New Roman"/>
                <w:b/>
                <w:sz w:val="20"/>
                <w:szCs w:val="20"/>
                <w:highlight w:val="white"/>
              </w:rPr>
              <w:t xml:space="preserve">0,0</w:t>
            </w:r>
            <w:r/>
          </w:p>
        </w:tc>
        <w:tc>
          <w:tcPr>
            <w:tcW w:w="413" w:type="pct"/>
            <w:vAlign w:val="center"/>
            <w:textDirection w:val="lrTb"/>
            <w:noWrap w:val="false"/>
          </w:tcPr>
          <w:p>
            <w:pPr>
              <w:ind w:firstLine="167"/>
              <w:jc w:val="center"/>
              <w:spacing w:after="160"/>
              <w:rPr>
                <w:rFonts w:cs="Times New Roman"/>
                <w:b/>
                <w:sz w:val="20"/>
                <w:szCs w:val="20"/>
                <w:highlight w:val="white"/>
              </w:rPr>
            </w:pPr>
            <w:r>
              <w:rPr>
                <w:rFonts w:cs="Times New Roman"/>
                <w:b/>
                <w:sz w:val="20"/>
                <w:szCs w:val="20"/>
                <w:highlight w:val="white"/>
              </w:rPr>
              <w:t xml:space="preserve">0,0</w:t>
            </w:r>
            <w:r/>
          </w:p>
        </w:tc>
        <w:tc>
          <w:tcPr>
            <w:tcW w:w="363" w:type="pct"/>
            <w:vAlign w:val="center"/>
            <w:textDirection w:val="lrTb"/>
            <w:noWrap w:val="false"/>
          </w:tcPr>
          <w:p>
            <w:pPr>
              <w:ind w:firstLine="216"/>
              <w:jc w:val="center"/>
              <w:spacing w:after="160"/>
              <w:rPr>
                <w:rFonts w:cs="Times New Roman"/>
                <w:b/>
                <w:sz w:val="20"/>
                <w:szCs w:val="20"/>
                <w:highlight w:val="white"/>
              </w:rPr>
            </w:pPr>
            <w:r>
              <w:rPr>
                <w:rFonts w:cs="Times New Roman"/>
                <w:b/>
                <w:sz w:val="20"/>
                <w:szCs w:val="20"/>
                <w:highlight w:val="white"/>
              </w:rPr>
              <w:t xml:space="preserve">0,0</w:t>
            </w:r>
            <w:r/>
          </w:p>
        </w:tc>
        <w:tc>
          <w:tcPr>
            <w:tcW w:w="382" w:type="pct"/>
            <w:vAlign w:val="center"/>
            <w:textDirection w:val="lrTb"/>
            <w:noWrap w:val="false"/>
          </w:tcPr>
          <w:p>
            <w:pPr>
              <w:ind w:firstLine="131"/>
              <w:jc w:val="center"/>
              <w:spacing w:after="160"/>
              <w:rPr>
                <w:rFonts w:cs="Times New Roman"/>
                <w:b/>
                <w:sz w:val="20"/>
                <w:szCs w:val="20"/>
                <w:highlight w:val="white"/>
              </w:rPr>
            </w:pPr>
            <w:r>
              <w:rPr>
                <w:rFonts w:cs="Times New Roman"/>
                <w:b/>
                <w:sz w:val="20"/>
                <w:szCs w:val="20"/>
                <w:highlight w:val="white"/>
              </w:rPr>
              <w:t xml:space="preserve">0,0</w:t>
            </w:r>
            <w:r/>
          </w:p>
        </w:tc>
      </w:tr>
    </w:tbl>
    <w:p>
      <w:pPr>
        <w:tabs>
          <w:tab w:val="left" w:pos="9345" w:leader="none"/>
        </w:tabs>
        <w:rPr>
          <w:rFonts w:ascii="Times New Roman" w:hAnsi="Times New Roman" w:cs="Times New Roman" w:eastAsiaTheme="majorEastAsia"/>
          <w:color w:val="FF0000"/>
        </w:rPr>
      </w:pPr>
      <w:r>
        <w:rPr>
          <w:rFonts w:ascii="Times New Roman" w:hAnsi="Times New Roman" w:cs="Times New Roman" w:eastAsiaTheme="majorEastAsia"/>
          <w:color w:val="FF0000"/>
        </w:rPr>
        <w:tab/>
      </w:r>
      <w:r>
        <w:rPr>
          <w:rFonts w:eastAsiaTheme="majorEastAsia"/>
        </w:rPr>
      </w:r>
    </w:p>
    <w:p>
      <w:pPr>
        <w:tabs>
          <w:tab w:val="left" w:pos="9345" w:leader="none"/>
        </w:tabs>
        <w:rPr>
          <w:rFonts w:ascii="Times New Roman" w:hAnsi="Times New Roman" w:cs="Times New Roman" w:eastAsiaTheme="majorEastAsia"/>
          <w:color w:val="FF0000"/>
        </w:rPr>
      </w:pPr>
      <w:r>
        <w:rPr>
          <w:rFonts w:ascii="Times New Roman" w:hAnsi="Times New Roman" w:cs="Times New Roman" w:eastAsiaTheme="majorEastAsia"/>
          <w:color w:val="FF0000"/>
        </w:rPr>
      </w:r>
      <w:r>
        <w:rPr>
          <w:rFonts w:eastAsiaTheme="majorEastAsia"/>
        </w:rPr>
      </w:r>
    </w:p>
    <w:p>
      <w:pPr>
        <w:tabs>
          <w:tab w:val="left" w:pos="9345" w:leader="none"/>
        </w:tabs>
        <w:rPr>
          <w:rFonts w:ascii="Times New Roman" w:hAnsi="Times New Roman" w:cs="Times New Roman" w:eastAsiaTheme="majorEastAsia"/>
          <w:color w:val="FF0000"/>
        </w:rPr>
      </w:pPr>
      <w:r>
        <w:rPr>
          <w:rFonts w:ascii="Times New Roman" w:hAnsi="Times New Roman" w:cs="Times New Roman" w:eastAsiaTheme="majorEastAsia"/>
          <w:color w:val="FF0000"/>
        </w:rPr>
      </w:r>
      <w:r>
        <w:rPr>
          <w:rFonts w:eastAsiaTheme="majorEastAsia"/>
        </w:rPr>
      </w:r>
    </w:p>
    <w:p>
      <w:pPr>
        <w:tabs>
          <w:tab w:val="left" w:pos="9345" w:leader="none"/>
        </w:tabs>
        <w:rPr>
          <w:rFonts w:ascii="Times New Roman" w:hAnsi="Times New Roman" w:cs="Times New Roman" w:eastAsiaTheme="majorEastAsia"/>
          <w:color w:val="FF0000"/>
        </w:rPr>
      </w:pPr>
      <w:r>
        <w:rPr>
          <w:rFonts w:ascii="Times New Roman" w:hAnsi="Times New Roman" w:cs="Times New Roman" w:eastAsiaTheme="majorEastAsia"/>
          <w:color w:val="FF0000"/>
        </w:rPr>
      </w:r>
      <w:r>
        <w:rPr>
          <w:rFonts w:eastAsiaTheme="majorEastAsia"/>
        </w:rPr>
      </w:r>
    </w:p>
    <w:p>
      <w:pPr>
        <w:tabs>
          <w:tab w:val="left" w:pos="9345" w:leader="none"/>
        </w:tabs>
        <w:rPr>
          <w:rFonts w:ascii="Times New Roman" w:hAnsi="Times New Roman" w:cs="Times New Roman" w:eastAsiaTheme="majorEastAsia"/>
          <w:color w:val="FF0000"/>
        </w:rPr>
      </w:pPr>
      <w:r>
        <w:rPr>
          <w:rFonts w:ascii="Times New Roman" w:hAnsi="Times New Roman" w:cs="Times New Roman" w:eastAsiaTheme="majorEastAsia"/>
          <w:color w:val="FF0000"/>
        </w:rPr>
      </w:r>
      <w:r>
        <w:rPr>
          <w:rFonts w:eastAsiaTheme="majorEastAsia"/>
        </w:rPr>
      </w:r>
    </w:p>
    <w:p>
      <w:pPr>
        <w:tabs>
          <w:tab w:val="left" w:pos="9345" w:leader="none"/>
        </w:tabs>
        <w:rPr>
          <w:rFonts w:ascii="Times New Roman" w:hAnsi="Times New Roman" w:cs="Times New Roman" w:eastAsiaTheme="majorEastAsia"/>
          <w:color w:val="FF0000"/>
        </w:rPr>
      </w:pPr>
      <w:r>
        <w:rPr>
          <w:rFonts w:ascii="Times New Roman" w:hAnsi="Times New Roman" w:cs="Times New Roman" w:eastAsiaTheme="majorEastAsia"/>
          <w:color w:val="FF0000"/>
        </w:rPr>
      </w:r>
      <w:r>
        <w:rPr>
          <w:rFonts w:eastAsiaTheme="majorEastAsia"/>
        </w:rPr>
      </w:r>
    </w:p>
    <w:p>
      <w:pPr>
        <w:tabs>
          <w:tab w:val="left" w:pos="9345" w:leader="none"/>
        </w:tabs>
        <w:rPr>
          <w:rFonts w:ascii="Times New Roman" w:hAnsi="Times New Roman" w:cs="Times New Roman" w:eastAsiaTheme="majorEastAsia"/>
          <w:color w:val="FF0000"/>
        </w:rPr>
      </w:pPr>
      <w:r>
        <w:rPr>
          <w:rFonts w:ascii="Times New Roman" w:hAnsi="Times New Roman" w:cs="Times New Roman" w:eastAsiaTheme="majorEastAsia"/>
          <w:color w:val="FF0000"/>
        </w:rPr>
      </w:r>
      <w:r>
        <w:rPr>
          <w:rFonts w:eastAsiaTheme="majorEastAsia"/>
        </w:rPr>
      </w:r>
    </w:p>
    <w:p>
      <w:pPr>
        <w:tabs>
          <w:tab w:val="left" w:pos="9345" w:leader="none"/>
        </w:tabs>
        <w:rPr>
          <w:rFonts w:ascii="Times New Roman" w:hAnsi="Times New Roman" w:cs="Times New Roman" w:eastAsiaTheme="majorEastAsia"/>
          <w:color w:val="FF0000"/>
        </w:rPr>
      </w:pPr>
      <w:r>
        <w:rPr>
          <w:rFonts w:ascii="Times New Roman" w:hAnsi="Times New Roman" w:cs="Times New Roman" w:eastAsiaTheme="majorEastAsia"/>
          <w:color w:val="FF0000"/>
        </w:rPr>
      </w:r>
      <w:r>
        <w:rPr>
          <w:rFonts w:eastAsiaTheme="majorEastAsia"/>
        </w:rPr>
      </w:r>
    </w:p>
    <w:p>
      <w:pPr>
        <w:tabs>
          <w:tab w:val="left" w:pos="9345" w:leader="none"/>
        </w:tabs>
        <w:rPr>
          <w:rFonts w:ascii="Times New Roman" w:hAnsi="Times New Roman" w:cs="Times New Roman" w:eastAsiaTheme="majorEastAsia"/>
          <w:color w:val="FF0000"/>
        </w:rPr>
      </w:pPr>
      <w:r>
        <w:rPr>
          <w:rFonts w:ascii="Times New Roman" w:hAnsi="Times New Roman" w:cs="Times New Roman" w:eastAsiaTheme="majorEastAsia"/>
          <w:color w:val="FF0000"/>
        </w:rPr>
      </w:r>
      <w:r>
        <w:rPr>
          <w:rFonts w:eastAsiaTheme="majorEastAsia"/>
        </w:rPr>
      </w:r>
    </w:p>
    <w:p>
      <w:pPr>
        <w:tabs>
          <w:tab w:val="left" w:pos="9345" w:leader="none"/>
        </w:tabs>
        <w:rPr>
          <w:rFonts w:ascii="Times New Roman" w:hAnsi="Times New Roman" w:cs="Times New Roman" w:eastAsiaTheme="majorEastAsia"/>
          <w:color w:val="FF0000"/>
        </w:rPr>
      </w:pPr>
      <w:r>
        <w:rPr>
          <w:rFonts w:ascii="Times New Roman" w:hAnsi="Times New Roman" w:cs="Times New Roman" w:eastAsiaTheme="majorEastAsia"/>
          <w:color w:val="FF0000"/>
        </w:rPr>
      </w:r>
      <w:r>
        <w:rPr>
          <w:rFonts w:eastAsiaTheme="majorEastAsia"/>
        </w:rPr>
      </w:r>
    </w:p>
    <w:p>
      <w:pPr>
        <w:tabs>
          <w:tab w:val="left" w:pos="9345" w:leader="none"/>
        </w:tabs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 w:eastAsiaTheme="majorEastAsia"/>
          <w:color w:val="FF0000"/>
        </w:rPr>
      </w:r>
      <w:r>
        <w:rPr>
          <w:rFonts w:eastAsiaTheme="majorEastAsia"/>
        </w:rPr>
      </w:r>
    </w:p>
    <w:p>
      <w:pPr>
        <w:contextualSpacing w:val="true"/>
        <w:jc w:val="center"/>
        <w:spacing w:lineRule="auto" w:line="240" w:after="0"/>
        <w:rPr>
          <w:rFonts w:ascii="Times New Roman" w:hAnsi="Times New Roman" w:cs="Times New Roman" w:eastAsiaTheme="majorEastAsia"/>
          <w:b/>
          <w:iCs/>
          <w:sz w:val="24"/>
          <w:szCs w:val="24"/>
        </w:rPr>
        <w:outlineLvl w:val="3"/>
      </w:pPr>
      <w:r>
        <w:rPr>
          <w:rFonts w:ascii="Times New Roman" w:hAnsi="Times New Roman" w:cs="Times New Roman" w:eastAsiaTheme="majorEastAsia"/>
          <w:b/>
          <w:iCs/>
          <w:sz w:val="24"/>
          <w:szCs w:val="24"/>
        </w:rPr>
        <w:t xml:space="preserve">6. Помесячный план исполнения местного бюджета в части бюджетных ассигнований, предусмотренных на финансовое обеспечение реализации муниципального проекта 1 в 2025 году</w:t>
      </w:r>
      <w:r>
        <w:rPr>
          <w:rFonts w:eastAsiaTheme="majorEastAsia"/>
        </w:rPr>
      </w:r>
    </w:p>
    <w:p>
      <w:pPr>
        <w:jc w:val="both"/>
        <w:spacing w:lineRule="auto" w:line="240" w:after="0"/>
        <w:rPr>
          <w:rFonts w:ascii="Times New Roman" w:hAnsi="Times New Roman" w:cs="Times New Roman" w:eastAsia="Calibri"/>
          <w:sz w:val="20"/>
          <w:szCs w:val="20"/>
        </w:rPr>
      </w:pPr>
      <w:r>
        <w:rPr>
          <w:rFonts w:ascii="Times New Roman" w:hAnsi="Times New Roman" w:cs="Times New Roman" w:eastAsia="Calibri" w:eastAsiaTheme="majorEastAsia"/>
          <w:sz w:val="20"/>
          <w:szCs w:val="20"/>
        </w:rPr>
      </w:r>
      <w:r>
        <w:rPr>
          <w:rFonts w:eastAsiaTheme="majorEastAsia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657"/>
        <w:gridCol w:w="2375"/>
        <w:gridCol w:w="788"/>
        <w:gridCol w:w="920"/>
        <w:gridCol w:w="709"/>
        <w:gridCol w:w="850"/>
        <w:gridCol w:w="851"/>
        <w:gridCol w:w="992"/>
        <w:gridCol w:w="709"/>
        <w:gridCol w:w="850"/>
        <w:gridCol w:w="1134"/>
        <w:gridCol w:w="1051"/>
        <w:gridCol w:w="1206"/>
        <w:gridCol w:w="1783"/>
      </w:tblGrid>
      <w:tr>
        <w:trPr>
          <w:trHeight w:val="414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57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sz w:val="20"/>
                <w:szCs w:val="20"/>
              </w:rPr>
              <w:t xml:space="preserve">N п/п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375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sz w:val="20"/>
                <w:szCs w:val="20"/>
              </w:rPr>
              <w:t xml:space="preserve">Наименование мероприятия (результата)</w:t>
            </w:r>
            <w:r/>
          </w:p>
        </w:tc>
        <w:tc>
          <w:tcPr>
            <w:gridSpan w:val="11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06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sz w:val="20"/>
                <w:szCs w:val="20"/>
              </w:rPr>
              <w:t xml:space="preserve">План исполнения нарастающим итогом (тыс. рублей)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83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sz w:val="20"/>
                <w:szCs w:val="20"/>
              </w:rPr>
              <w:t xml:space="preserve">Всего на конец 2025 года (тыс. рублей)</w:t>
            </w:r>
            <w:r/>
          </w:p>
        </w:tc>
      </w:tr>
      <w:tr>
        <w:trPr>
          <w:trHeight w:val="734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57" w:type="dxa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375" w:type="dxa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88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sz w:val="20"/>
                <w:szCs w:val="20"/>
              </w:rPr>
              <w:t xml:space="preserve">январь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2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sz w:val="20"/>
                <w:szCs w:val="20"/>
              </w:rPr>
              <w:t xml:space="preserve">февраль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sz w:val="20"/>
                <w:szCs w:val="20"/>
              </w:rPr>
              <w:t xml:space="preserve">март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sz w:val="20"/>
                <w:szCs w:val="20"/>
              </w:rPr>
              <w:t xml:space="preserve">апрель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sz w:val="20"/>
                <w:szCs w:val="20"/>
              </w:rPr>
              <w:t xml:space="preserve">май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sz w:val="20"/>
                <w:szCs w:val="20"/>
              </w:rPr>
              <w:t xml:space="preserve">июнь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sz w:val="20"/>
                <w:szCs w:val="20"/>
              </w:rPr>
              <w:t xml:space="preserve">июль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sz w:val="20"/>
                <w:szCs w:val="20"/>
              </w:rPr>
              <w:t xml:space="preserve">август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sz w:val="20"/>
                <w:szCs w:val="20"/>
              </w:rPr>
              <w:t xml:space="preserve">сентябрь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51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sz w:val="20"/>
                <w:szCs w:val="20"/>
              </w:rPr>
              <w:t xml:space="preserve">октябрь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06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sz w:val="20"/>
                <w:szCs w:val="20"/>
              </w:rPr>
              <w:t xml:space="preserve">ноябрь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83" w:type="dxa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sz w:val="20"/>
                <w:szCs w:val="20"/>
              </w:rPr>
            </w:r>
            <w:r/>
          </w:p>
        </w:tc>
      </w:tr>
      <w:tr>
        <w:trPr>
          <w:trHeight w:val="301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57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sz w:val="20"/>
                <w:szCs w:val="20"/>
              </w:rPr>
              <w:t xml:space="preserve">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375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sz w:val="20"/>
                <w:szCs w:val="20"/>
              </w:rPr>
              <w:t xml:space="preserve">2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88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sz w:val="20"/>
                <w:szCs w:val="20"/>
              </w:rPr>
              <w:t xml:space="preserve">3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2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sz w:val="20"/>
                <w:szCs w:val="20"/>
              </w:rPr>
              <w:t xml:space="preserve">4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sz w:val="20"/>
                <w:szCs w:val="20"/>
              </w:rPr>
              <w:t xml:space="preserve">5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sz w:val="20"/>
                <w:szCs w:val="20"/>
              </w:rPr>
              <w:t xml:space="preserve">6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sz w:val="20"/>
                <w:szCs w:val="20"/>
              </w:rPr>
              <w:t xml:space="preserve">7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sz w:val="20"/>
                <w:szCs w:val="20"/>
              </w:rPr>
              <w:t xml:space="preserve">8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sz w:val="20"/>
                <w:szCs w:val="20"/>
              </w:rPr>
              <w:t xml:space="preserve">9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sz w:val="20"/>
                <w:szCs w:val="20"/>
              </w:rPr>
              <w:t xml:space="preserve">10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sz w:val="20"/>
                <w:szCs w:val="20"/>
              </w:rPr>
              <w:t xml:space="preserve">11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51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sz w:val="20"/>
                <w:szCs w:val="20"/>
              </w:rPr>
              <w:t xml:space="preserve">12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06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sz w:val="20"/>
                <w:szCs w:val="20"/>
              </w:rPr>
              <w:t xml:space="preserve">13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83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sz w:val="20"/>
                <w:szCs w:val="20"/>
              </w:rPr>
              <w:t xml:space="preserve">14</w:t>
            </w:r>
            <w:r/>
          </w:p>
        </w:tc>
      </w:tr>
      <w:tr>
        <w:trPr>
          <w:trHeight w:val="301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57" w:type="dxa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Calibri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sz w:val="20"/>
                <w:szCs w:val="20"/>
              </w:rPr>
              <w:t xml:space="preserve">1.</w:t>
            </w:r>
            <w:r/>
          </w:p>
        </w:tc>
        <w:tc>
          <w:tcPr>
            <w:gridSpan w:val="13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218" w:type="dxa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Calibri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sz w:val="20"/>
                <w:szCs w:val="20"/>
              </w:rPr>
              <w:t xml:space="preserve">Задача "Решение жилищной проблемы молодых семей"</w:t>
            </w:r>
            <w:r/>
          </w:p>
        </w:tc>
      </w:tr>
      <w:tr>
        <w:trPr>
          <w:trHeight w:val="1732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57" w:type="dxa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1.1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375" w:type="dxa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Оказана поддержка молодым семьям в улучшении жилищных условий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2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1 446,8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2 247,1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1 446,8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1 446,8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0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8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sz w:val="20"/>
                <w:szCs w:val="20"/>
              </w:rPr>
              <w:t xml:space="preserve">4 340,4</w:t>
            </w:r>
            <w:r/>
          </w:p>
        </w:tc>
      </w:tr>
      <w:tr>
        <w:trPr>
          <w:trHeight w:val="282"/>
        </w:trPr>
        <w:tc>
          <w:tcPr>
            <w:gridSpan w:val="2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032" w:type="dxa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Calibri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sz w:val="20"/>
                <w:szCs w:val="20"/>
              </w:rPr>
              <w:t xml:space="preserve">ИТОГО: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–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2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–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–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–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1 446,8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1 446,8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–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–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1 446,8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–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0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–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8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sz w:val="20"/>
                <w:szCs w:val="20"/>
              </w:rPr>
              <w:t xml:space="preserve">4 340,4</w:t>
            </w:r>
            <w:r/>
          </w:p>
        </w:tc>
      </w:tr>
    </w:tbl>
    <w:p>
      <w:pPr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 w:eastAsiaTheme="majorEastAsia"/>
          <w:highlight w:val="white"/>
        </w:rPr>
      </w:r>
      <w:r>
        <w:rPr>
          <w:rFonts w:eastAsiaTheme="majorEastAsia"/>
        </w:rPr>
      </w:r>
    </w:p>
    <w:p>
      <w:pPr>
        <w:jc w:val="right"/>
        <w:spacing w:lineRule="auto" w:line="240" w:after="0"/>
        <w:shd w:val="clear" w:fill="FFFFFF" w:color="auto"/>
        <w:widowControl w:val="off"/>
        <w:rPr>
          <w:rFonts w:ascii="Times New Roman" w:hAnsi="Times New Roman" w:cs="Times New Roman" w:eastAsiaTheme="majorEastAsia"/>
          <w:b/>
          <w:sz w:val="26"/>
          <w:szCs w:val="26"/>
          <w:highlight w:val="white"/>
          <w:lang w:eastAsia="ru-RU"/>
        </w:rPr>
      </w:pPr>
      <w:r>
        <w:rPr>
          <w:rFonts w:ascii="Times New Roman" w:hAnsi="Times New Roman" w:cs="Times New Roman" w:eastAsiaTheme="majorEastAsia"/>
          <w:b/>
          <w:sz w:val="26"/>
          <w:szCs w:val="26"/>
          <w:highlight w:val="white"/>
          <w:lang w:eastAsia="ru-RU"/>
        </w:rPr>
      </w:r>
      <w:r>
        <w:rPr>
          <w:rFonts w:eastAsiaTheme="majorEastAsia"/>
        </w:rPr>
      </w:r>
    </w:p>
    <w:p>
      <w:pPr>
        <w:jc w:val="right"/>
        <w:spacing w:lineRule="auto" w:line="240" w:after="0"/>
        <w:shd w:val="clear" w:fill="FFFFFF" w:color="auto"/>
        <w:widowControl w:val="off"/>
        <w:rPr>
          <w:rFonts w:ascii="Times New Roman" w:hAnsi="Times New Roman" w:cs="Times New Roman" w:eastAsiaTheme="majorEastAsia"/>
          <w:b/>
          <w:sz w:val="26"/>
          <w:szCs w:val="26"/>
          <w:highlight w:val="white"/>
          <w:lang w:eastAsia="ru-RU"/>
        </w:rPr>
      </w:pPr>
      <w:r>
        <w:rPr>
          <w:rFonts w:ascii="Times New Roman" w:hAnsi="Times New Roman" w:cs="Times New Roman" w:eastAsiaTheme="majorEastAsia"/>
          <w:b/>
          <w:sz w:val="26"/>
          <w:szCs w:val="26"/>
          <w:highlight w:val="white"/>
          <w:lang w:eastAsia="ru-RU"/>
        </w:rPr>
      </w:r>
      <w:r>
        <w:rPr>
          <w:rFonts w:eastAsiaTheme="majorEastAsia"/>
        </w:rPr>
      </w:r>
    </w:p>
    <w:p>
      <w:pPr>
        <w:jc w:val="right"/>
        <w:spacing w:lineRule="auto" w:line="240" w:after="0"/>
        <w:shd w:val="clear" w:fill="FFFFFF" w:color="auto"/>
        <w:widowControl w:val="off"/>
        <w:rPr>
          <w:rFonts w:ascii="Times New Roman" w:hAnsi="Times New Roman" w:cs="Times New Roman" w:eastAsiaTheme="majorEastAsia"/>
          <w:b/>
          <w:sz w:val="26"/>
          <w:szCs w:val="26"/>
          <w:highlight w:val="white"/>
          <w:lang w:eastAsia="ru-RU"/>
        </w:rPr>
      </w:pPr>
      <w:r>
        <w:rPr>
          <w:rFonts w:ascii="Times New Roman" w:hAnsi="Times New Roman" w:cs="Times New Roman" w:eastAsiaTheme="majorEastAsia"/>
          <w:b/>
          <w:sz w:val="26"/>
          <w:szCs w:val="26"/>
          <w:highlight w:val="white"/>
          <w:lang w:eastAsia="ru-RU"/>
        </w:rPr>
      </w:r>
      <w:r>
        <w:rPr>
          <w:rFonts w:eastAsiaTheme="majorEastAsia"/>
        </w:rPr>
      </w:r>
    </w:p>
    <w:p>
      <w:pPr>
        <w:jc w:val="right"/>
        <w:spacing w:lineRule="auto" w:line="240" w:after="0"/>
        <w:shd w:val="clear" w:fill="FFFFFF" w:color="auto"/>
        <w:widowControl w:val="off"/>
        <w:rPr>
          <w:rFonts w:ascii="Times New Roman" w:hAnsi="Times New Roman" w:cs="Times New Roman" w:eastAsiaTheme="majorEastAsia"/>
          <w:b/>
          <w:sz w:val="26"/>
          <w:szCs w:val="26"/>
          <w:highlight w:val="white"/>
          <w:lang w:eastAsia="ru-RU"/>
        </w:rPr>
      </w:pPr>
      <w:r>
        <w:rPr>
          <w:rFonts w:ascii="Times New Roman" w:hAnsi="Times New Roman" w:cs="Times New Roman" w:eastAsiaTheme="majorEastAsia"/>
          <w:b/>
          <w:sz w:val="26"/>
          <w:szCs w:val="26"/>
          <w:highlight w:val="white"/>
          <w:lang w:eastAsia="ru-RU"/>
        </w:rPr>
      </w:r>
      <w:r>
        <w:rPr>
          <w:rFonts w:eastAsiaTheme="majorEastAsia"/>
        </w:rPr>
      </w:r>
    </w:p>
    <w:p>
      <w:pPr>
        <w:jc w:val="right"/>
        <w:spacing w:lineRule="auto" w:line="240" w:after="0"/>
        <w:shd w:val="clear" w:fill="FFFFFF" w:color="auto"/>
        <w:widowControl w:val="off"/>
        <w:rPr>
          <w:rFonts w:ascii="Times New Roman" w:hAnsi="Times New Roman" w:cs="Times New Roman" w:eastAsiaTheme="majorEastAsia"/>
          <w:b/>
          <w:sz w:val="26"/>
          <w:szCs w:val="26"/>
          <w:highlight w:val="white"/>
          <w:lang w:eastAsia="ru-RU"/>
        </w:rPr>
      </w:pPr>
      <w:r>
        <w:rPr>
          <w:rFonts w:ascii="Times New Roman" w:hAnsi="Times New Roman" w:cs="Times New Roman" w:eastAsiaTheme="majorEastAsia"/>
          <w:b/>
          <w:sz w:val="26"/>
          <w:szCs w:val="26"/>
          <w:highlight w:val="white"/>
          <w:lang w:eastAsia="ru-RU"/>
        </w:rPr>
      </w:r>
      <w:r>
        <w:rPr>
          <w:rFonts w:eastAsiaTheme="majorEastAsia"/>
        </w:rPr>
      </w:r>
    </w:p>
    <w:p>
      <w:pPr>
        <w:jc w:val="right"/>
        <w:spacing w:lineRule="auto" w:line="240" w:after="0"/>
        <w:shd w:val="clear" w:fill="FFFFFF" w:color="auto"/>
        <w:widowControl w:val="off"/>
        <w:rPr>
          <w:rFonts w:ascii="Times New Roman" w:hAnsi="Times New Roman" w:cs="Times New Roman" w:eastAsiaTheme="majorEastAsia"/>
          <w:b/>
          <w:sz w:val="26"/>
          <w:szCs w:val="26"/>
          <w:highlight w:val="white"/>
          <w:lang w:eastAsia="ru-RU"/>
        </w:rPr>
      </w:pPr>
      <w:r>
        <w:rPr>
          <w:rFonts w:ascii="Times New Roman" w:hAnsi="Times New Roman" w:cs="Times New Roman" w:eastAsiaTheme="majorEastAsia"/>
          <w:b/>
          <w:sz w:val="26"/>
          <w:szCs w:val="26"/>
          <w:highlight w:val="white"/>
          <w:lang w:eastAsia="ru-RU"/>
        </w:rPr>
      </w:r>
      <w:r>
        <w:rPr>
          <w:rFonts w:eastAsiaTheme="majorEastAsia"/>
        </w:rPr>
      </w:r>
    </w:p>
    <w:p>
      <w:pPr>
        <w:jc w:val="right"/>
        <w:spacing w:lineRule="auto" w:line="240" w:after="0"/>
        <w:shd w:val="clear" w:fill="FFFFFF" w:color="auto"/>
        <w:widowControl w:val="off"/>
        <w:rPr>
          <w:rFonts w:ascii="Times New Roman" w:hAnsi="Times New Roman" w:cs="Times New Roman" w:eastAsiaTheme="majorEastAsia"/>
          <w:b/>
          <w:sz w:val="26"/>
          <w:szCs w:val="26"/>
          <w:highlight w:val="white"/>
          <w:lang w:eastAsia="ru-RU"/>
        </w:rPr>
      </w:pPr>
      <w:r>
        <w:rPr>
          <w:rFonts w:ascii="Times New Roman" w:hAnsi="Times New Roman" w:cs="Times New Roman" w:eastAsiaTheme="majorEastAsia"/>
          <w:b/>
          <w:sz w:val="26"/>
          <w:szCs w:val="26"/>
          <w:highlight w:val="white"/>
          <w:lang w:eastAsia="ru-RU"/>
        </w:rPr>
      </w:r>
      <w:r>
        <w:rPr>
          <w:rFonts w:eastAsiaTheme="majorEastAsia"/>
        </w:rPr>
      </w:r>
    </w:p>
    <w:p>
      <w:pPr>
        <w:jc w:val="right"/>
        <w:spacing w:lineRule="auto" w:line="240" w:after="0"/>
        <w:shd w:val="clear" w:fill="FFFFFF" w:color="auto"/>
        <w:widowControl w:val="off"/>
        <w:rPr>
          <w:rFonts w:ascii="Times New Roman" w:hAnsi="Times New Roman" w:cs="Times New Roman" w:eastAsiaTheme="majorEastAsia"/>
          <w:b/>
          <w:sz w:val="26"/>
          <w:szCs w:val="26"/>
          <w:highlight w:val="white"/>
          <w:lang w:eastAsia="ru-RU"/>
        </w:rPr>
      </w:pPr>
      <w:r>
        <w:rPr>
          <w:rFonts w:ascii="Times New Roman" w:hAnsi="Times New Roman" w:cs="Times New Roman" w:eastAsiaTheme="majorEastAsia"/>
          <w:b/>
          <w:sz w:val="26"/>
          <w:szCs w:val="26"/>
          <w:highlight w:val="white"/>
          <w:lang w:eastAsia="ru-RU"/>
        </w:rPr>
      </w:r>
      <w:r>
        <w:rPr>
          <w:rFonts w:eastAsiaTheme="majorEastAsia"/>
        </w:rPr>
      </w:r>
    </w:p>
    <w:p>
      <w:pPr>
        <w:jc w:val="right"/>
        <w:spacing w:lineRule="auto" w:line="240" w:after="0"/>
        <w:shd w:val="clear" w:fill="FFFFFF" w:color="auto"/>
        <w:widowControl w:val="off"/>
        <w:rPr>
          <w:rFonts w:ascii="Times New Roman" w:hAnsi="Times New Roman" w:cs="Times New Roman" w:eastAsiaTheme="majorEastAsia"/>
          <w:b/>
          <w:sz w:val="26"/>
          <w:szCs w:val="26"/>
          <w:highlight w:val="white"/>
          <w:lang w:eastAsia="ru-RU"/>
        </w:rPr>
      </w:pPr>
      <w:r>
        <w:rPr>
          <w:rFonts w:ascii="Times New Roman" w:hAnsi="Times New Roman" w:cs="Times New Roman" w:eastAsiaTheme="majorEastAsia"/>
          <w:b/>
          <w:sz w:val="26"/>
          <w:szCs w:val="26"/>
          <w:highlight w:val="white"/>
          <w:lang w:eastAsia="ru-RU"/>
        </w:rPr>
      </w:r>
      <w:r>
        <w:rPr>
          <w:rFonts w:eastAsiaTheme="majorEastAsia"/>
        </w:rPr>
      </w:r>
    </w:p>
    <w:p>
      <w:pPr>
        <w:jc w:val="right"/>
        <w:spacing w:lineRule="auto" w:line="240" w:after="0"/>
        <w:shd w:val="clear" w:fill="FFFFFF" w:color="auto"/>
        <w:widowControl w:val="off"/>
        <w:rPr>
          <w:rFonts w:ascii="Times New Roman" w:hAnsi="Times New Roman" w:cs="Times New Roman" w:eastAsiaTheme="majorEastAsia"/>
          <w:b/>
          <w:sz w:val="26"/>
          <w:szCs w:val="26"/>
          <w:highlight w:val="white"/>
          <w:lang w:eastAsia="ru-RU"/>
        </w:rPr>
      </w:pPr>
      <w:r>
        <w:rPr>
          <w:rFonts w:ascii="Times New Roman" w:hAnsi="Times New Roman" w:cs="Times New Roman" w:eastAsiaTheme="majorEastAsia"/>
          <w:b/>
          <w:sz w:val="26"/>
          <w:szCs w:val="26"/>
          <w:highlight w:val="white"/>
          <w:lang w:eastAsia="ru-RU"/>
        </w:rPr>
      </w:r>
      <w:r>
        <w:rPr>
          <w:rFonts w:eastAsiaTheme="majorEastAsia"/>
        </w:rPr>
      </w:r>
    </w:p>
    <w:p>
      <w:pPr>
        <w:jc w:val="right"/>
        <w:spacing w:lineRule="auto" w:line="240" w:after="0"/>
        <w:shd w:val="clear" w:fill="FFFFFF" w:color="auto"/>
        <w:widowControl w:val="off"/>
        <w:rPr>
          <w:rFonts w:ascii="Times New Roman" w:hAnsi="Times New Roman" w:cs="Times New Roman" w:eastAsiaTheme="majorEastAsia"/>
          <w:b/>
          <w:sz w:val="26"/>
          <w:szCs w:val="26"/>
          <w:highlight w:val="white"/>
          <w:lang w:eastAsia="ru-RU"/>
        </w:rPr>
      </w:pPr>
      <w:r>
        <w:rPr>
          <w:rFonts w:ascii="Times New Roman" w:hAnsi="Times New Roman" w:cs="Times New Roman" w:eastAsiaTheme="majorEastAsia"/>
          <w:b/>
          <w:sz w:val="26"/>
          <w:szCs w:val="26"/>
          <w:highlight w:val="white"/>
          <w:lang w:eastAsia="ru-RU"/>
        </w:rPr>
      </w:r>
      <w:r>
        <w:rPr>
          <w:rFonts w:eastAsiaTheme="majorEastAsia"/>
        </w:rPr>
      </w:r>
    </w:p>
    <w:p>
      <w:pPr>
        <w:jc w:val="right"/>
        <w:spacing w:lineRule="auto" w:line="240" w:after="0"/>
        <w:shd w:val="clear" w:fill="FFFFFF" w:color="auto"/>
        <w:widowControl w:val="off"/>
        <w:rPr>
          <w:rFonts w:ascii="Times New Roman" w:hAnsi="Times New Roman" w:cs="Times New Roman" w:eastAsiaTheme="majorEastAsia"/>
          <w:b/>
          <w:sz w:val="26"/>
          <w:szCs w:val="26"/>
          <w:highlight w:val="white"/>
          <w:lang w:eastAsia="ru-RU"/>
        </w:rPr>
      </w:pPr>
      <w:r>
        <w:rPr>
          <w:rFonts w:ascii="Times New Roman" w:hAnsi="Times New Roman" w:cs="Times New Roman" w:eastAsiaTheme="majorEastAsia"/>
          <w:b/>
          <w:sz w:val="26"/>
          <w:szCs w:val="26"/>
          <w:highlight w:val="white"/>
          <w:lang w:eastAsia="ru-RU"/>
        </w:rPr>
      </w:r>
      <w:r>
        <w:rPr>
          <w:rFonts w:eastAsiaTheme="majorEastAsia"/>
        </w:rPr>
      </w:r>
    </w:p>
    <w:p>
      <w:pPr>
        <w:jc w:val="right"/>
        <w:spacing w:lineRule="auto" w:line="240" w:after="0"/>
        <w:shd w:val="clear" w:fill="FFFFFF" w:color="auto"/>
        <w:widowControl w:val="off"/>
        <w:rPr>
          <w:rFonts w:ascii="Times New Roman" w:hAnsi="Times New Roman" w:cs="Times New Roman" w:eastAsia="Times New Roman"/>
          <w:b/>
          <w:sz w:val="26"/>
          <w:szCs w:val="26"/>
          <w:highlight w:val="white"/>
          <w:lang w:eastAsia="ru-RU"/>
        </w:rPr>
      </w:pPr>
      <w:r>
        <w:rPr>
          <w:rFonts w:ascii="Times New Roman" w:hAnsi="Times New Roman" w:cs="Times New Roman" w:eastAsiaTheme="majorEastAsia"/>
          <w:b/>
          <w:sz w:val="26"/>
          <w:szCs w:val="26"/>
          <w:highlight w:val="white"/>
          <w:lang w:eastAsia="ru-RU"/>
        </w:rPr>
        <w:t xml:space="preserve">Приложение</w:t>
      </w:r>
      <w:r>
        <w:rPr>
          <w:rFonts w:eastAsiaTheme="majorEastAsia"/>
        </w:rPr>
      </w:r>
    </w:p>
    <w:p>
      <w:pPr>
        <w:jc w:val="right"/>
        <w:spacing w:lineRule="auto" w:line="240" w:after="0"/>
        <w:shd w:val="clear" w:fill="FFFFFF" w:color="auto"/>
        <w:widowControl w:val="off"/>
        <w:rPr>
          <w:rFonts w:ascii="Times New Roman" w:hAnsi="Times New Roman" w:cs="Times New Roman" w:eastAsia="Times New Roman"/>
          <w:b/>
          <w:sz w:val="26"/>
          <w:szCs w:val="26"/>
          <w:highlight w:val="white"/>
          <w:lang w:eastAsia="ru-RU"/>
        </w:rPr>
      </w:pPr>
      <w:r>
        <w:rPr>
          <w:rFonts w:ascii="Times New Roman" w:hAnsi="Times New Roman" w:cs="Times New Roman" w:eastAsiaTheme="majorEastAsia"/>
          <w:b/>
          <w:sz w:val="26"/>
          <w:szCs w:val="26"/>
          <w:highlight w:val="white"/>
          <w:lang w:eastAsia="ru-RU"/>
        </w:rPr>
        <w:t xml:space="preserve">к паспорту муниципального проекта </w:t>
      </w:r>
      <w:r>
        <w:rPr>
          <w:rFonts w:eastAsiaTheme="majorEastAsia"/>
        </w:rPr>
      </w:r>
    </w:p>
    <w:p>
      <w:pPr>
        <w:jc w:val="right"/>
        <w:spacing w:lineRule="auto" w:line="240" w:after="0"/>
        <w:shd w:val="clear" w:fill="FFFFFF" w:color="auto"/>
        <w:widowControl w:val="off"/>
        <w:rPr>
          <w:rFonts w:ascii="Times New Roman" w:hAnsi="Times New Roman" w:cs="Times New Roman" w:eastAsia="Times New Roman"/>
          <w:b/>
          <w:sz w:val="26"/>
          <w:szCs w:val="26"/>
          <w:highlight w:val="white"/>
          <w:lang w:eastAsia="ru-RU"/>
        </w:rPr>
      </w:pPr>
      <w:r>
        <w:rPr>
          <w:rFonts w:ascii="Times New Roman" w:hAnsi="Times New Roman" w:cs="Times New Roman" w:eastAsiaTheme="majorEastAsia"/>
          <w:b/>
          <w:sz w:val="26"/>
          <w:szCs w:val="26"/>
          <w:highlight w:val="white"/>
          <w:lang w:eastAsia="ru-RU"/>
        </w:rPr>
        <w:t xml:space="preserve">«Обеспечение жильем молодых семей», не </w:t>
      </w:r>
      <w:r>
        <w:rPr>
          <w:rFonts w:eastAsiaTheme="majorEastAsia"/>
        </w:rPr>
      </w:r>
    </w:p>
    <w:p>
      <w:pPr>
        <w:jc w:val="right"/>
        <w:spacing w:lineRule="auto" w:line="240" w:after="0"/>
        <w:shd w:val="clear" w:fill="FFFFFF" w:color="auto"/>
        <w:widowControl w:val="off"/>
        <w:rPr>
          <w:rFonts w:ascii="Times New Roman" w:hAnsi="Times New Roman" w:cs="Times New Roman" w:eastAsia="Times New Roman"/>
          <w:b/>
          <w:sz w:val="26"/>
          <w:szCs w:val="26"/>
          <w:highlight w:val="white"/>
          <w:lang w:eastAsia="ru-RU"/>
        </w:rPr>
      </w:pPr>
      <w:r>
        <w:rPr>
          <w:rFonts w:ascii="Times New Roman" w:hAnsi="Times New Roman" w:cs="Times New Roman" w:eastAsiaTheme="majorEastAsia"/>
          <w:b/>
          <w:sz w:val="26"/>
          <w:szCs w:val="26"/>
          <w:highlight w:val="white"/>
          <w:lang w:eastAsia="ru-RU"/>
        </w:rPr>
        <w:t xml:space="preserve">входящего в национальный проект </w:t>
      </w:r>
      <w:r>
        <w:rPr>
          <w:rFonts w:eastAsiaTheme="majorEastAsia"/>
        </w:rPr>
      </w:r>
    </w:p>
    <w:p>
      <w:pPr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 w:eastAsiaTheme="majorEastAsia"/>
          <w:highlight w:val="white"/>
        </w:rPr>
      </w:r>
      <w:r>
        <w:rPr>
          <w:rFonts w:eastAsiaTheme="majorEastAsia"/>
        </w:rPr>
      </w:r>
    </w:p>
    <w:p>
      <w:pPr>
        <w:contextualSpacing w:val="true"/>
        <w:jc w:val="center"/>
        <w:spacing w:lineRule="auto" w:line="240" w:after="0"/>
        <w:rPr>
          <w:rFonts w:ascii="Times New Roman" w:hAnsi="Times New Roman" w:cs="Times New Roman" w:eastAsiaTheme="majorEastAsia"/>
          <w:b/>
          <w:iCs/>
          <w:highlight w:val="white"/>
        </w:rPr>
        <w:outlineLvl w:val="3"/>
      </w:pPr>
      <w:r>
        <w:rPr>
          <w:rFonts w:ascii="Times New Roman" w:hAnsi="Times New Roman" w:cs="Times New Roman" w:eastAsiaTheme="majorEastAsia"/>
          <w:b/>
          <w:i/>
          <w:iCs/>
          <w:color w:val="2F5496" w:themeColor="accent1" w:themeShade="BF"/>
          <w:highlight w:val="white"/>
        </w:rPr>
        <w:t xml:space="preserve"> </w:t>
      </w:r>
      <w:r>
        <w:rPr>
          <w:rFonts w:ascii="Times New Roman" w:hAnsi="Times New Roman" w:cs="Times New Roman" w:eastAsiaTheme="majorEastAsia"/>
          <w:b/>
          <w:iCs/>
          <w:highlight w:val="white"/>
        </w:rPr>
        <w:t xml:space="preserve">План реализации муниципального проекта</w:t>
      </w:r>
      <w:r>
        <w:rPr>
          <w:rFonts w:eastAsiaTheme="majorEastAsia"/>
        </w:rPr>
      </w:r>
    </w:p>
    <w:p>
      <w:pPr>
        <w:spacing w:lineRule="auto" w:line="240" w:after="0"/>
        <w:rPr>
          <w:rFonts w:ascii="Times New Roman" w:hAnsi="Times New Roman" w:cs="Times New Roman"/>
          <w:color w:val="FF0000"/>
          <w:highlight w:val="white"/>
        </w:rPr>
      </w:pPr>
      <w:r>
        <w:rPr>
          <w:rFonts w:ascii="Times New Roman" w:hAnsi="Times New Roman" w:cs="Times New Roman" w:eastAsiaTheme="majorEastAsia"/>
          <w:color w:val="FF0000"/>
          <w:highlight w:val="white"/>
        </w:rPr>
      </w:r>
      <w:r>
        <w:rPr>
          <w:rFonts w:eastAsiaTheme="majorEastAsia"/>
        </w:rPr>
      </w:r>
    </w:p>
    <w:p>
      <w:pPr>
        <w:spacing w:lineRule="auto" w:line="240" w:after="0"/>
        <w:rPr>
          <w:rFonts w:ascii="Times New Roman" w:hAnsi="Times New Roman" w:cs="Times New Roman"/>
          <w:color w:val="FF0000"/>
          <w:highlight w:val="white"/>
        </w:rPr>
      </w:pPr>
      <w:r>
        <w:rPr>
          <w:rFonts w:ascii="Times New Roman" w:hAnsi="Times New Roman" w:cs="Times New Roman" w:eastAsiaTheme="majorEastAsia"/>
          <w:color w:val="FF0000"/>
          <w:highlight w:val="white"/>
        </w:rPr>
      </w:r>
      <w:r>
        <w:rPr>
          <w:rFonts w:eastAsiaTheme="majorEastAsia"/>
        </w:rPr>
      </w:r>
    </w:p>
    <w:tbl>
      <w:tblPr>
        <w:tblStyle w:val="1166"/>
        <w:tblW w:w="15637" w:type="dxa"/>
        <w:tblInd w:w="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0"/>
        <w:gridCol w:w="1701"/>
        <w:gridCol w:w="993"/>
        <w:gridCol w:w="1061"/>
        <w:gridCol w:w="1207"/>
        <w:gridCol w:w="1134"/>
        <w:gridCol w:w="1849"/>
        <w:gridCol w:w="1269"/>
        <w:gridCol w:w="992"/>
        <w:gridCol w:w="851"/>
        <w:gridCol w:w="1276"/>
        <w:gridCol w:w="1410"/>
        <w:gridCol w:w="1304"/>
      </w:tblGrid>
      <w:tr>
        <w:trPr>
          <w:trHeight w:val="327"/>
          <w:tblHeader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590" w:type="dxa"/>
            <w:vAlign w:val="center"/>
            <w:vMerge w:val="restart"/>
            <w:textDirection w:val="lrTb"/>
            <w:noWrap w:val="false"/>
          </w:tcPr>
          <w:p>
            <w:pPr>
              <w:ind w:left="8"/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№</w:t>
            </w:r>
            <w:r/>
          </w:p>
          <w:p>
            <w:pPr>
              <w:ind w:left="8"/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п/п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ind w:left="8"/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Наименование мероприятия (результата), объекта мероприятия (результата), контрольной точки</w:t>
            </w:r>
            <w:r/>
          </w:p>
          <w:p>
            <w:pPr>
              <w:ind w:left="8"/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r>
            <w:r/>
          </w:p>
        </w:tc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2054" w:type="dxa"/>
            <w:vAlign w:val="center"/>
            <w:textDirection w:val="lrTb"/>
            <w:noWrap w:val="false"/>
          </w:tcPr>
          <w:p>
            <w:pPr>
              <w:ind w:left="7"/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Срок реализации</w:t>
            </w:r>
            <w:r/>
          </w:p>
        </w:tc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4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Взаимосвязь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18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Ответственный исполнитель</w:t>
            </w:r>
            <w:r/>
          </w:p>
          <w:p>
            <w:pPr>
              <w:ind w:left="173" w:right="158"/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126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r>
            <w:r/>
          </w:p>
        </w:tc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Мощность объекта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Объем финансового обеспечения (тыс. руб.)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14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Вид документа и характеристика мероприятия (результата)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130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Информационная система</w:t>
            </w:r>
            <w:r/>
          </w:p>
        </w:tc>
      </w:tr>
      <w:tr>
        <w:trPr>
          <w:trHeight w:val="20"/>
          <w:tblHeader/>
        </w:trPr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590" w:type="dxa"/>
            <w:vMerge w:val="continue"/>
            <w:textDirection w:val="lrTb"/>
            <w:noWrap w:val="false"/>
          </w:tcPr>
          <w:p>
            <w:pPr>
              <w:ind w:left="8"/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ind w:left="8"/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left w:val="single" w:color="000000" w:sz="4" w:space="0"/>
              <w:top w:val="single" w:sz="4" w:space="0" w:color="auto"/>
              <w:right w:val="single" w:color="000000" w:sz="4" w:space="0"/>
              <w:bottom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ind w:left="7"/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начало</w:t>
            </w:r>
            <w:r/>
          </w:p>
        </w:tc>
        <w:tc>
          <w:tcPr>
            <w:tcBorders>
              <w:left w:val="single" w:color="000000" w:sz="4" w:space="0"/>
              <w:top w:val="single" w:sz="4" w:space="0" w:color="auto"/>
              <w:right w:val="single" w:color="000000" w:sz="4" w:space="0"/>
              <w:bottom w:val="single" w:color="000000" w:sz="4" w:space="0"/>
            </w:tcBorders>
            <w:tcW w:w="1061" w:type="dxa"/>
            <w:vAlign w:val="center"/>
            <w:textDirection w:val="lrTb"/>
            <w:noWrap w:val="false"/>
          </w:tcPr>
          <w:p>
            <w:pPr>
              <w:ind w:left="7"/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окончание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0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предшественники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последователи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84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6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Адрес объекта (в соответствии с ФИАС)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Единица измерения (по ОКЕИ)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Значение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30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r>
            <w:r/>
          </w:p>
        </w:tc>
      </w:tr>
      <w:tr>
        <w:trPr>
          <w:trHeight w:val="20"/>
          <w:tblHeader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90" w:type="dxa"/>
            <w:textDirection w:val="lrTb"/>
            <w:noWrap w:val="false"/>
          </w:tcPr>
          <w:p>
            <w:pPr>
              <w:ind w:left="7"/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1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7"/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2 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5"/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3 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1" w:type="dxa"/>
            <w:textDirection w:val="lrTb"/>
            <w:noWrap w:val="false"/>
          </w:tcPr>
          <w:p>
            <w:pPr>
              <w:ind w:left="5"/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4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07" w:type="dxa"/>
            <w:textDirection w:val="lrTb"/>
            <w:noWrap w:val="false"/>
          </w:tcPr>
          <w:p>
            <w:pPr>
              <w:ind w:left="5"/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5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ind w:left="5"/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6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9" w:type="dxa"/>
            <w:textDirection w:val="lrTb"/>
            <w:noWrap w:val="false"/>
          </w:tcPr>
          <w:p>
            <w:pPr>
              <w:ind w:left="5"/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7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69" w:type="dxa"/>
            <w:textDirection w:val="lrTb"/>
            <w:noWrap w:val="false"/>
          </w:tcPr>
          <w:p>
            <w:pPr>
              <w:ind w:left="5"/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8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ind w:left="5"/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9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ind w:left="5"/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10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ind w:left="5"/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11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0" w:type="dxa"/>
            <w:textDirection w:val="lrTb"/>
            <w:noWrap w:val="false"/>
          </w:tcPr>
          <w:p>
            <w:pPr>
              <w:ind w:left="5"/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12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4" w:type="dxa"/>
            <w:textDirection w:val="lrTb"/>
            <w:noWrap w:val="false"/>
          </w:tcPr>
          <w:p>
            <w:pPr>
              <w:ind w:left="5"/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13</w:t>
            </w:r>
            <w:r/>
          </w:p>
        </w:tc>
      </w:tr>
      <w:tr>
        <w:trPr>
          <w:trHeight w:val="2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9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en-US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.</w:t>
            </w:r>
            <w:r/>
          </w:p>
        </w:tc>
        <w:tc>
          <w:tcPr>
            <w:gridSpan w:val="1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04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Задача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Решение жилищной проблемы молодых семей»</w:t>
            </w:r>
            <w:r/>
          </w:p>
        </w:tc>
      </w:tr>
      <w:tr>
        <w:trPr>
          <w:trHeight w:val="2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9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1.1.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  <w:t xml:space="preserve">Результат: "Оказана поддержка молодым семьям в улучшении жилищных условий"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01.01.2025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31.12.2027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07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  <w:t xml:space="preserve">Взаимосвязь с иными результатами и контрольными точками отсутствует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  <w:t xml:space="preserve">Взаимосвязь с иными результатами и контрольными точками отсутствует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9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Нетёсов К.Н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.-Начальник отдела капитального строительства и дорожной инфраструктуры, управления архитектуры, капитального строительства и дорожной инфраструктуры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6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  <w:t xml:space="preserve">Х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  <w:t xml:space="preserve">Семей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  <w:t xml:space="preserve">8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16 781,7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Х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Х</w:t>
            </w:r>
            <w:r/>
          </w:p>
        </w:tc>
      </w:tr>
      <w:tr>
        <w:trPr>
          <w:trHeight w:val="2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9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1.1.1.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  <w:t xml:space="preserve">Мероприятие (результат): "Оказана поддержка </w:t>
            </w:r>
            <w:r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  <w:t xml:space="preserve">молодым семьям в улучшении жилищных условий" в 2025 году реализации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01.01.2025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31.12.2025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07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  <w:t xml:space="preserve">Взаимосвязь с иными результатами и </w:t>
            </w:r>
            <w:r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  <w:t xml:space="preserve">контрольными точками отсутствует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  <w:t xml:space="preserve">Взаимосвязь с иными результатами и </w:t>
            </w:r>
            <w:r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  <w:t xml:space="preserve">контрольными точками отсутствует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9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Нетёсов К.Н.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-Начальник отдела капитального строительства и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дорожной инфраструктуры, управления архитектуры, капитального строительства и дорожной инфраструктуры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6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  <w:t xml:space="preserve">Х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  <w:t xml:space="preserve">Семей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  <w:t xml:space="preserve">3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  <w:t xml:space="preserve">4340,4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  <w:t xml:space="preserve">Х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  <w:t xml:space="preserve">Х</w:t>
            </w:r>
            <w:r/>
          </w:p>
        </w:tc>
      </w:tr>
      <w:tr>
        <w:trPr>
          <w:trHeight w:val="2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9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1.1.1.К.1.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  <w:t xml:space="preserve">Контрольная точка "Документ, устанавливающий условия осуществления выплат (в том числе размер и получателей), утвержден/принят"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01.01.2025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31.12.2025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07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  <w:t xml:space="preserve">Взаимосвязь с иными результатами и контрольными точками отсутствует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  <w:t xml:space="preserve">Взаимосвязь с иными результатами и контрольными точками отсутствует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9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Нетёсов К.Н.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-Начальник отдела капитального строительства и дорожной инфраструктуры, управления архитектуры, капитального строительства и дорожной инфраструктуры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6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  <w:t xml:space="preserve">Х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  <w:t xml:space="preserve">Семей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  <w:t xml:space="preserve">3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  <w:t xml:space="preserve">4340,4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  <w:t xml:space="preserve">Соглашение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  <w:t xml:space="preserve">Х</w:t>
            </w:r>
            <w:r/>
          </w:p>
        </w:tc>
      </w:tr>
      <w:tr>
        <w:trPr>
          <w:trHeight w:val="2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9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  <w:t xml:space="preserve">1.1.1.К.2.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  <w:t xml:space="preserve">Контрольная точка "Выплаты осуществлены"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01.01.2025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31.12.2025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07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  <w:t xml:space="preserve">Взаимосвязь с иными результатами и контрольными точками отсутствует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  <w:t xml:space="preserve">Взаимосвязь с иными результатами и контрольными точками отсутствует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9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Нетёсов К.Н.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-Начальник отдела капитального строительства и дорожной инфраструктуры, управления архитектуры, капитального строительства и дорожной инфраструктуры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6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  <w:t xml:space="preserve">Х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  <w:t xml:space="preserve">Семей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  <w:t xml:space="preserve">3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  <w:t xml:space="preserve">4340,4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  <w:t xml:space="preserve">Отчет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  <w:t xml:space="preserve">Х</w:t>
            </w:r>
            <w:r/>
          </w:p>
        </w:tc>
      </w:tr>
      <w:tr>
        <w:trPr>
          <w:trHeight w:val="2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9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  <w:t xml:space="preserve">1.2.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  <w:t xml:space="preserve">Мероприятие (результат): "Оказана поддержка молодым семьям в улучшении жилищных условий" в 2026 году реализации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  <w:t xml:space="preserve">01.01.2026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  <w:t xml:space="preserve">31.12.2026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0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  <w:t xml:space="preserve">Взаимосвязь с иными результатами и контрольными точками отсутствует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  <w:t xml:space="preserve">Взаимосвязь с иными результатами и контрольными точками отсутствует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9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Нетёсов К.Н.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-Начальник отдела капитального строительства и дорожной инфраструктуры, управления архитектуры, капитального строительства и дорожной инфраструктуры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6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  <w:t xml:space="preserve">Х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  <w:t xml:space="preserve">Семей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  <w:t xml:space="preserve">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  <w:t xml:space="preserve">6995,5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val="en-US" w:eastAsia="en-US"/>
              </w:rPr>
              <w:t xml:space="preserve">X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  <w:t xml:space="preserve">Х</w:t>
            </w:r>
            <w:r/>
          </w:p>
        </w:tc>
      </w:tr>
      <w:tr>
        <w:trPr>
          <w:trHeight w:val="2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9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  <w:t xml:space="preserve">1.2.1.К.1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  <w:t xml:space="preserve">Контрольная точка "Документ, устанавливающий условия осуществления выплат (в том числе размер и получателей), утвержден/принят"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  <w:t xml:space="preserve">01.01.2026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  <w:t xml:space="preserve">31.12.2026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0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  <w:t xml:space="preserve">Взаимосвязь с иными результатами и контрольными точками отсутствует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  <w:t xml:space="preserve">Взаимосвязь с иными результатами и контрольными точками отсутствует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9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Нетёсов К.Н.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-Начальник отдела капитального строительства и дорожной инфраструктуры, управления архитектуры, капитального строительства и дорожной инфраструктуры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6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  <w:t xml:space="preserve">Х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  <w:t xml:space="preserve">Семей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  <w:t xml:space="preserve">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  <w:t xml:space="preserve">6995,5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  <w:t xml:space="preserve">Соглашение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  <w:t xml:space="preserve">Х</w:t>
            </w:r>
            <w:r/>
          </w:p>
        </w:tc>
      </w:tr>
      <w:tr>
        <w:trPr>
          <w:trHeight w:val="2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9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  <w:t xml:space="preserve">1.2.2.К.2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  <w:t xml:space="preserve">Контрольная точка "Выплаты осуществлены"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  <w:t xml:space="preserve">01.01.2026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  <w:t xml:space="preserve">31.12.2026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0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  <w:t xml:space="preserve">Взаимосвязь с иными результатами и контрольными точками отсутствует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  <w:t xml:space="preserve">Взаимосвязь с иными результатами и контрольными точками отсутствует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9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Нетёсов К.Н.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-Начальник отдела капитального строительства и дорожной инфраструктуры, управления архитектуры,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капитального строительства и дорожной инфраструктуры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6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  <w:t xml:space="preserve">Х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  <w:t xml:space="preserve">Семей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  <w:t xml:space="preserve">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  <w:t xml:space="preserve">6995,5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  <w:t xml:space="preserve">Отчет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  <w:t xml:space="preserve">Х</w:t>
            </w:r>
            <w:r/>
          </w:p>
        </w:tc>
      </w:tr>
      <w:tr>
        <w:trPr>
          <w:trHeight w:val="2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9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  <w:t xml:space="preserve">1.3.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  <w:t xml:space="preserve">Мероприятие (результат): "Оказана поддержка молодым семьям в улучшении жилищных условий" в 2027 году реализации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  <w:t xml:space="preserve">01.01.2027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  <w:t xml:space="preserve">31.12.2027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0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  <w:t xml:space="preserve">Взаимосвязь с иными результатами и контрольными точками отсутствует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  <w:t xml:space="preserve">Взаимосвязь с иными результатами и контрольными точками отсутствует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9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Нетёсов К.Н.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-Начальник отдела капитального строительства и дорожной инфраструктуры, управления архитектуры, капитального строительства и дорожной инфраструктуры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6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  <w:t xml:space="preserve">Х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  <w:t xml:space="preserve">Семей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  <w:t xml:space="preserve">3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  <w:t xml:space="preserve">5445,8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  <w:t xml:space="preserve">Х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  <w:t xml:space="preserve">Х</w:t>
            </w:r>
            <w:r/>
          </w:p>
        </w:tc>
      </w:tr>
      <w:tr>
        <w:trPr>
          <w:trHeight w:val="2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9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  <w:t xml:space="preserve">1.3.1.К.1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  <w:t xml:space="preserve">Контрольная точка "Документ, устанавливающий условия осуществления выплат (в том числе размер и получателей), утвержден/принят"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  <w:t xml:space="preserve">01.01.2027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  <w:t xml:space="preserve">31.12.2027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0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  <w:t xml:space="preserve">Взаимосвязь с иными результатами и контрольными точками отсутствует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  <w:t xml:space="preserve">Взаимосвязь с иными результатами и контрольными точками отсутствует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9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Нетёсов К.Н.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-Начальник отдела капитального строительства и дорожной инфраструктуры, управления архитектуры, капитального строительства и дорожной инфраструктуры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6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  <w:t xml:space="preserve">Х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  <w:t xml:space="preserve">Семей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  <w:t xml:space="preserve">3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  <w:t xml:space="preserve">5445,8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  <w:t xml:space="preserve">Соглашение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  <w:t xml:space="preserve">Х</w:t>
            </w:r>
            <w:r/>
          </w:p>
        </w:tc>
      </w:tr>
      <w:tr>
        <w:trPr>
          <w:trHeight w:val="2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9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  <w:t xml:space="preserve">1.3.1.К.2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  <w:t xml:space="preserve">Контрольная точка "Выплаты осуществлены"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  <w:t xml:space="preserve">01.01.2027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  <w:t xml:space="preserve">31.12.2027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0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  <w:t xml:space="preserve">Взаимосвязь с иными результатами </w:t>
            </w:r>
            <w:r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  <w:t xml:space="preserve">и контрольными точками отсутствует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  <w:t xml:space="preserve">Взаимосвязь с иными результатам</w:t>
            </w:r>
            <w:r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  <w:t xml:space="preserve">и и контрольными точками отсутствует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9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Нетёсов К.Н.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-Начальник отдела капитального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строительства и дорожной инфраструктуры, управления архитектуры, капитального строительства и дорожной инфраструктуры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6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  <w:t xml:space="preserve">Х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  <w:t xml:space="preserve">Семей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  <w:t xml:space="preserve">3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  <w:t xml:space="preserve">5445,8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  <w:t xml:space="preserve">Отчет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en-US"/>
              </w:rPr>
              <w:t xml:space="preserve">Х</w:t>
            </w:r>
            <w:r/>
          </w:p>
        </w:tc>
      </w:tr>
    </w:tbl>
    <w:p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 w:eastAsiaTheme="majorEastAsia"/>
          <w:lang w:eastAsia="ru-RU"/>
        </w:rPr>
      </w:r>
      <w:r>
        <w:rPr>
          <w:rFonts w:eastAsiaTheme="majorEastAsia"/>
        </w:rPr>
      </w:r>
    </w:p>
    <w:p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 w:eastAsiaTheme="majorEastAsia"/>
          <w:lang w:eastAsia="ru-RU"/>
        </w:rPr>
      </w:r>
      <w:r>
        <w:rPr>
          <w:rFonts w:eastAsiaTheme="majorEastAsia"/>
        </w:rPr>
      </w:r>
    </w:p>
    <w:p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 w:eastAsiaTheme="majorEastAsia"/>
          <w:lang w:eastAsia="ru-RU"/>
        </w:rPr>
      </w:r>
      <w:r>
        <w:rPr>
          <w:rFonts w:eastAsiaTheme="majorEastAsia"/>
        </w:rPr>
      </w:r>
    </w:p>
    <w:p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 w:eastAsiaTheme="majorEastAsia"/>
          <w:lang w:eastAsia="ru-RU"/>
        </w:rPr>
      </w:r>
      <w:r>
        <w:rPr>
          <w:rFonts w:eastAsiaTheme="majorEastAsia"/>
        </w:rPr>
      </w:r>
    </w:p>
    <w:p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 w:eastAsiaTheme="majorEastAsia"/>
          <w:lang w:eastAsia="ru-RU"/>
        </w:rPr>
      </w:r>
      <w:r>
        <w:rPr>
          <w:rFonts w:eastAsiaTheme="majorEastAsia"/>
        </w:rPr>
      </w:r>
    </w:p>
    <w:p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 w:eastAsiaTheme="majorEastAsia"/>
          <w:lang w:eastAsia="ru-RU"/>
        </w:rPr>
      </w:r>
      <w:r>
        <w:rPr>
          <w:rFonts w:eastAsiaTheme="majorEastAsia"/>
        </w:rPr>
      </w:r>
    </w:p>
    <w:p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 w:eastAsiaTheme="majorEastAsia"/>
          <w:lang w:eastAsia="ru-RU"/>
        </w:rPr>
      </w:r>
      <w:r>
        <w:rPr>
          <w:rFonts w:eastAsiaTheme="majorEastAsia"/>
        </w:rPr>
      </w:r>
    </w:p>
    <w:p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 w:eastAsiaTheme="majorEastAsia"/>
          <w:lang w:eastAsia="ru-RU"/>
        </w:rPr>
      </w:r>
      <w:r>
        <w:rPr>
          <w:rFonts w:eastAsiaTheme="majorEastAsia"/>
        </w:rPr>
      </w:r>
    </w:p>
    <w:p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 w:eastAsiaTheme="majorEastAsia"/>
          <w:lang w:eastAsia="ru-RU"/>
        </w:rPr>
      </w:r>
      <w:r>
        <w:rPr>
          <w:rFonts w:eastAsiaTheme="majorEastAsia"/>
        </w:rPr>
      </w:r>
    </w:p>
    <w:p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 w:eastAsiaTheme="majorEastAsia"/>
          <w:lang w:eastAsia="ru-RU"/>
        </w:rPr>
      </w:r>
      <w:r>
        <w:rPr>
          <w:rFonts w:eastAsiaTheme="majorEastAsia"/>
        </w:rPr>
      </w:r>
    </w:p>
    <w:p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 w:eastAsiaTheme="majorEastAsia"/>
          <w:lang w:eastAsia="ru-RU"/>
        </w:rPr>
      </w:r>
      <w:r>
        <w:rPr>
          <w:rFonts w:eastAsiaTheme="majorEastAsia"/>
        </w:rPr>
      </w:r>
    </w:p>
    <w:p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 w:eastAsiaTheme="majorEastAsia"/>
          <w:lang w:eastAsia="ru-RU"/>
        </w:rPr>
      </w:r>
      <w:r>
        <w:rPr>
          <w:rFonts w:eastAsiaTheme="majorEastAsia"/>
        </w:rPr>
      </w:r>
    </w:p>
    <w:p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 w:eastAsiaTheme="majorEastAsia"/>
          <w:lang w:eastAsia="ru-RU"/>
        </w:rPr>
      </w:r>
      <w:r>
        <w:rPr>
          <w:rFonts w:eastAsiaTheme="majorEastAsia"/>
        </w:rPr>
      </w:r>
    </w:p>
    <w:p>
      <w:pPr>
        <w:jc w:val="center"/>
        <w:keepLines/>
        <w:keepNext/>
        <w:spacing w:lineRule="auto" w:line="240" w:after="0" w:before="40"/>
        <w:rPr>
          <w:rFonts w:ascii="Times New Roman" w:hAnsi="Times New Roman" w:cs="Times New Roman" w:eastAsiaTheme="majorEastAsia"/>
          <w:b/>
        </w:rPr>
        <w:outlineLvl w:val="2"/>
      </w:pPr>
      <w:r>
        <w:rPr>
          <w:rFonts w:ascii="Times New Roman" w:hAnsi="Times New Roman" w:cs="Times New Roman" w:eastAsiaTheme="majorEastAsia"/>
          <w:b/>
        </w:rPr>
        <w:t xml:space="preserve">IV.</w:t>
      </w:r>
      <w:r>
        <w:rPr>
          <w:rFonts w:ascii="Times New Roman" w:hAnsi="Times New Roman" w:cs="Times New Roman" w:eastAsiaTheme="majorEastAsia"/>
          <w:b/>
          <w:sz w:val="24"/>
          <w:szCs w:val="24"/>
        </w:rPr>
        <w:t xml:space="preserve"> </w:t>
      </w:r>
      <w:r>
        <w:rPr>
          <w:rFonts w:ascii="Times New Roman" w:hAnsi="Times New Roman" w:cs="Times New Roman" w:eastAsiaTheme="majorEastAsia"/>
          <w:b/>
        </w:rPr>
        <w:t xml:space="preserve">Паспорт ведомственного проекта "Улучшение жилищных условий граждан, состоящих на учете нуждающихся в жилых помещениях"</w:t>
      </w:r>
      <w:r>
        <w:rPr>
          <w:rFonts w:eastAsiaTheme="majorEastAsia"/>
        </w:rPr>
      </w:r>
    </w:p>
    <w:p>
      <w:pPr>
        <w:jc w:val="center"/>
        <w:keepLines/>
        <w:keepNext/>
        <w:spacing w:lineRule="auto" w:line="240" w:after="0" w:before="40"/>
        <w:rPr>
          <w:rFonts w:ascii="Times New Roman" w:hAnsi="Times New Roman" w:cs="Times New Roman" w:eastAsiaTheme="majorEastAsia"/>
          <w:b/>
        </w:rPr>
        <w:outlineLvl w:val="2"/>
      </w:pPr>
      <w:r>
        <w:rPr>
          <w:rFonts w:ascii="Times New Roman" w:hAnsi="Times New Roman" w:cs="Times New Roman" w:eastAsiaTheme="majorEastAsia"/>
          <w:b/>
        </w:rPr>
        <w:t xml:space="preserve"> (далее – ведомственный проект 1)</w:t>
      </w:r>
      <w:r>
        <w:rPr>
          <w:rFonts w:eastAsiaTheme="majorEastAsia"/>
        </w:rPr>
      </w:r>
    </w:p>
    <w:p>
      <w:pPr>
        <w:contextualSpacing w:val="true"/>
        <w:spacing w:lineRule="auto" w:line="240" w:after="0"/>
        <w:rPr>
          <w:rFonts w:ascii="Times New Roman" w:hAnsi="Times New Roman" w:cs="Times New Roman" w:eastAsiaTheme="majorEastAsia"/>
          <w:b/>
          <w:i/>
          <w:iCs/>
        </w:rPr>
        <w:outlineLvl w:val="3"/>
      </w:pPr>
      <w:r>
        <w:rPr>
          <w:rFonts w:ascii="Times New Roman" w:hAnsi="Times New Roman" w:cs="Times New Roman" w:eastAsiaTheme="majorEastAsia"/>
          <w:b/>
          <w:i/>
          <w:iCs/>
        </w:rPr>
      </w:r>
      <w:r>
        <w:rPr>
          <w:rFonts w:eastAsiaTheme="majorEastAsia"/>
        </w:rPr>
      </w:r>
    </w:p>
    <w:p>
      <w:pPr>
        <w:contextualSpacing w:val="true"/>
        <w:jc w:val="center"/>
        <w:spacing w:lineRule="auto" w:line="240" w:after="0"/>
        <w:rPr>
          <w:rFonts w:ascii="Times New Roman" w:hAnsi="Times New Roman" w:cs="Times New Roman" w:eastAsiaTheme="majorEastAsia"/>
          <w:b/>
          <w:iCs/>
        </w:rPr>
        <w:outlineLvl w:val="3"/>
      </w:pPr>
      <w:r>
        <w:rPr>
          <w:rFonts w:ascii="Times New Roman" w:hAnsi="Times New Roman" w:cs="Times New Roman" w:eastAsiaTheme="majorEastAsia"/>
          <w:b/>
          <w:iCs/>
        </w:rPr>
        <w:t xml:space="preserve">1. Основные положения</w:t>
      </w:r>
      <w:r>
        <w:rPr>
          <w:rFonts w:eastAsiaTheme="majorEastAsia"/>
        </w:rPr>
      </w:r>
    </w:p>
    <w:p>
      <w:pPr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ajorEastAsia"/>
        </w:rPr>
      </w:r>
      <w:r>
        <w:rPr>
          <w:rFonts w:eastAsiaTheme="majorEastAsia"/>
        </w:rPr>
      </w:r>
    </w:p>
    <w:tbl>
      <w:tblPr>
        <w:tblW w:w="1523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606"/>
        <w:gridCol w:w="3544"/>
        <w:gridCol w:w="2551"/>
        <w:gridCol w:w="2268"/>
        <w:gridCol w:w="3261"/>
      </w:tblGrid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606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Краткое наименование ведомственного проекта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54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"Улучшение жилищных условий граждан, состоящих на учете нуждающихся в жилых помещениях"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551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Срок реализации проекта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268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01.01.2025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261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31.12.2030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606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Куратор ведомственного проекта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54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 w:eastAsia="Calibri"/>
                <w:bCs/>
                <w:sz w:val="20"/>
                <w:szCs w:val="20"/>
              </w:rPr>
              <w:t xml:space="preserve">Стрыжакова Светлана Леонидовна</w:t>
            </w:r>
            <w:r/>
          </w:p>
        </w:tc>
        <w:tc>
          <w:tcPr>
            <w:gridSpan w:val="3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08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 w:eastAsia="Calibri"/>
                <w:bCs/>
                <w:sz w:val="20"/>
                <w:szCs w:val="20"/>
              </w:rPr>
              <w:t xml:space="preserve">Заместитель главы администрации Валуйского муниципального округа по строительству, транспорту, ЖКХ и системам жизнеобеспечения – начальник управления ЖКХ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606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Руководитель ведомственного проекта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54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 w:eastAsia="Calibri"/>
                <w:bCs/>
                <w:sz w:val="20"/>
                <w:szCs w:val="20"/>
              </w:rPr>
              <w:t xml:space="preserve">Селиванова Ирина Александровна</w:t>
            </w:r>
            <w:r>
              <w:rPr>
                <w:rFonts w:ascii="Times New Roman" w:hAnsi="Times New Roman" w:cs="Times New Roman" w:eastAsia="Calibri"/>
                <w:bCs/>
                <w:sz w:val="20"/>
                <w:szCs w:val="20"/>
              </w:rPr>
              <w:t xml:space="preserve"> </w:t>
            </w:r>
            <w:r/>
          </w:p>
        </w:tc>
        <w:tc>
          <w:tcPr>
            <w:gridSpan w:val="3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08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 w:eastAsia="Calibri"/>
                <w:bCs/>
                <w:sz w:val="20"/>
                <w:szCs w:val="20"/>
              </w:rPr>
              <w:t xml:space="preserve">Начальник управления архитектуры, капитального строительства и дорожной инфраструктуры, главный архитектор Валуйского муниципального округа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606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Соисполнители муниципальной программы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54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Cs/>
                <w:sz w:val="20"/>
                <w:szCs w:val="20"/>
              </w:rPr>
              <w:t xml:space="preserve">–</w:t>
            </w:r>
            <w:r/>
          </w:p>
        </w:tc>
        <w:tc>
          <w:tcPr>
            <w:gridSpan w:val="3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08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Cs/>
                <w:sz w:val="20"/>
                <w:szCs w:val="20"/>
              </w:rPr>
              <w:t xml:space="preserve">–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606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Целевые группы</w:t>
            </w:r>
            <w:r/>
          </w:p>
        </w:tc>
        <w:tc>
          <w:tcPr>
            <w:gridSpan w:val="4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62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Cs/>
                <w:sz w:val="20"/>
                <w:szCs w:val="20"/>
              </w:rPr>
              <w:t xml:space="preserve">Население Валуйского муниципального округа</w:t>
            </w:r>
            <w:r/>
          </w:p>
        </w:tc>
      </w:tr>
      <w:tr>
        <w:trPr>
          <w:trHeight w:val="458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6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Cs/>
                <w:sz w:val="20"/>
                <w:szCs w:val="20"/>
              </w:rPr>
              <w:t xml:space="preserve">Связь с государственными программами Белгородской области и с муниципальными программами Валуйского муниципального округа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54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Cs/>
                <w:sz w:val="20"/>
                <w:szCs w:val="20"/>
              </w:rPr>
              <w:t xml:space="preserve">Государственная программа Белгородской области"</w:t>
            </w:r>
            <w:r/>
          </w:p>
        </w:tc>
        <w:tc>
          <w:tcPr>
            <w:gridSpan w:val="3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08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Cs/>
                <w:sz w:val="20"/>
                <w:szCs w:val="20"/>
              </w:rPr>
              <w:t xml:space="preserve">Обеспечение доступным и комфортным жильём жителей Белгородской области</w:t>
            </w:r>
            <w:r/>
          </w:p>
        </w:tc>
      </w:tr>
      <w:tr>
        <w:trPr>
          <w:trHeight w:val="457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60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Cs/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54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Cs/>
                <w:sz w:val="20"/>
                <w:szCs w:val="20"/>
              </w:rPr>
              <w:t xml:space="preserve">Муниципальная программа </w:t>
            </w:r>
            <w:r/>
          </w:p>
        </w:tc>
        <w:tc>
          <w:tcPr>
            <w:gridSpan w:val="3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08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Cs/>
                <w:sz w:val="20"/>
                <w:szCs w:val="20"/>
              </w:rPr>
              <w:t xml:space="preserve">Обеспечение доступным и комфортным жильём жителей Валуйского муниципального округа</w:t>
            </w:r>
            <w:r/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ajorEastAsia"/>
        </w:rPr>
      </w:r>
      <w:r>
        <w:rPr>
          <w:rFonts w:eastAsiaTheme="majorEastAsia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ajorEastAsia"/>
        </w:rPr>
      </w:r>
      <w:r>
        <w:rPr>
          <w:rFonts w:eastAsiaTheme="majorEastAsia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ajorEastAsia"/>
        </w:rPr>
      </w:r>
      <w:r>
        <w:rPr>
          <w:rFonts w:eastAsiaTheme="majorEastAsia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ajorEastAsia"/>
        </w:rPr>
      </w:r>
      <w:r>
        <w:rPr>
          <w:rFonts w:eastAsiaTheme="majorEastAsia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ajorEastAsia"/>
        </w:rPr>
      </w:r>
      <w:r>
        <w:rPr>
          <w:rFonts w:eastAsiaTheme="majorEastAsia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ajorEastAsia"/>
        </w:rPr>
      </w:r>
      <w:r>
        <w:rPr>
          <w:rFonts w:eastAsiaTheme="majorEastAsia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ajorEastAsia"/>
        </w:rPr>
      </w:r>
      <w:r>
        <w:rPr>
          <w:rFonts w:eastAsiaTheme="majorEastAsia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ajorEastAsia"/>
        </w:rPr>
      </w:r>
      <w:r>
        <w:rPr>
          <w:rFonts w:eastAsiaTheme="majorEastAsia"/>
        </w:rPr>
      </w:r>
    </w:p>
    <w:p>
      <w:pPr>
        <w:contextualSpacing w:val="true"/>
        <w:jc w:val="center"/>
        <w:spacing w:lineRule="auto" w:line="240" w:after="0"/>
        <w:rPr>
          <w:rFonts w:ascii="Times New Roman" w:hAnsi="Times New Roman" w:cs="Times New Roman" w:eastAsiaTheme="majorEastAsia"/>
          <w:b/>
          <w:iCs/>
          <w:lang w:val="en-US"/>
        </w:rPr>
        <w:outlineLvl w:val="3"/>
      </w:pPr>
      <w:r>
        <w:rPr>
          <w:rFonts w:ascii="Times New Roman" w:hAnsi="Times New Roman" w:cs="Times New Roman" w:eastAsiaTheme="majorEastAsia"/>
          <w:b/>
          <w:iCs/>
        </w:rPr>
        <w:t xml:space="preserve">2. Показатели ведомственного проекта 1</w:t>
      </w:r>
      <w:r>
        <w:rPr>
          <w:rFonts w:eastAsiaTheme="majorEastAsia"/>
        </w:rPr>
      </w:r>
    </w:p>
    <w:p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 w:eastAsiaTheme="majorEastAsia"/>
          <w:lang w:val="en-US"/>
        </w:rPr>
      </w:r>
      <w:r>
        <w:rPr>
          <w:rFonts w:eastAsiaTheme="majorEastAsia"/>
        </w:rPr>
      </w:r>
    </w:p>
    <w:tbl>
      <w:tblPr>
        <w:tblW w:w="5000" w:type="pct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shd w:val="clear" w:fill="FFFFFF" w:color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9"/>
        <w:gridCol w:w="2776"/>
        <w:gridCol w:w="1109"/>
        <w:gridCol w:w="1276"/>
        <w:gridCol w:w="1134"/>
        <w:gridCol w:w="848"/>
        <w:gridCol w:w="740"/>
        <w:gridCol w:w="668"/>
        <w:gridCol w:w="579"/>
        <w:gridCol w:w="623"/>
        <w:gridCol w:w="588"/>
        <w:gridCol w:w="643"/>
        <w:gridCol w:w="550"/>
        <w:gridCol w:w="1827"/>
        <w:gridCol w:w="1184"/>
      </w:tblGrid>
      <w:tr>
        <w:trPr>
          <w:tblHeader/>
        </w:trPr>
        <w:tc>
          <w:tcPr>
            <w:shd w:val="clear" w:fill="FFFFFF" w:color="auto"/>
            <w:tcW w:w="6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  <w:t xml:space="preserve">№ п/п</w:t>
            </w:r>
            <w:r/>
          </w:p>
        </w:tc>
        <w:tc>
          <w:tcPr>
            <w:shd w:val="clear" w:fill="FFFFFF" w:color="auto"/>
            <w:tcW w:w="27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  <w:t xml:space="preserve">Наименование показателя/задачи</w:t>
            </w:r>
            <w:r/>
          </w:p>
        </w:tc>
        <w:tc>
          <w:tcPr>
            <w:shd w:val="clear" w:fill="FFFFFF" w:color="auto"/>
            <w:tcW w:w="11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  <w:t xml:space="preserve">Уровень показателя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auto"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  <w:t xml:space="preserve">Признак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  <w:t xml:space="preserve">возрастания/ убывания</w:t>
            </w:r>
            <w:r/>
          </w:p>
        </w:tc>
        <w:tc>
          <w:tcPr>
            <w:shd w:val="clear" w:fill="FFFFFF" w:color="auto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  <w:t xml:space="preserve">Единица измерения (по ОКЕИ)</w:t>
            </w:r>
            <w:r/>
          </w:p>
        </w:tc>
        <w:tc>
          <w:tcPr>
            <w:gridSpan w:val="2"/>
            <w:shd w:val="clear" w:fill="FFFFFF" w:color="auto"/>
            <w:tcW w:w="1588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  <w:t xml:space="preserve">Базовое значение</w:t>
            </w:r>
            <w:r/>
          </w:p>
        </w:tc>
        <w:tc>
          <w:tcPr>
            <w:gridSpan w:val="6"/>
            <w:shd w:val="clear" w:fill="FFFFFF" w:color="auto"/>
            <w:tcW w:w="365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  <w:t xml:space="preserve">Значение показателей по годам</w:t>
            </w:r>
            <w:r/>
          </w:p>
        </w:tc>
        <w:tc>
          <w:tcPr>
            <w:shd w:val="clear" w:fill="FFFFFF" w:color="auto"/>
            <w:tcW w:w="18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  <w:t xml:space="preserve">Нарастающий итог</w:t>
            </w:r>
            <w:r/>
          </w:p>
        </w:tc>
        <w:tc>
          <w:tcPr>
            <w:shd w:val="clear" w:fill="FFFFFF" w:color="auto"/>
            <w:tcW w:w="11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  <w:t xml:space="preserve">Информационная система</w:t>
            </w:r>
            <w:r/>
          </w:p>
        </w:tc>
      </w:tr>
      <w:tr>
        <w:trPr>
          <w:tblHeader/>
        </w:trPr>
        <w:tc>
          <w:tcPr>
            <w:shd w:val="clear" w:fill="FFFFFF" w:color="auto"/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auto"/>
            <w:tcW w:w="27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auto"/>
            <w:tcW w:w="1109" w:type="dxa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auto"/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auto"/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auto"/>
            <w:tcW w:w="848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  <w:t xml:space="preserve">значение</w:t>
            </w:r>
            <w:r/>
          </w:p>
        </w:tc>
        <w:tc>
          <w:tcPr>
            <w:shd w:val="clear" w:fill="FFFFFF" w:color="auto"/>
            <w:tcW w:w="74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  <w:t xml:space="preserve"> год</w:t>
            </w:r>
            <w:r/>
          </w:p>
        </w:tc>
        <w:tc>
          <w:tcPr>
            <w:shd w:val="clear" w:fill="FFFFFF" w:color="auto"/>
            <w:tcW w:w="668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  <w:t xml:space="preserve">2025</w:t>
            </w:r>
            <w:r/>
          </w:p>
        </w:tc>
        <w:tc>
          <w:tcPr>
            <w:shd w:val="clear" w:fill="FFFFFF" w:color="auto"/>
            <w:tcW w:w="57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  <w:t xml:space="preserve">2026</w:t>
            </w:r>
            <w:r/>
          </w:p>
        </w:tc>
        <w:tc>
          <w:tcPr>
            <w:shd w:val="clear" w:fill="FFFFFF" w:color="auto"/>
            <w:tcW w:w="62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  <w:t xml:space="preserve">2027</w:t>
            </w:r>
            <w:r/>
          </w:p>
        </w:tc>
        <w:tc>
          <w:tcPr>
            <w:shd w:val="clear" w:fill="FFFFFF" w:color="auto"/>
            <w:tcW w:w="588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  <w:t xml:space="preserve">2028</w:t>
            </w:r>
            <w:r/>
          </w:p>
        </w:tc>
        <w:tc>
          <w:tcPr>
            <w:shd w:val="clear" w:fill="FFFFFF" w:color="auto"/>
            <w:tcW w:w="64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  <w:t xml:space="preserve">2029</w:t>
            </w:r>
            <w:r/>
          </w:p>
        </w:tc>
        <w:tc>
          <w:tcPr>
            <w:shd w:val="clear" w:fill="FFFFFF" w:color="auto"/>
            <w:tcW w:w="55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  <w:t xml:space="preserve">2030</w:t>
            </w:r>
            <w:r/>
          </w:p>
        </w:tc>
        <w:tc>
          <w:tcPr>
            <w:shd w:val="clear" w:fill="FFFFFF" w:color="auto"/>
            <w:tcW w:w="1827" w:type="dxa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auto"/>
            <w:tcW w:w="118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r>
            <w:r/>
          </w:p>
        </w:tc>
      </w:tr>
      <w:tr>
        <w:trPr/>
        <w:tc>
          <w:tcPr>
            <w:shd w:val="clear" w:fill="FFFFFF" w:color="auto"/>
            <w:tcW w:w="679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  <w:t xml:space="preserve">1</w:t>
            </w:r>
            <w:r/>
          </w:p>
        </w:tc>
        <w:tc>
          <w:tcPr>
            <w:shd w:val="clear" w:fill="FFFFFF" w:color="auto"/>
            <w:tcW w:w="277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Arial Unicode MS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Arial Unicode MS"/>
                <w:b/>
                <w:bCs/>
                <w:sz w:val="20"/>
                <w:szCs w:val="20"/>
                <w:lang w:eastAsia="ru-RU"/>
              </w:rPr>
              <w:t xml:space="preserve">2</w:t>
            </w:r>
            <w:r/>
          </w:p>
        </w:tc>
        <w:tc>
          <w:tcPr>
            <w:shd w:val="clear" w:fill="FFFFFF" w:color="auto"/>
            <w:tcW w:w="1109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Arial Unicode MS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Arial Unicode MS"/>
                <w:b/>
                <w:sz w:val="20"/>
                <w:szCs w:val="20"/>
                <w:lang w:eastAsia="ru-RU"/>
              </w:rPr>
              <w:t xml:space="preserve">3</w:t>
            </w:r>
            <w:r/>
          </w:p>
        </w:tc>
        <w:tc>
          <w:tcPr>
            <w:shd w:val="clear" w:fill="FFFFFF" w:color="auto"/>
            <w:tcW w:w="1276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Arial Unicode MS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Arial Unicode MS"/>
                <w:b/>
                <w:sz w:val="20"/>
                <w:szCs w:val="20"/>
                <w:lang w:eastAsia="ru-RU"/>
              </w:rPr>
              <w:t xml:space="preserve">4</w:t>
            </w:r>
            <w:r/>
          </w:p>
        </w:tc>
        <w:tc>
          <w:tcPr>
            <w:shd w:val="clear" w:fill="FFFFFF" w:color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Arial Unicode MS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Arial Unicode MS"/>
                <w:b/>
                <w:sz w:val="20"/>
                <w:szCs w:val="20"/>
                <w:lang w:eastAsia="ru-RU"/>
              </w:rPr>
              <w:t xml:space="preserve">5</w:t>
            </w:r>
            <w:r/>
          </w:p>
        </w:tc>
        <w:tc>
          <w:tcPr>
            <w:shd w:val="clear" w:fill="FFFFFF" w:color="auto"/>
            <w:tcW w:w="848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Arial Unicode MS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Arial Unicode MS"/>
                <w:b/>
                <w:sz w:val="20"/>
                <w:szCs w:val="20"/>
                <w:lang w:eastAsia="ru-RU"/>
              </w:rPr>
              <w:t xml:space="preserve">6</w:t>
            </w:r>
            <w:r/>
          </w:p>
        </w:tc>
        <w:tc>
          <w:tcPr>
            <w:shd w:val="clear" w:fill="FFFFFF" w:color="auto"/>
            <w:tcW w:w="74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Arial Unicode MS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  <w:t xml:space="preserve">7</w:t>
            </w:r>
            <w:r/>
          </w:p>
        </w:tc>
        <w:tc>
          <w:tcPr>
            <w:shd w:val="clear" w:fill="FFFFFF" w:color="auto"/>
            <w:tcW w:w="668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  <w:t xml:space="preserve">8</w:t>
            </w:r>
            <w:r/>
          </w:p>
        </w:tc>
        <w:tc>
          <w:tcPr>
            <w:shd w:val="clear" w:fill="FFFFFF" w:color="auto"/>
            <w:tcW w:w="57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  <w:t xml:space="preserve">9</w:t>
            </w:r>
            <w:r/>
          </w:p>
        </w:tc>
        <w:tc>
          <w:tcPr>
            <w:shd w:val="clear" w:fill="FFFFFF" w:color="auto"/>
            <w:tcW w:w="62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  <w:t xml:space="preserve">10</w:t>
            </w:r>
            <w:r/>
          </w:p>
        </w:tc>
        <w:tc>
          <w:tcPr>
            <w:shd w:val="clear" w:fill="FFFFFF" w:color="auto"/>
            <w:tcW w:w="588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  <w:t xml:space="preserve">11</w:t>
            </w:r>
            <w:r/>
          </w:p>
        </w:tc>
        <w:tc>
          <w:tcPr>
            <w:shd w:val="clear" w:fill="FFFFFF" w:color="auto"/>
            <w:tcW w:w="643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  <w:t xml:space="preserve">12</w:t>
            </w:r>
            <w:r/>
          </w:p>
        </w:tc>
        <w:tc>
          <w:tcPr>
            <w:shd w:val="clear" w:fill="FFFFFF" w:color="auto"/>
            <w:tcW w:w="55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  <w:t xml:space="preserve">13</w:t>
            </w:r>
            <w:r/>
          </w:p>
        </w:tc>
        <w:tc>
          <w:tcPr>
            <w:shd w:val="clear" w:fill="FFFFFF" w:color="auto"/>
            <w:tcW w:w="182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  <w:t xml:space="preserve">14</w:t>
            </w:r>
            <w:r/>
          </w:p>
        </w:tc>
        <w:tc>
          <w:tcPr>
            <w:shd w:val="clear" w:fill="FFFFFF" w:color="auto"/>
            <w:tcW w:w="118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  <w:t xml:space="preserve">15</w:t>
            </w:r>
            <w:r/>
          </w:p>
        </w:tc>
      </w:tr>
      <w:tr>
        <w:trPr>
          <w:trHeight w:val="230"/>
        </w:trPr>
        <w:tc>
          <w:tcPr>
            <w:shd w:val="clear" w:color="FFFFFF" w:fill="FFFFFF"/>
            <w:tcW w:w="679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  <w:t xml:space="preserve">1.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r>
            <w:r/>
          </w:p>
        </w:tc>
        <w:tc>
          <w:tcPr>
            <w:gridSpan w:val="14"/>
            <w:shd w:val="clear" w:color="FFFFFF" w:fill="FFFFFF"/>
            <w:tcW w:w="1454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Задача «Обеспечение жильем граждан, состоящих на учете в качестве нуждающихся в жилых помещениях»</w:t>
            </w:r>
            <w:r/>
          </w:p>
        </w:tc>
      </w:tr>
      <w:tr>
        <w:trPr>
          <w:trHeight w:val="973"/>
        </w:trPr>
        <w:tc>
          <w:tcPr>
            <w:shd w:val="clear" w:fill="FFFFFF" w:color="auto"/>
            <w:tcW w:w="67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1.1.</w:t>
            </w:r>
            <w:r/>
          </w:p>
        </w:tc>
        <w:tc>
          <w:tcPr>
            <w:shd w:val="clear" w:fill="FFFFFF" w:color="auto"/>
            <w:tcW w:w="2776" w:type="dxa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семей с детьми-инвалидами, обеспеченных жилыми помещениями</w:t>
            </w:r>
            <w:r/>
          </w:p>
        </w:tc>
        <w:tc>
          <w:tcPr>
            <w:shd w:val="clear" w:fill="FFFFFF" w:color="auto"/>
            <w:tcW w:w="110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Arial Unicode MS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Arial Unicode MS"/>
                <w:sz w:val="20"/>
                <w:szCs w:val="20"/>
                <w:lang w:eastAsia="ru-RU"/>
              </w:rPr>
              <w:t xml:space="preserve">ВП</w:t>
            </w:r>
            <w:r/>
          </w:p>
        </w:tc>
        <w:tc>
          <w:tcPr>
            <w:shd w:val="clear" w:fill="FFFFFF" w:color="auto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Arial Unicode MS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Arial Unicode MS"/>
                <w:sz w:val="20"/>
                <w:szCs w:val="20"/>
                <w:lang w:eastAsia="ru-RU"/>
              </w:rPr>
              <w:t xml:space="preserve">П</w:t>
            </w:r>
            <w:r/>
          </w:p>
        </w:tc>
        <w:tc>
          <w:tcPr>
            <w:shd w:val="clear" w:fill="FFFFFF" w:color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Единица</w:t>
            </w:r>
            <w:r/>
          </w:p>
        </w:tc>
        <w:tc>
          <w:tcPr>
            <w:shd w:val="clear" w:fill="FFFFFF" w:color="auto"/>
            <w:tcW w:w="8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</w:t>
            </w:r>
            <w:r/>
          </w:p>
        </w:tc>
        <w:tc>
          <w:tcPr>
            <w:shd w:val="clear" w:fill="FFFFFF" w:color="auto"/>
            <w:tcW w:w="74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</w:t>
            </w:r>
            <w:r/>
          </w:p>
        </w:tc>
        <w:tc>
          <w:tcPr>
            <w:shd w:val="clear" w:fill="FFFFFF" w:color="auto"/>
            <w:tcW w:w="6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</w:t>
            </w:r>
            <w:r/>
          </w:p>
        </w:tc>
        <w:tc>
          <w:tcPr>
            <w:shd w:val="clear" w:fill="FFFFFF" w:color="auto"/>
            <w:tcW w:w="57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</w:t>
            </w:r>
            <w:r/>
          </w:p>
        </w:tc>
        <w:tc>
          <w:tcPr>
            <w:shd w:val="clear" w:fill="FFFFFF" w:color="auto"/>
            <w:tcW w:w="6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</w:t>
            </w:r>
            <w:r/>
          </w:p>
        </w:tc>
        <w:tc>
          <w:tcPr>
            <w:shd w:val="clear" w:fill="FFFFFF" w:color="auto"/>
            <w:tcW w:w="5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</w:t>
            </w:r>
            <w:r/>
          </w:p>
        </w:tc>
        <w:tc>
          <w:tcPr>
            <w:shd w:val="clear" w:fill="FFFFFF" w:color="auto"/>
            <w:tcW w:w="6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</w:t>
            </w:r>
            <w:r/>
          </w:p>
        </w:tc>
        <w:tc>
          <w:tcPr>
            <w:shd w:val="clear" w:fill="FFFFFF" w:color="auto"/>
            <w:tcW w:w="5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</w:t>
            </w:r>
            <w:r/>
          </w:p>
        </w:tc>
        <w:tc>
          <w:tcPr>
            <w:shd w:val="clear" w:fill="FFFFFF" w:color="auto"/>
            <w:tcW w:w="182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Да</w:t>
            </w:r>
            <w:r/>
          </w:p>
        </w:tc>
        <w:tc>
          <w:tcPr>
            <w:shd w:val="clear" w:fill="FFFFFF" w:color="auto"/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</w:t>
            </w:r>
            <w:r/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ajorEastAsia"/>
        </w:rPr>
      </w:r>
      <w:r>
        <w:rPr>
          <w:rFonts w:eastAsiaTheme="majorEastAsia"/>
        </w:rPr>
      </w:r>
    </w:p>
    <w:p>
      <w:pPr>
        <w:contextualSpacing w:val="true"/>
        <w:jc w:val="center"/>
        <w:spacing w:lineRule="auto" w:line="240" w:after="0"/>
        <w:rPr>
          <w:rFonts w:ascii="Times New Roman" w:hAnsi="Times New Roman" w:cs="Times New Roman" w:eastAsiaTheme="majorEastAsia"/>
          <w:b/>
          <w:iCs/>
          <w:sz w:val="24"/>
          <w:szCs w:val="24"/>
        </w:rPr>
        <w:outlineLvl w:val="3"/>
      </w:pPr>
      <w:r>
        <w:rPr>
          <w:rFonts w:ascii="Times New Roman" w:hAnsi="Times New Roman" w:cs="Times New Roman" w:eastAsiaTheme="majorEastAsia"/>
          <w:b/>
          <w:iCs/>
          <w:sz w:val="24"/>
          <w:szCs w:val="24"/>
        </w:rPr>
        <w:t xml:space="preserve">3. Помесячный план достижения показателей ведомственного проекта 1 в 2025 году</w:t>
      </w:r>
      <w:r>
        <w:rPr>
          <w:rFonts w:eastAsiaTheme="majorEastAsia"/>
        </w:rPr>
      </w:r>
    </w:p>
    <w:p>
      <w:pPr>
        <w:spacing w:lineRule="auto" w:line="240" w:after="0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 w:eastAsiaTheme="majorEastAsia"/>
          <w:color w:val="0070C0"/>
        </w:rPr>
      </w:r>
      <w:r>
        <w:rPr>
          <w:rFonts w:eastAsiaTheme="majorEastAsia"/>
        </w:rPr>
      </w:r>
    </w:p>
    <w:tbl>
      <w:tblPr>
        <w:tblW w:w="4794" w:type="pct"/>
        <w:tblInd w:w="108" w:type="dxa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shd w:val="clear" w:fill="FFFFFF" w:color="auto"/>
        <w:tblLayout w:type="fixed"/>
        <w:tblLook w:val="0000" w:firstRow="0" w:lastRow="0" w:firstColumn="0" w:lastColumn="0" w:noHBand="0" w:noVBand="0"/>
      </w:tblPr>
      <w:tblGrid>
        <w:gridCol w:w="709"/>
        <w:gridCol w:w="2531"/>
        <w:gridCol w:w="1365"/>
        <w:gridCol w:w="1395"/>
        <w:gridCol w:w="739"/>
        <w:gridCol w:w="739"/>
        <w:gridCol w:w="649"/>
        <w:gridCol w:w="738"/>
        <w:gridCol w:w="730"/>
        <w:gridCol w:w="697"/>
        <w:gridCol w:w="698"/>
        <w:gridCol w:w="593"/>
        <w:gridCol w:w="593"/>
        <w:gridCol w:w="593"/>
        <w:gridCol w:w="594"/>
        <w:gridCol w:w="1387"/>
      </w:tblGrid>
      <w:tr>
        <w:trPr>
          <w:tblHeader/>
        </w:trPr>
        <w:tc>
          <w:tcPr>
            <w:shd w:val="clear" w:fill="FFFFFF" w:color="auto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п/п</w:t>
            </w:r>
            <w:r/>
          </w:p>
        </w:tc>
        <w:tc>
          <w:tcPr>
            <w:shd w:val="clear" w:fill="FFFFFF" w:color="auto"/>
            <w:tcW w:w="253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показателя</w:t>
            </w:r>
            <w:r/>
          </w:p>
        </w:tc>
        <w:tc>
          <w:tcPr>
            <w:shd w:val="clear" w:fill="FFFFFF" w:color="auto"/>
            <w:tcW w:w="136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Уровень показателя</w:t>
            </w:r>
            <w:r/>
          </w:p>
        </w:tc>
        <w:tc>
          <w:tcPr>
            <w:shd w:val="clear" w:fill="FFFFFF" w:color="auto"/>
            <w:tcW w:w="139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(по ОКЕИ)</w:t>
            </w:r>
            <w:r/>
          </w:p>
        </w:tc>
        <w:tc>
          <w:tcPr>
            <w:gridSpan w:val="11"/>
            <w:shd w:val="clear" w:fill="FFFFFF" w:color="auto"/>
            <w:tcW w:w="736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Плановые значения по кварталам/месяцам</w:t>
            </w:r>
            <w:r/>
          </w:p>
        </w:tc>
        <w:tc>
          <w:tcPr>
            <w:shd w:val="clear" w:fill="FFFFFF" w:color="auto"/>
            <w:tcW w:w="138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 конец 2025года</w:t>
            </w:r>
            <w:r/>
          </w:p>
        </w:tc>
      </w:tr>
      <w:tr>
        <w:trPr>
          <w:tblHeader/>
        </w:trPr>
        <w:tc>
          <w:tcPr>
            <w:shd w:val="clear" w:fill="FFFFFF" w:color="auto"/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W w:w="253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W w:w="1365" w:type="dxa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W w:w="139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W w:w="73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янв.</w:t>
            </w:r>
            <w:r/>
          </w:p>
        </w:tc>
        <w:tc>
          <w:tcPr>
            <w:shd w:val="clear" w:fill="FFFFFF" w:color="auto"/>
            <w:tcW w:w="73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фев.</w:t>
            </w:r>
            <w:r/>
          </w:p>
        </w:tc>
        <w:tc>
          <w:tcPr>
            <w:shd w:val="clear" w:fill="FFFFFF" w:color="auto"/>
            <w:tcW w:w="64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март</w:t>
            </w:r>
            <w:r/>
          </w:p>
        </w:tc>
        <w:tc>
          <w:tcPr>
            <w:shd w:val="clear" w:fill="FFFFFF" w:color="auto"/>
            <w:tcW w:w="738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апр.</w:t>
            </w:r>
            <w:r/>
          </w:p>
        </w:tc>
        <w:tc>
          <w:tcPr>
            <w:shd w:val="clear" w:fill="FFFFFF" w:color="auto"/>
            <w:tcW w:w="73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май</w:t>
            </w:r>
            <w:r/>
          </w:p>
        </w:tc>
        <w:tc>
          <w:tcPr>
            <w:shd w:val="clear" w:fill="FFFFFF" w:color="auto"/>
            <w:tcW w:w="69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июнь</w:t>
            </w:r>
            <w:r/>
          </w:p>
        </w:tc>
        <w:tc>
          <w:tcPr>
            <w:shd w:val="clear" w:fill="FFFFFF" w:color="auto"/>
            <w:tcW w:w="698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июль</w:t>
            </w:r>
            <w:r/>
          </w:p>
        </w:tc>
        <w:tc>
          <w:tcPr>
            <w:shd w:val="clear" w:fill="FFFFFF" w:color="auto"/>
            <w:tcW w:w="59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авг.</w:t>
            </w:r>
            <w:r/>
          </w:p>
        </w:tc>
        <w:tc>
          <w:tcPr>
            <w:shd w:val="clear" w:fill="FFFFFF" w:color="auto"/>
            <w:tcW w:w="59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сен.</w:t>
            </w:r>
            <w:r/>
          </w:p>
        </w:tc>
        <w:tc>
          <w:tcPr>
            <w:shd w:val="clear" w:fill="FFFFFF" w:color="auto"/>
            <w:tcW w:w="59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окт.</w:t>
            </w:r>
            <w:r/>
          </w:p>
        </w:tc>
        <w:tc>
          <w:tcPr>
            <w:shd w:val="clear" w:fill="FFFFFF" w:color="auto"/>
            <w:tcW w:w="59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ноя.</w:t>
            </w:r>
            <w:r/>
          </w:p>
        </w:tc>
        <w:tc>
          <w:tcPr>
            <w:shd w:val="clear" w:fill="FFFFFF" w:color="auto"/>
            <w:tcW w:w="138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  <w:tr>
        <w:trPr>
          <w:trHeight w:val="257"/>
          <w:tblHeader/>
        </w:trPr>
        <w:tc>
          <w:tcPr>
            <w:shd w:val="clear" w:fill="FFFFFF" w:color="auto"/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fill="FFFFFF" w:color="auto"/>
            <w:tcW w:w="253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</w:t>
            </w:r>
            <w:r/>
          </w:p>
        </w:tc>
        <w:tc>
          <w:tcPr>
            <w:shd w:val="clear" w:fill="FFFFFF" w:color="auto"/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</w:t>
            </w:r>
            <w:r/>
          </w:p>
        </w:tc>
        <w:tc>
          <w:tcPr>
            <w:shd w:val="clear" w:fill="FFFFFF" w:color="auto"/>
            <w:tcW w:w="139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</w:t>
            </w:r>
            <w:r/>
          </w:p>
        </w:tc>
        <w:tc>
          <w:tcPr>
            <w:shd w:val="clear" w:fill="FFFFFF" w:color="auto"/>
            <w:tcW w:w="73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</w:t>
            </w:r>
            <w:r/>
          </w:p>
        </w:tc>
        <w:tc>
          <w:tcPr>
            <w:shd w:val="clear" w:fill="FFFFFF" w:color="auto"/>
            <w:tcW w:w="73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</w:t>
            </w:r>
            <w:r/>
          </w:p>
        </w:tc>
        <w:tc>
          <w:tcPr>
            <w:shd w:val="clear" w:fill="FFFFFF" w:color="auto"/>
            <w:tcW w:w="64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</w:t>
            </w:r>
            <w:r/>
          </w:p>
        </w:tc>
        <w:tc>
          <w:tcPr>
            <w:shd w:val="clear" w:fill="FFFFFF" w:color="auto"/>
            <w:tcW w:w="738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</w:t>
            </w:r>
            <w:r/>
          </w:p>
        </w:tc>
        <w:tc>
          <w:tcPr>
            <w:shd w:val="clear" w:fill="FFFFFF" w:color="auto"/>
            <w:tcW w:w="73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</w:t>
            </w:r>
            <w:r/>
          </w:p>
        </w:tc>
        <w:tc>
          <w:tcPr>
            <w:shd w:val="clear" w:fill="FFFFFF" w:color="auto"/>
            <w:tcW w:w="69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</w:t>
            </w:r>
            <w:r/>
          </w:p>
        </w:tc>
        <w:tc>
          <w:tcPr>
            <w:shd w:val="clear" w:fill="FFFFFF" w:color="auto"/>
            <w:tcW w:w="698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</w:t>
            </w:r>
            <w:r/>
          </w:p>
        </w:tc>
        <w:tc>
          <w:tcPr>
            <w:shd w:val="clear" w:fill="FFFFFF" w:color="auto"/>
            <w:tcW w:w="59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</w:t>
            </w:r>
            <w:r/>
          </w:p>
        </w:tc>
        <w:tc>
          <w:tcPr>
            <w:shd w:val="clear" w:fill="FFFFFF" w:color="auto"/>
            <w:tcW w:w="59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</w:t>
            </w:r>
            <w:r/>
          </w:p>
        </w:tc>
        <w:tc>
          <w:tcPr>
            <w:shd w:val="clear" w:fill="FFFFFF" w:color="auto"/>
            <w:tcW w:w="59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</w:t>
            </w:r>
            <w:r/>
          </w:p>
        </w:tc>
        <w:tc>
          <w:tcPr>
            <w:shd w:val="clear" w:fill="FFFFFF" w:color="auto"/>
            <w:tcW w:w="59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</w:t>
            </w:r>
            <w:r/>
          </w:p>
        </w:tc>
        <w:tc>
          <w:tcPr>
            <w:shd w:val="clear" w:fill="FFFFFF" w:color="auto"/>
            <w:tcW w:w="138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</w:t>
            </w:r>
            <w:r/>
          </w:p>
        </w:tc>
      </w:tr>
      <w:tr>
        <w:trPr/>
        <w:tc>
          <w:tcPr>
            <w:shd w:val="clear" w:fill="FFFFFF" w:color="auto"/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</w:t>
            </w:r>
            <w:r/>
          </w:p>
        </w:tc>
        <w:tc>
          <w:tcPr>
            <w:gridSpan w:val="15"/>
            <w:shd w:val="clear" w:fill="FFFFFF" w:color="auto"/>
            <w:tcW w:w="1404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Задача</w:t>
            </w:r>
            <w:r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«Обеспечение жильем граждан, состоящих на учете в качестве нуждающихся в жилых помещениях»</w:t>
            </w:r>
            <w:r/>
          </w:p>
        </w:tc>
      </w:tr>
      <w:tr>
        <w:trPr/>
        <w:tc>
          <w:tcPr>
            <w:shd w:val="clear" w:fill="FFFFFF" w:color="auto"/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1.1.</w:t>
            </w:r>
            <w:r/>
          </w:p>
        </w:tc>
        <w:tc>
          <w:tcPr>
            <w:shd w:val="clear" w:fill="FFFFFF" w:color="auto"/>
            <w:tcW w:w="2531" w:type="dxa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семей с детьми-инвалидами, обеспеченных жилыми помещениями</w:t>
            </w:r>
            <w:r/>
          </w:p>
        </w:tc>
        <w:tc>
          <w:tcPr>
            <w:shd w:val="clear" w:fill="FFFFFF" w:color="auto"/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Arial Unicode MS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Arial Unicode MS"/>
                <w:sz w:val="20"/>
                <w:szCs w:val="20"/>
                <w:lang w:eastAsia="ru-RU"/>
              </w:rPr>
              <w:t xml:space="preserve">ВП</w:t>
            </w:r>
            <w:r/>
          </w:p>
        </w:tc>
        <w:tc>
          <w:tcPr>
            <w:shd w:val="clear" w:fill="FFFFFF" w:color="auto"/>
            <w:tcW w:w="139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Единица</w:t>
            </w:r>
            <w:r/>
          </w:p>
        </w:tc>
        <w:tc>
          <w:tcPr>
            <w:shd w:val="clear" w:fill="FFFFFF" w:color="auto"/>
            <w:tcW w:w="7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  <w:tc>
          <w:tcPr>
            <w:shd w:val="clear" w:fill="FFFFFF" w:color="auto"/>
            <w:tcW w:w="7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  <w:tc>
          <w:tcPr>
            <w:shd w:val="clear" w:fill="FFFFFF" w:color="auto"/>
            <w:tcW w:w="64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  <w:tc>
          <w:tcPr>
            <w:shd w:val="clear" w:fill="FFFFFF" w:color="auto"/>
            <w:tcW w:w="7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  <w:tc>
          <w:tcPr>
            <w:shd w:val="clear" w:fill="FFFFFF" w:color="auto"/>
            <w:tcW w:w="7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  <w:tc>
          <w:tcPr>
            <w:shd w:val="clear" w:fill="FFFFFF" w:color="auto"/>
            <w:tcW w:w="6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  <w:tc>
          <w:tcPr>
            <w:shd w:val="clear" w:fill="FFFFFF" w:color="auto"/>
            <w:tcW w:w="6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  <w:tc>
          <w:tcPr>
            <w:shd w:val="clear" w:fill="FFFFFF" w:color="auto"/>
            <w:tcW w:w="5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fill="FFFFFF" w:color="auto"/>
            <w:tcW w:w="5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  <w:tc>
          <w:tcPr>
            <w:shd w:val="clear" w:fill="FFFFFF" w:color="auto"/>
            <w:tcW w:w="5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  <w:tc>
          <w:tcPr>
            <w:shd w:val="clear" w:fill="FFFFFF" w:color="auto"/>
            <w:tcW w:w="5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fill="FFFFFF" w:color="auto"/>
            <w:tcW w:w="138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</w:t>
            </w:r>
            <w:r/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ajorEastAsia"/>
        </w:rPr>
      </w:r>
      <w:r>
        <w:rPr>
          <w:rFonts w:eastAsiaTheme="majorEastAsia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ajorEastAsia"/>
        </w:rPr>
      </w:r>
      <w:r>
        <w:rPr>
          <w:rFonts w:eastAsiaTheme="majorEastAsia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ajorEastAsia"/>
        </w:rPr>
      </w:r>
      <w:r>
        <w:rPr>
          <w:rFonts w:eastAsiaTheme="majorEastAsia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ajorEastAsia"/>
        </w:rPr>
      </w:r>
      <w:r>
        <w:rPr>
          <w:rFonts w:eastAsiaTheme="majorEastAsia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ajorEastAsia"/>
        </w:rPr>
      </w:r>
      <w:r>
        <w:rPr>
          <w:rFonts w:eastAsiaTheme="majorEastAsia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ajorEastAsia"/>
        </w:rPr>
      </w:r>
      <w:r>
        <w:rPr>
          <w:rFonts w:eastAsiaTheme="majorEastAsia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ajorEastAsia"/>
        </w:rPr>
      </w:r>
      <w:r>
        <w:rPr>
          <w:rFonts w:eastAsiaTheme="majorEastAsia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ajorEastAsia"/>
        </w:rPr>
      </w:r>
      <w:r>
        <w:rPr>
          <w:rFonts w:eastAsiaTheme="majorEastAsia"/>
        </w:rPr>
      </w:r>
    </w:p>
    <w:p>
      <w:pPr>
        <w:contextualSpacing w:val="true"/>
        <w:jc w:val="center"/>
        <w:spacing w:lineRule="auto" w:line="240" w:after="0"/>
        <w:rPr>
          <w:rFonts w:ascii="Times New Roman" w:hAnsi="Times New Roman" w:cs="Times New Roman" w:eastAsiaTheme="majorEastAsia"/>
          <w:b/>
          <w:iCs/>
        </w:rPr>
        <w:outlineLvl w:val="3"/>
      </w:pPr>
      <w:r>
        <w:rPr>
          <w:rFonts w:ascii="Times New Roman" w:hAnsi="Times New Roman" w:cs="Times New Roman" w:eastAsiaTheme="majorEastAsia"/>
          <w:b/>
          <w:iCs/>
        </w:rPr>
        <w:t xml:space="preserve">4. Мероприятия (результаты) ведомственного проекта 1</w:t>
      </w:r>
      <w:r>
        <w:rPr>
          <w:rFonts w:eastAsiaTheme="majorEastAsia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ajorEastAsia"/>
        </w:rPr>
      </w:r>
      <w:r>
        <w:rPr>
          <w:rFonts w:eastAsiaTheme="majorEastAsia"/>
        </w:rPr>
      </w:r>
    </w:p>
    <w:tbl>
      <w:tblPr>
        <w:tblStyle w:val="1166"/>
        <w:tblW w:w="15332" w:type="dxa"/>
        <w:tblInd w:w="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4"/>
        <w:gridCol w:w="1578"/>
        <w:gridCol w:w="1559"/>
        <w:gridCol w:w="992"/>
        <w:gridCol w:w="855"/>
        <w:gridCol w:w="710"/>
        <w:gridCol w:w="711"/>
        <w:gridCol w:w="709"/>
        <w:gridCol w:w="709"/>
        <w:gridCol w:w="708"/>
        <w:gridCol w:w="851"/>
        <w:gridCol w:w="992"/>
        <w:gridCol w:w="1276"/>
        <w:gridCol w:w="1276"/>
        <w:gridCol w:w="1842"/>
      </w:tblGrid>
      <w:tr>
        <w:trPr>
          <w:trHeight w:val="1038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564" w:type="dxa"/>
            <w:vAlign w:val="center"/>
            <w:vMerge w:val="restart"/>
            <w:textDirection w:val="lrTb"/>
            <w:noWrap w:val="false"/>
          </w:tcPr>
          <w:p>
            <w:pPr>
              <w:ind w:left="156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 xml:space="preserve">№ п/п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15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 xml:space="preserve">Наименование мероприятия (результата)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 xml:space="preserve">Наименование структурных элементов муниципальной программы вместе с наименованием муниципальной программы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 xml:space="preserve">Единица измерения (по ОКЕИ)</w:t>
            </w:r>
            <w:r/>
          </w:p>
        </w:tc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1565" w:type="dxa"/>
            <w:vAlign w:val="center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 xml:space="preserve">Базовое значение</w:t>
            </w:r>
            <w:r/>
          </w:p>
        </w:tc>
        <w:tc>
          <w:tcPr>
            <w:gridSpan w:val="6"/>
            <w:tcBorders>
              <w:left w:val="single" w:color="000000" w:sz="4" w:space="0"/>
              <w:top w:val="single" w:color="000000" w:sz="4" w:space="0"/>
              <w:right w:val="single" w:sz="4" w:space="0" w:color="auto"/>
            </w:tcBorders>
            <w:tcW w:w="4680" w:type="dxa"/>
            <w:vAlign w:val="center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</w:rPr>
              <w:t xml:space="preserve">Значения мероприятия (результата), </w:t>
            </w: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</w:rPr>
              <w:br/>
              <w:t xml:space="preserve">параметра характеристики мероприятия (результата) по годам</w:t>
            </w:r>
            <w:r/>
          </w:p>
        </w:tc>
        <w:tc>
          <w:tcPr>
            <w:tcBorders>
              <w:left w:val="single" w:sz="4" w:space="0" w:color="auto"/>
              <w:top w:val="single" w:color="000000" w:sz="4" w:space="0"/>
              <w:right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 xml:space="preserve">Тип мероприятия (результата)</w:t>
            </w:r>
            <w:r/>
          </w:p>
        </w:tc>
        <w:tc>
          <w:tcPr>
            <w:tcBorders>
              <w:left w:val="single" w:sz="4" w:space="0" w:color="auto"/>
              <w:top w:val="single" w:color="000000" w:sz="4" w:space="0"/>
              <w:right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 xml:space="preserve">Уровень мероприятия (результата)</w:t>
            </w:r>
            <w:r/>
          </w:p>
        </w:tc>
        <w:tc>
          <w:tcPr>
            <w:tcBorders>
              <w:left w:val="single" w:sz="4" w:space="0" w:color="auto"/>
              <w:top w:val="single" w:color="000000" w:sz="4" w:space="0"/>
              <w:right w:val="single" w:sz="4" w:space="0" w:color="auto"/>
            </w:tcBorders>
            <w:tcW w:w="18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 xml:space="preserve">Связь с показателями комплекса процессных мероприятий</w:t>
            </w:r>
            <w:r/>
          </w:p>
          <w:p>
            <w:pPr>
              <w:jc w:val="center"/>
              <w:spacing w:after="100" w:afterAutospacing="1" w:before="100" w:beforeAutospacing="1"/>
              <w:tabs>
                <w:tab w:val="left" w:pos="1335" w:leader="none"/>
              </w:tabs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r>
            <w:r/>
          </w:p>
        </w:tc>
      </w:tr>
      <w:tr>
        <w:trPr>
          <w:trHeight w:val="2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56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57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559" w:type="dxa"/>
            <w:vMerge w:val="continue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r>
            <w:r/>
          </w:p>
        </w:tc>
        <w:tc>
          <w:tcPr>
            <w:tcBorders>
              <w:left w:val="single" w:color="000000" w:sz="4" w:space="0"/>
              <w:top w:val="single" w:sz="4" w:space="0" w:color="auto"/>
              <w:right w:val="single" w:sz="4" w:space="0" w:color="auto"/>
            </w:tcBorders>
            <w:tcW w:w="855" w:type="dxa"/>
            <w:vAlign w:val="center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 xml:space="preserve">значение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color="000000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 xml:space="preserve">год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 xml:space="preserve">2025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left="41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 xml:space="preserve">2026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left="43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 xml:space="preserve">2027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sz="4" w:space="0" w:color="auto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 xml:space="preserve">2028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 xml:space="preserve">2029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 xml:space="preserve">2030</w:t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</w:tcBorders>
            <w:tcW w:w="1276" w:type="dxa"/>
            <w:vMerge w:val="continue"/>
            <w:textDirection w:val="lrTb"/>
            <w:noWrap w:val="false"/>
          </w:tcPr>
          <w:p>
            <w:pPr>
              <w:ind w:left="173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</w:tcBorders>
            <w:tcW w:w="1276" w:type="dxa"/>
            <w:vMerge w:val="continue"/>
            <w:textDirection w:val="lrTb"/>
            <w:noWrap w:val="false"/>
          </w:tcPr>
          <w:p>
            <w:pPr>
              <w:ind w:left="173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</w:tcBorders>
            <w:tcW w:w="1842" w:type="dxa"/>
            <w:vMerge w:val="continue"/>
            <w:textDirection w:val="lrTb"/>
            <w:noWrap w:val="false"/>
          </w:tcPr>
          <w:p>
            <w:pPr>
              <w:spacing w:after="100" w:afterAutospacing="1" w:before="100" w:beforeAutospacing="1"/>
              <w:tabs>
                <w:tab w:val="left" w:pos="1335" w:leader="none"/>
              </w:tabs>
              <w:rPr>
                <w:rFonts w:ascii="Times New Roman" w:hAnsi="Times New Roman" w:cs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</w:rPr>
            </w:r>
            <w:r/>
          </w:p>
        </w:tc>
      </w:tr>
      <w:tr>
        <w:trPr>
          <w:trHeight w:val="20"/>
        </w:trPr>
        <w:tc>
          <w:tcPr>
            <w:tcBorders>
              <w:left w:val="single" w:color="000000" w:sz="4" w:space="0"/>
              <w:top w:val="single" w:color="000000" w:sz="4" w:space="0"/>
              <w:right w:val="single" w:sz="4" w:space="0" w:color="auto"/>
              <w:bottom w:val="single" w:color="000000" w:sz="4" w:space="0"/>
            </w:tcBorders>
            <w:tcW w:w="564" w:type="dxa"/>
            <w:vAlign w:val="center"/>
            <w:textDirection w:val="lrTb"/>
            <w:noWrap w:val="false"/>
          </w:tcPr>
          <w:p>
            <w:pPr>
              <w:ind w:left="43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 xml:space="preserve">1</w:t>
            </w:r>
            <w:r/>
          </w:p>
        </w:tc>
        <w:tc>
          <w:tcPr>
            <w:tcBorders>
              <w:left w:val="single" w:sz="4" w:space="0" w:color="auto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78" w:type="dxa"/>
            <w:vAlign w:val="center"/>
            <w:textDirection w:val="lrTb"/>
            <w:noWrap w:val="false"/>
          </w:tcPr>
          <w:p>
            <w:pPr>
              <w:ind w:left="44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 xml:space="preserve">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ind w:left="46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 xml:space="preserve">3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46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 xml:space="preserve">4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sz="4" w:space="0" w:color="auto"/>
              <w:bottom w:val="single" w:color="000000" w:sz="4" w:space="0"/>
            </w:tcBorders>
            <w:tcW w:w="855" w:type="dxa"/>
            <w:vAlign w:val="center"/>
            <w:textDirection w:val="lrTb"/>
            <w:noWrap w:val="false"/>
          </w:tcPr>
          <w:p>
            <w:pPr>
              <w:ind w:left="43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 xml:space="preserve">5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sz="4" w:space="0" w:color="auto"/>
              <w:bottom w:val="single" w:color="000000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ind w:left="43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 xml:space="preserve">6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ind w:left="46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 xml:space="preserve">7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left="46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 xml:space="preserve">8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left="43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 xml:space="preserve">9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ind w:left="43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 xml:space="preserve">10</w:t>
            </w:r>
            <w:r/>
          </w:p>
        </w:tc>
        <w:tc>
          <w:tcPr>
            <w:tcBorders>
              <w:left w:val="single" w:color="000000" w:sz="4" w:space="0"/>
              <w:top w:val="single" w:sz="4" w:space="0" w:color="auto"/>
              <w:righ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ind w:left="43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 xml:space="preserve">11</w:t>
            </w:r>
            <w:r/>
          </w:p>
        </w:tc>
        <w:tc>
          <w:tcPr>
            <w:tcBorders>
              <w:left w:val="single" w:color="000000" w:sz="4" w:space="0"/>
              <w:top w:val="single" w:sz="4" w:space="0" w:color="auto"/>
              <w:right w:val="single" w:color="000000" w:sz="4" w:space="0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ind w:left="43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 xml:space="preserve">12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ind w:left="43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 xml:space="preserve">13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ind w:left="43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 xml:space="preserve">14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ind w:left="43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 xml:space="preserve">15</w:t>
            </w:r>
            <w:r/>
          </w:p>
        </w:tc>
      </w:tr>
      <w:tr>
        <w:trPr>
          <w:trHeight w:val="2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64" w:type="dxa"/>
            <w:textDirection w:val="lrTb"/>
            <w:noWrap w:val="false"/>
          </w:tcPr>
          <w:p>
            <w:pPr>
              <w:ind w:left="41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</w:rPr>
              <w:t xml:space="preserve">1</w:t>
            </w:r>
            <w:r/>
          </w:p>
        </w:tc>
        <w:tc>
          <w:tcPr>
            <w:gridSpan w:val="14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768" w:type="dxa"/>
            <w:textDirection w:val="lrTb"/>
            <w:noWrap w:val="false"/>
          </w:tcPr>
          <w:p>
            <w:pPr>
              <w:ind w:left="41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</w:rPr>
              <w:t xml:space="preserve">Задача 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 xml:space="preserve">«Обеспечение жильем граждан, состоящих на учете в качестве нуждающихся в жилых помещениях</w:t>
            </w: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</w:rPr>
              <w:t xml:space="preserve">»</w:t>
            </w:r>
            <w:r/>
          </w:p>
        </w:tc>
      </w:tr>
      <w:tr>
        <w:trPr>
          <w:trHeight w:val="150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64" w:type="dxa"/>
            <w:textDirection w:val="lrTb"/>
            <w:noWrap w:val="false"/>
          </w:tcPr>
          <w:p>
            <w:pPr>
              <w:ind w:left="46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 xml:space="preserve">1.1.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78" w:type="dxa"/>
            <w:textDirection w:val="lrTb"/>
            <w:noWrap w:val="false"/>
          </w:tcPr>
          <w:p>
            <w:pPr>
              <w:jc w:val="center"/>
              <w:spacing w:afterAutospacing="1" w:before="100" w:beforeAutospacing="1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Предоставлены жилые помещения семьям с детьми-инвалидами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Autospacing="1" w:before="100" w:beforeAutospacing="1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Х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sz="4" w:space="0" w:color="auto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Autospacing="1" w:before="100" w:beforeAutospacing="1"/>
              <w:rPr>
                <w:rFonts w:ascii="Times New Roman" w:hAnsi="Times New Roman" w:cs="Times New Roman" w:eastAsia="Calibri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Семей</w:t>
            </w:r>
            <w:r/>
          </w:p>
        </w:tc>
        <w:tc>
          <w:tcPr>
            <w:tcBorders>
              <w:left w:val="single" w:sz="4" w:space="0" w:color="auto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5" w:type="dxa"/>
            <w:textDirection w:val="lrTb"/>
            <w:noWrap w:val="false"/>
          </w:tcPr>
          <w:p>
            <w:pPr>
              <w:jc w:val="center"/>
              <w:spacing w:afterAutospacing="1" w:before="100" w:beforeAutospacing="1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2</w:t>
            </w:r>
            <w:r/>
          </w:p>
        </w:tc>
        <w:tc>
          <w:tcPr>
            <w:tcBorders>
              <w:left w:val="single" w:sz="4" w:space="0" w:color="auto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10" w:type="dxa"/>
            <w:textDirection w:val="lrTb"/>
            <w:noWrap w:val="false"/>
          </w:tcPr>
          <w:p>
            <w:pPr>
              <w:jc w:val="center"/>
              <w:spacing w:afterAutospacing="1" w:before="100" w:beforeAutospacing="1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2023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11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 xml:space="preserve">4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 xml:space="preserve">6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 xml:space="preserve">8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 xml:space="preserve">10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sz="4" w:space="0" w:color="auto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 xml:space="preserve">2</w:t>
            </w:r>
            <w:r/>
          </w:p>
        </w:tc>
        <w:tc>
          <w:tcPr>
            <w:tcBorders>
              <w:left w:val="single" w:sz="4" w:space="0" w:color="auto"/>
              <w:top w:val="single" w:color="000000" w:sz="4" w:space="0"/>
              <w:right w:val="single" w:sz="4" w:space="0" w:color="auto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 xml:space="preserve">14</w:t>
            </w:r>
            <w:r/>
          </w:p>
        </w:tc>
        <w:tc>
          <w:tcPr>
            <w:tcBorders>
              <w:left w:val="single" w:sz="4" w:space="0" w:color="auto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Cs/>
                <w:sz w:val="20"/>
                <w:szCs w:val="20"/>
              </w:rPr>
              <w:t xml:space="preserve">Выплаты физическим лицам</w:t>
            </w:r>
            <w:r/>
          </w:p>
          <w:p>
            <w:pPr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FF0000"/>
                <w:sz w:val="20"/>
                <w:szCs w:val="20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Autospacing="1" w:before="100" w:beforeAutospacing="1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ВП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afterAutospacing="1" w:before="100" w:beforeAutospacing="1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Количество семей с детьми-инвалидами, обеспеченных жилыми помещениями</w:t>
            </w:r>
            <w:r/>
          </w:p>
        </w:tc>
      </w:tr>
      <w:tr>
        <w:trPr>
          <w:trHeight w:val="684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564" w:type="dxa"/>
            <w:vAlign w:val="center"/>
            <w:textDirection w:val="lrTb"/>
            <w:noWrap w:val="false"/>
          </w:tcPr>
          <w:p>
            <w:pPr>
              <w:ind w:left="46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 xml:space="preserve">1.1.1.</w:t>
            </w:r>
            <w:r/>
          </w:p>
        </w:tc>
        <w:tc>
          <w:tcPr>
            <w:gridSpan w:val="14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14768" w:type="dxa"/>
            <w:vAlign w:val="center"/>
            <w:textDirection w:val="lrTb"/>
            <w:noWrap w:val="false"/>
          </w:tcPr>
          <w:p>
            <w:pPr>
              <w:jc w:val="both"/>
              <w:spacing w:afterAutospacing="1" w:before="100" w:beforeAutospacing="1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shd w:val="clear" w:fill="FFFFFF" w:color="auto"/>
              </w:rPr>
              <w:t xml:space="preserve">Предоставлены жилые помещения семьям с детьми-инвалидами за счет средств межбюджетных трансфертов из областного бюджета и бюджета Валуйского муниципального округа.</w:t>
            </w:r>
            <w:r/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ajorEastAsia"/>
        </w:rPr>
      </w:r>
      <w:r>
        <w:rPr>
          <w:rFonts w:eastAsiaTheme="majorEastAsia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ajorEastAsia"/>
        </w:rPr>
      </w:r>
      <w:r>
        <w:rPr>
          <w:rFonts w:eastAsiaTheme="majorEastAsia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ajorEastAsia"/>
        </w:rPr>
      </w:r>
      <w:r>
        <w:rPr>
          <w:rFonts w:eastAsiaTheme="majorEastAsia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ajorEastAsia"/>
        </w:rPr>
      </w:r>
      <w:r>
        <w:rPr>
          <w:rFonts w:eastAsiaTheme="majorEastAsia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ajorEastAsia"/>
        </w:rPr>
      </w:r>
      <w:r>
        <w:rPr>
          <w:rFonts w:eastAsiaTheme="majorEastAsia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ajorEastAsia"/>
        </w:rPr>
      </w:r>
      <w:r>
        <w:rPr>
          <w:rFonts w:eastAsiaTheme="majorEastAsia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ajorEastAsia"/>
        </w:rPr>
      </w:r>
      <w:r>
        <w:rPr>
          <w:rFonts w:eastAsiaTheme="majorEastAsia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ajorEastAsia"/>
        </w:rPr>
      </w:r>
      <w:r>
        <w:rPr>
          <w:rFonts w:eastAsiaTheme="majorEastAsia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ajorEastAsia"/>
        </w:rPr>
      </w:r>
      <w:r>
        <w:rPr>
          <w:rFonts w:eastAsiaTheme="majorEastAsia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ajorEastAsia"/>
        </w:rPr>
      </w:r>
      <w:r>
        <w:rPr>
          <w:rFonts w:eastAsiaTheme="majorEastAsia"/>
        </w:rPr>
      </w:r>
    </w:p>
    <w:p>
      <w:pPr>
        <w:contextualSpacing w:val="true"/>
        <w:jc w:val="center"/>
        <w:spacing w:lineRule="auto" w:line="240" w:after="0"/>
        <w:rPr>
          <w:rFonts w:ascii="Times New Roman" w:hAnsi="Times New Roman" w:cs="Times New Roman" w:eastAsiaTheme="majorEastAsia"/>
          <w:b/>
          <w:iCs/>
          <w:sz w:val="24"/>
          <w:szCs w:val="24"/>
        </w:rPr>
        <w:outlineLvl w:val="3"/>
      </w:pPr>
      <w:r>
        <w:rPr>
          <w:rFonts w:ascii="Times New Roman" w:hAnsi="Times New Roman" w:cs="Times New Roman" w:eastAsiaTheme="majorEastAsia"/>
          <w:b/>
          <w:iCs/>
          <w:sz w:val="24"/>
          <w:szCs w:val="24"/>
        </w:rPr>
        <w:t xml:space="preserve">5. Финансовое обеспечение ведомственного проекта 1</w:t>
      </w:r>
      <w:r>
        <w:rPr>
          <w:rFonts w:eastAsiaTheme="majorEastAsia"/>
        </w:rPr>
      </w:r>
    </w:p>
    <w:p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 w:eastAsiaTheme="majorEastAsia"/>
          <w:b/>
          <w:color w:val="FF0000"/>
          <w:sz w:val="24"/>
          <w:szCs w:val="24"/>
        </w:rPr>
      </w:r>
      <w:r>
        <w:rPr>
          <w:rFonts w:eastAsiaTheme="majorEastAsia"/>
        </w:rPr>
      </w:r>
    </w:p>
    <w:tbl>
      <w:tblPr>
        <w:tblStyle w:val="1160"/>
        <w:tblW w:w="4901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7"/>
        <w:gridCol w:w="4766"/>
        <w:gridCol w:w="2018"/>
        <w:gridCol w:w="1060"/>
        <w:gridCol w:w="937"/>
        <w:gridCol w:w="1060"/>
        <w:gridCol w:w="1006"/>
        <w:gridCol w:w="1077"/>
        <w:gridCol w:w="1092"/>
        <w:gridCol w:w="1406"/>
        <w:gridCol w:w="24"/>
      </w:tblGrid>
      <w:tr>
        <w:trPr>
          <w:trHeight w:val="20"/>
          <w:tblHeader/>
        </w:trPr>
        <w:tc>
          <w:tcPr>
            <w:tcW w:w="160" w:type="pct"/>
            <w:vMerge w:val="restart"/>
            <w:textDirection w:val="lrTb"/>
            <w:noWrap w:val="false"/>
          </w:tcPr>
          <w:p>
            <w:pPr>
              <w:rPr>
                <w:rFonts w:cs="Times New Roman"/>
                <w:b/>
                <w:sz w:val="18"/>
                <w:szCs w:val="18"/>
                <w:highlight w:val="white"/>
              </w:rPr>
            </w:pPr>
            <w:r>
              <w:rPr>
                <w:rFonts w:cs="Times New Roman"/>
                <w:b/>
                <w:sz w:val="18"/>
                <w:szCs w:val="18"/>
                <w:highlight w:val="white"/>
              </w:rPr>
            </w:r>
            <w:r/>
          </w:p>
          <w:p>
            <w:pPr>
              <w:jc w:val="center"/>
              <w:rPr>
                <w:rFonts w:cs="Times New Roman"/>
                <w:sz w:val="18"/>
                <w:szCs w:val="18"/>
                <w:highlight w:val="white"/>
              </w:rPr>
            </w:pPr>
            <w:r>
              <w:rPr>
                <w:rFonts w:cs="Times New Roman"/>
                <w:sz w:val="18"/>
                <w:szCs w:val="18"/>
                <w:highlight w:val="white"/>
              </w:rPr>
              <w:t xml:space="preserve">№ </w:t>
            </w:r>
            <w:r>
              <w:rPr>
                <w:rFonts w:cs="Times New Roman"/>
                <w:b/>
                <w:sz w:val="18"/>
                <w:szCs w:val="18"/>
                <w:highlight w:val="white"/>
              </w:rPr>
              <w:t xml:space="preserve">№ п /п</w:t>
            </w:r>
            <w:r/>
          </w:p>
        </w:tc>
        <w:tc>
          <w:tcPr>
            <w:tcW w:w="1597" w:type="pct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160"/>
              <w:rPr>
                <w:rFonts w:cs="Times New Roman"/>
                <w:b/>
                <w:sz w:val="18"/>
                <w:szCs w:val="18"/>
                <w:highlight w:val="white"/>
              </w:rPr>
            </w:pPr>
            <w:r>
              <w:rPr>
                <w:rFonts w:cs="Times New Roman"/>
                <w:b/>
                <w:sz w:val="18"/>
                <w:szCs w:val="18"/>
                <w:highlight w:val="white"/>
              </w:rPr>
              <w:t xml:space="preserve">Наименование мероприятия (результата) /источник финансового обеспечения</w:t>
            </w:r>
            <w:r/>
          </w:p>
        </w:tc>
        <w:tc>
          <w:tcPr>
            <w:tcW w:w="676" w:type="pct"/>
            <w:vMerge w:val="restart"/>
            <w:textDirection w:val="lrTb"/>
            <w:noWrap w:val="false"/>
          </w:tcPr>
          <w:p>
            <w:pPr>
              <w:ind w:firstLine="2"/>
              <w:jc w:val="center"/>
              <w:spacing w:after="160"/>
              <w:rPr>
                <w:rFonts w:cs="Times New Roman" w:eastAsia="Times New Roman"/>
                <w:b/>
                <w:spacing w:val="-2"/>
                <w:sz w:val="18"/>
                <w:szCs w:val="18"/>
                <w:highlight w:val="white"/>
              </w:rPr>
            </w:pPr>
            <w:r>
              <w:rPr>
                <w:rFonts w:cs="Times New Roman" w:eastAsia="Times New Roman"/>
                <w:b/>
                <w:sz w:val="18"/>
                <w:szCs w:val="18"/>
                <w:highlight w:val="white"/>
                <w:lang w:eastAsia="ru-RU"/>
              </w:rPr>
              <w:t xml:space="preserve">Код бюджетной классификации</w:t>
            </w:r>
            <w:r/>
          </w:p>
        </w:tc>
        <w:tc>
          <w:tcPr>
            <w:gridSpan w:val="8"/>
            <w:tcW w:w="2567" w:type="pct"/>
            <w:textDirection w:val="lrTb"/>
            <w:noWrap w:val="false"/>
          </w:tcPr>
          <w:p>
            <w:pPr>
              <w:jc w:val="center"/>
              <w:spacing w:after="160"/>
              <w:rPr>
                <w:rFonts w:cs="Times New Roman" w:eastAsia="Times New Roman"/>
                <w:b/>
                <w:spacing w:val="-2"/>
                <w:sz w:val="18"/>
                <w:szCs w:val="18"/>
                <w:highlight w:val="white"/>
              </w:rPr>
            </w:pPr>
            <w:r>
              <w:rPr>
                <w:rFonts w:cs="Times New Roman" w:eastAsia="Times New Roman"/>
                <w:b/>
                <w:spacing w:val="-2"/>
                <w:sz w:val="18"/>
                <w:szCs w:val="18"/>
                <w:highlight w:val="white"/>
              </w:rPr>
              <w:t xml:space="preserve">Объем финансового обеспечения по годам, тыс. рублей</w:t>
            </w:r>
            <w:r/>
          </w:p>
        </w:tc>
      </w:tr>
      <w:tr>
        <w:trPr>
          <w:gridAfter w:val="1"/>
          <w:trHeight w:val="20"/>
          <w:tblHeader/>
        </w:trPr>
        <w:tc>
          <w:tcPr>
            <w:tcW w:w="160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</w:r>
            <w:r/>
          </w:p>
        </w:tc>
        <w:tc>
          <w:tcPr>
            <w:tcW w:w="1597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16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</w:r>
            <w:r/>
          </w:p>
        </w:tc>
        <w:tc>
          <w:tcPr>
            <w:tcW w:w="676" w:type="pct"/>
            <w:vMerge w:val="continue"/>
            <w:textDirection w:val="lrTb"/>
            <w:noWrap w:val="false"/>
          </w:tcPr>
          <w:p>
            <w:pPr>
              <w:jc w:val="center"/>
              <w:spacing w:after="160"/>
              <w:rPr>
                <w:rFonts w:cs="Times New Roman" w:eastAsia="Times New Roman"/>
                <w:b/>
                <w:spacing w:val="-2"/>
                <w:sz w:val="18"/>
                <w:szCs w:val="18"/>
              </w:rPr>
            </w:pPr>
            <w:r>
              <w:rPr>
                <w:rFonts w:cs="Times New Roman" w:eastAsia="Times New Roman"/>
                <w:b/>
                <w:spacing w:val="-2"/>
                <w:sz w:val="18"/>
                <w:szCs w:val="18"/>
              </w:rPr>
            </w:r>
            <w:r/>
          </w:p>
        </w:tc>
        <w:tc>
          <w:tcPr>
            <w:tcW w:w="35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after="160"/>
              <w:rPr>
                <w:rFonts w:cs="Times New Roman" w:eastAsia="Times New Roman"/>
                <w:b/>
                <w:spacing w:val="-2"/>
                <w:sz w:val="18"/>
                <w:szCs w:val="18"/>
                <w:highlight w:val="white"/>
              </w:rPr>
            </w:pPr>
            <w:r>
              <w:rPr>
                <w:rFonts w:cs="Times New Roman" w:eastAsia="Times New Roman"/>
                <w:b/>
                <w:spacing w:val="-2"/>
                <w:sz w:val="18"/>
                <w:szCs w:val="18"/>
                <w:highlight w:val="white"/>
              </w:rPr>
              <w:t xml:space="preserve">2025</w:t>
            </w:r>
            <w:r/>
          </w:p>
        </w:tc>
        <w:tc>
          <w:tcPr>
            <w:tcW w:w="314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after="160"/>
              <w:rPr>
                <w:rFonts w:cs="Times New Roman" w:eastAsia="Times New Roman"/>
                <w:b/>
                <w:spacing w:val="-2"/>
                <w:sz w:val="18"/>
                <w:szCs w:val="18"/>
                <w:highlight w:val="white"/>
              </w:rPr>
            </w:pPr>
            <w:r>
              <w:rPr>
                <w:rFonts w:cs="Times New Roman" w:eastAsia="Times New Roman"/>
                <w:b/>
                <w:spacing w:val="-2"/>
                <w:sz w:val="18"/>
                <w:szCs w:val="18"/>
                <w:highlight w:val="white"/>
              </w:rPr>
              <w:t xml:space="preserve">2026</w:t>
            </w:r>
            <w:r/>
          </w:p>
        </w:tc>
        <w:tc>
          <w:tcPr>
            <w:tcW w:w="35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after="160"/>
              <w:rPr>
                <w:rFonts w:cs="Times New Roman" w:eastAsia="Times New Roman"/>
                <w:b/>
                <w:spacing w:val="-2"/>
                <w:sz w:val="18"/>
                <w:szCs w:val="18"/>
                <w:highlight w:val="white"/>
              </w:rPr>
            </w:pPr>
            <w:r>
              <w:rPr>
                <w:rFonts w:cs="Times New Roman" w:eastAsia="Times New Roman"/>
                <w:b/>
                <w:spacing w:val="-2"/>
                <w:sz w:val="18"/>
                <w:szCs w:val="18"/>
                <w:highlight w:val="white"/>
              </w:rPr>
              <w:t xml:space="preserve">2027</w:t>
            </w:r>
            <w:r/>
          </w:p>
        </w:tc>
        <w:tc>
          <w:tcPr>
            <w:tcW w:w="337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after="160"/>
              <w:rPr>
                <w:rFonts w:cs="Times New Roman"/>
                <w:b/>
                <w:sz w:val="18"/>
                <w:szCs w:val="18"/>
                <w:highlight w:val="white"/>
              </w:rPr>
            </w:pPr>
            <w:r>
              <w:rPr>
                <w:rFonts w:cs="Times New Roman"/>
                <w:b/>
                <w:sz w:val="18"/>
                <w:szCs w:val="18"/>
                <w:highlight w:val="white"/>
              </w:rPr>
              <w:t xml:space="preserve">2028</w:t>
            </w:r>
            <w:r/>
          </w:p>
        </w:tc>
        <w:tc>
          <w:tcPr>
            <w:tcW w:w="361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cs="Times New Roman"/>
                <w:b/>
                <w:sz w:val="18"/>
                <w:szCs w:val="18"/>
                <w:highlight w:val="white"/>
              </w:rPr>
            </w:pPr>
            <w:r>
              <w:rPr>
                <w:rFonts w:cs="Times New Roman"/>
                <w:b/>
                <w:sz w:val="18"/>
                <w:szCs w:val="18"/>
                <w:highlight w:val="white"/>
              </w:rPr>
              <w:t xml:space="preserve">2029</w:t>
            </w:r>
            <w:r/>
          </w:p>
        </w:tc>
        <w:tc>
          <w:tcPr>
            <w:tcW w:w="366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cs="Times New Roman"/>
                <w:b/>
                <w:sz w:val="18"/>
                <w:szCs w:val="18"/>
                <w:highlight w:val="white"/>
              </w:rPr>
            </w:pPr>
            <w:r>
              <w:rPr>
                <w:rFonts w:cs="Times New Roman"/>
                <w:b/>
                <w:sz w:val="18"/>
                <w:szCs w:val="18"/>
                <w:highlight w:val="white"/>
              </w:rPr>
              <w:t xml:space="preserve">2030</w:t>
            </w:r>
            <w:r/>
          </w:p>
          <w:p>
            <w:pPr>
              <w:jc w:val="center"/>
              <w:rPr>
                <w:rFonts w:cs="Times New Roman"/>
                <w:b/>
                <w:sz w:val="18"/>
                <w:szCs w:val="18"/>
                <w:highlight w:val="white"/>
              </w:rPr>
            </w:pPr>
            <w:r>
              <w:rPr>
                <w:rFonts w:cs="Times New Roman"/>
                <w:b/>
                <w:sz w:val="18"/>
                <w:szCs w:val="18"/>
                <w:highlight w:val="white"/>
              </w:rPr>
            </w:r>
            <w:r/>
          </w:p>
        </w:tc>
        <w:tc>
          <w:tcPr>
            <w:tcW w:w="471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after="160"/>
              <w:rPr>
                <w:rFonts w:cs="Times New Roman"/>
                <w:b/>
                <w:sz w:val="18"/>
                <w:szCs w:val="18"/>
                <w:highlight w:val="white"/>
              </w:rPr>
            </w:pPr>
            <w:r>
              <w:rPr>
                <w:rFonts w:cs="Times New Roman"/>
                <w:b/>
                <w:sz w:val="18"/>
                <w:szCs w:val="18"/>
                <w:highlight w:val="white"/>
              </w:rPr>
              <w:t xml:space="preserve">Всего</w:t>
            </w:r>
            <w:r/>
          </w:p>
        </w:tc>
      </w:tr>
      <w:tr>
        <w:trPr>
          <w:gridAfter w:val="1"/>
          <w:trHeight w:val="515"/>
          <w:tblHeader/>
        </w:trPr>
        <w:tc>
          <w:tcPr>
            <w:tcW w:w="160" w:type="pct"/>
            <w:textDirection w:val="lrTb"/>
            <w:noWrap w:val="false"/>
          </w:tcPr>
          <w:p>
            <w:pPr>
              <w:jc w:val="center"/>
              <w:rPr>
                <w:rFonts w:cs="Times New Roman" w:eastAsia="Times New Roman"/>
                <w:b/>
                <w:spacing w:val="-2"/>
                <w:sz w:val="18"/>
                <w:szCs w:val="18"/>
                <w:highlight w:val="white"/>
              </w:rPr>
            </w:pPr>
            <w:r>
              <w:rPr>
                <w:rFonts w:cs="Times New Roman" w:eastAsia="Times New Roman"/>
                <w:b/>
                <w:spacing w:val="-2"/>
                <w:sz w:val="18"/>
                <w:szCs w:val="18"/>
                <w:highlight w:val="white"/>
              </w:rPr>
              <w:t xml:space="preserve">11</w:t>
            </w:r>
            <w:r/>
          </w:p>
        </w:tc>
        <w:tc>
          <w:tcPr>
            <w:tcW w:w="1597" w:type="pct"/>
            <w:vAlign w:val="center"/>
            <w:textDirection w:val="lrTb"/>
            <w:noWrap w:val="false"/>
          </w:tcPr>
          <w:p>
            <w:pPr>
              <w:jc w:val="center"/>
              <w:spacing w:after="160"/>
              <w:rPr>
                <w:rFonts w:cs="Times New Roman"/>
                <w:b/>
                <w:sz w:val="18"/>
                <w:szCs w:val="18"/>
                <w:highlight w:val="white"/>
              </w:rPr>
            </w:pPr>
            <w:r>
              <w:rPr>
                <w:rFonts w:cs="Times New Roman"/>
                <w:b/>
                <w:sz w:val="18"/>
                <w:szCs w:val="18"/>
                <w:highlight w:val="white"/>
              </w:rPr>
              <w:t xml:space="preserve">2</w:t>
            </w:r>
            <w:r/>
          </w:p>
        </w:tc>
        <w:tc>
          <w:tcPr>
            <w:tcW w:w="676" w:type="pct"/>
            <w:vAlign w:val="center"/>
            <w:textDirection w:val="lrTb"/>
            <w:noWrap w:val="false"/>
          </w:tcPr>
          <w:p>
            <w:pPr>
              <w:jc w:val="center"/>
              <w:spacing w:after="160"/>
              <w:rPr>
                <w:rFonts w:cs="Times New Roman" w:eastAsia="Times New Roman"/>
                <w:b/>
                <w:spacing w:val="-2"/>
                <w:sz w:val="18"/>
                <w:szCs w:val="18"/>
                <w:highlight w:val="white"/>
              </w:rPr>
            </w:pPr>
            <w:r>
              <w:rPr>
                <w:rFonts w:cs="Times New Roman" w:eastAsia="Times New Roman"/>
                <w:b/>
                <w:spacing w:val="-2"/>
                <w:sz w:val="18"/>
                <w:szCs w:val="18"/>
                <w:highlight w:val="white"/>
              </w:rPr>
              <w:t xml:space="preserve">3</w:t>
            </w:r>
            <w:r/>
          </w:p>
        </w:tc>
        <w:tc>
          <w:tcPr>
            <w:tcW w:w="35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after="160"/>
              <w:rPr>
                <w:rFonts w:cs="Times New Roman" w:eastAsia="Times New Roman"/>
                <w:b/>
                <w:spacing w:val="-2"/>
                <w:sz w:val="18"/>
                <w:szCs w:val="18"/>
                <w:highlight w:val="white"/>
              </w:rPr>
            </w:pPr>
            <w:r>
              <w:rPr>
                <w:rFonts w:cs="Times New Roman" w:eastAsia="Times New Roman"/>
                <w:b/>
                <w:spacing w:val="-2"/>
                <w:sz w:val="18"/>
                <w:szCs w:val="18"/>
                <w:highlight w:val="white"/>
              </w:rPr>
              <w:t xml:space="preserve">4</w:t>
            </w:r>
            <w:r/>
          </w:p>
        </w:tc>
        <w:tc>
          <w:tcPr>
            <w:tcW w:w="314" w:type="pct"/>
            <w:vAlign w:val="center"/>
            <w:textDirection w:val="lrTb"/>
            <w:noWrap w:val="false"/>
          </w:tcPr>
          <w:p>
            <w:pPr>
              <w:ind w:hanging="21"/>
              <w:jc w:val="center"/>
              <w:spacing w:after="160"/>
              <w:rPr>
                <w:rFonts w:cs="Times New Roman" w:eastAsia="Times New Roman"/>
                <w:b/>
                <w:spacing w:val="-2"/>
                <w:sz w:val="18"/>
                <w:szCs w:val="18"/>
                <w:highlight w:val="white"/>
              </w:rPr>
            </w:pPr>
            <w:r>
              <w:rPr>
                <w:rFonts w:cs="Times New Roman" w:eastAsia="Times New Roman"/>
                <w:b/>
                <w:spacing w:val="-2"/>
                <w:sz w:val="18"/>
                <w:szCs w:val="18"/>
                <w:highlight w:val="white"/>
              </w:rPr>
              <w:t xml:space="preserve">5</w:t>
            </w:r>
            <w:r/>
          </w:p>
        </w:tc>
        <w:tc>
          <w:tcPr>
            <w:tcW w:w="35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after="160"/>
              <w:rPr>
                <w:rFonts w:cs="Times New Roman" w:eastAsia="Times New Roman"/>
                <w:b/>
                <w:spacing w:val="-2"/>
                <w:sz w:val="18"/>
                <w:szCs w:val="18"/>
                <w:highlight w:val="white"/>
              </w:rPr>
            </w:pPr>
            <w:r>
              <w:rPr>
                <w:rFonts w:cs="Times New Roman" w:eastAsia="Times New Roman"/>
                <w:b/>
                <w:spacing w:val="-2"/>
                <w:sz w:val="18"/>
                <w:szCs w:val="18"/>
                <w:highlight w:val="white"/>
              </w:rPr>
              <w:t xml:space="preserve">6</w:t>
            </w:r>
            <w:r/>
          </w:p>
        </w:tc>
        <w:tc>
          <w:tcPr>
            <w:tcW w:w="337" w:type="pct"/>
            <w:vAlign w:val="center"/>
            <w:textDirection w:val="lrTb"/>
            <w:noWrap w:val="false"/>
          </w:tcPr>
          <w:p>
            <w:pPr>
              <w:ind w:firstLine="31"/>
              <w:jc w:val="center"/>
              <w:spacing w:after="160"/>
              <w:rPr>
                <w:rFonts w:cs="Times New Roman" w:eastAsia="Times New Roman"/>
                <w:b/>
                <w:spacing w:val="-2"/>
                <w:sz w:val="18"/>
                <w:szCs w:val="18"/>
                <w:highlight w:val="white"/>
              </w:rPr>
            </w:pPr>
            <w:r>
              <w:rPr>
                <w:rFonts w:cs="Times New Roman" w:eastAsia="Times New Roman"/>
                <w:b/>
                <w:spacing w:val="-2"/>
                <w:sz w:val="18"/>
                <w:szCs w:val="18"/>
                <w:highlight w:val="white"/>
              </w:rPr>
              <w:t xml:space="preserve">7</w:t>
            </w:r>
            <w:r/>
          </w:p>
        </w:tc>
        <w:tc>
          <w:tcPr>
            <w:tcW w:w="361" w:type="pct"/>
            <w:textDirection w:val="lrTb"/>
            <w:noWrap w:val="false"/>
          </w:tcPr>
          <w:p>
            <w:pPr>
              <w:ind w:firstLine="8"/>
              <w:jc w:val="center"/>
              <w:rPr>
                <w:rFonts w:cs="Times New Roman"/>
                <w:b/>
                <w:sz w:val="18"/>
                <w:szCs w:val="18"/>
                <w:highlight w:val="white"/>
              </w:rPr>
            </w:pPr>
            <w:r>
              <w:rPr>
                <w:rFonts w:cs="Times New Roman"/>
                <w:b/>
                <w:sz w:val="18"/>
                <w:szCs w:val="18"/>
                <w:highlight w:val="white"/>
              </w:rPr>
              <w:t xml:space="preserve">8</w:t>
            </w:r>
            <w:r/>
          </w:p>
        </w:tc>
        <w:tc>
          <w:tcPr>
            <w:tcW w:w="366" w:type="pct"/>
            <w:textDirection w:val="lrTb"/>
            <w:noWrap w:val="false"/>
          </w:tcPr>
          <w:p>
            <w:pPr>
              <w:ind w:firstLine="0"/>
              <w:jc w:val="center"/>
              <w:rPr>
                <w:rFonts w:cs="Times New Roman"/>
                <w:b/>
                <w:sz w:val="18"/>
                <w:szCs w:val="18"/>
                <w:highlight w:val="white"/>
              </w:rPr>
            </w:pPr>
            <w:r>
              <w:rPr>
                <w:rFonts w:cs="Times New Roman"/>
                <w:b/>
                <w:sz w:val="18"/>
                <w:szCs w:val="18"/>
                <w:highlight w:val="white"/>
              </w:rPr>
              <w:t xml:space="preserve">9</w:t>
            </w:r>
            <w:r/>
          </w:p>
        </w:tc>
        <w:tc>
          <w:tcPr>
            <w:tcW w:w="471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after="160"/>
              <w:rPr>
                <w:rFonts w:cs="Times New Roman"/>
                <w:b/>
                <w:sz w:val="18"/>
                <w:szCs w:val="18"/>
                <w:highlight w:val="white"/>
              </w:rPr>
            </w:pPr>
            <w:r>
              <w:rPr>
                <w:rFonts w:cs="Times New Roman"/>
                <w:b/>
                <w:sz w:val="18"/>
                <w:szCs w:val="18"/>
                <w:highlight w:val="white"/>
              </w:rPr>
              <w:t xml:space="preserve">10</w:t>
            </w:r>
            <w:r/>
          </w:p>
        </w:tc>
      </w:tr>
      <w:tr>
        <w:trPr>
          <w:trHeight w:val="548"/>
        </w:trPr>
        <w:tc>
          <w:tcPr>
            <w:tcW w:w="160" w:type="pct"/>
            <w:textDirection w:val="lrTb"/>
            <w:noWrap w:val="false"/>
          </w:tcPr>
          <w:p>
            <w:pPr>
              <w:jc w:val="center"/>
              <w:rPr>
                <w:rFonts w:cs="Times New Roman"/>
                <w:b/>
                <w:i/>
                <w:sz w:val="18"/>
                <w:szCs w:val="18"/>
                <w:highlight w:val="white"/>
              </w:rPr>
            </w:pPr>
            <w:r>
              <w:rPr>
                <w:rFonts w:cs="Times New Roman"/>
                <w:b/>
                <w:i/>
                <w:sz w:val="18"/>
                <w:szCs w:val="18"/>
                <w:highlight w:val="white"/>
              </w:rPr>
              <w:t xml:space="preserve">1.</w:t>
            </w:r>
            <w:r/>
          </w:p>
        </w:tc>
        <w:tc>
          <w:tcPr>
            <w:gridSpan w:val="10"/>
            <w:tcW w:w="4840" w:type="pct"/>
            <w:vAlign w:val="center"/>
            <w:textDirection w:val="lrTb"/>
            <w:noWrap w:val="false"/>
          </w:tcPr>
          <w:p>
            <w:pPr>
              <w:ind w:left="283"/>
              <w:jc w:val="center"/>
              <w:spacing w:after="160"/>
              <w:rPr>
                <w:rFonts w:cs="Times New Roman"/>
                <w:b/>
                <w:color w:val="FF0000"/>
                <w:sz w:val="18"/>
                <w:szCs w:val="18"/>
                <w:highlight w:val="white"/>
              </w:rPr>
            </w:pPr>
            <w:r>
              <w:rPr>
                <w:rFonts w:cs="Times New Roman"/>
                <w:b/>
                <w:sz w:val="18"/>
                <w:szCs w:val="18"/>
                <w:highlight w:val="white"/>
              </w:rPr>
              <w:t xml:space="preserve">Задача "Обеспечение жильем граждан, состоящих на учете в качестве нуждающихся в жилых помещениях"</w:t>
            </w:r>
            <w:r/>
          </w:p>
        </w:tc>
      </w:tr>
      <w:tr>
        <w:trPr>
          <w:gridAfter w:val="1"/>
          <w:trHeight w:val="816"/>
        </w:trPr>
        <w:tc>
          <w:tcPr>
            <w:tcW w:w="160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cs="Times New Roman"/>
                <w:i/>
                <w:sz w:val="18"/>
                <w:szCs w:val="18"/>
                <w:highlight w:val="white"/>
              </w:rPr>
            </w:pPr>
            <w:r>
              <w:rPr>
                <w:rFonts w:cs="Times New Roman"/>
                <w:i/>
                <w:sz w:val="18"/>
                <w:szCs w:val="18"/>
                <w:highlight w:val="white"/>
              </w:rPr>
              <w:t xml:space="preserve">12.1.</w:t>
            </w:r>
            <w:r/>
          </w:p>
          <w:p>
            <w:pPr>
              <w:jc w:val="center"/>
              <w:rPr>
                <w:rFonts w:cs="Times New Roman"/>
                <w:i/>
                <w:sz w:val="18"/>
                <w:szCs w:val="18"/>
                <w:highlight w:val="white"/>
              </w:rPr>
            </w:pPr>
            <w:r>
              <w:rPr>
                <w:rFonts w:cs="Times New Roman"/>
                <w:i/>
                <w:sz w:val="18"/>
                <w:szCs w:val="18"/>
                <w:highlight w:val="white"/>
              </w:rPr>
              <w:t xml:space="preserve">2</w:t>
            </w:r>
            <w:r/>
          </w:p>
        </w:tc>
        <w:tc>
          <w:tcPr>
            <w:tcW w:w="1597" w:type="pct"/>
            <w:vAlign w:val="center"/>
            <w:textDirection w:val="lrTb"/>
            <w:noWrap w:val="false"/>
          </w:tcPr>
          <w:p>
            <w:pPr>
              <w:ind w:firstLine="92"/>
              <w:spacing w:after="16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Предоставлены жилые помещения семьям с детьми-инвалидами</w:t>
            </w:r>
            <w:r/>
          </w:p>
        </w:tc>
        <w:tc>
          <w:tcPr>
            <w:tcW w:w="676" w:type="pct"/>
            <w:vAlign w:val="center"/>
            <w:textDirection w:val="lrTb"/>
            <w:noWrap w:val="false"/>
          </w:tcPr>
          <w:p>
            <w:pPr>
              <w:ind w:firstLine="99"/>
              <w:jc w:val="center"/>
              <w:spacing w:after="16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  <w:r/>
          </w:p>
        </w:tc>
        <w:tc>
          <w:tcPr>
            <w:tcW w:w="35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20 353,4</w:t>
            </w:r>
            <w:r/>
          </w:p>
        </w:tc>
        <w:tc>
          <w:tcPr>
            <w:tcW w:w="314" w:type="pct"/>
            <w:vAlign w:val="center"/>
            <w:textDirection w:val="lrTb"/>
            <w:noWrap w:val="false"/>
          </w:tcPr>
          <w:p>
            <w:pPr>
              <w:ind w:right="-75"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17 252,2</w:t>
            </w:r>
            <w:r/>
          </w:p>
        </w:tc>
        <w:tc>
          <w:tcPr>
            <w:tcW w:w="35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29 611,8</w:t>
            </w:r>
            <w:r/>
          </w:p>
        </w:tc>
        <w:tc>
          <w:tcPr>
            <w:tcW w:w="337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12 099,4</w:t>
            </w:r>
            <w:r/>
          </w:p>
        </w:tc>
        <w:tc>
          <w:tcPr>
            <w:tcW w:w="361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12 128,4</w:t>
            </w:r>
            <w:r/>
          </w:p>
        </w:tc>
        <w:tc>
          <w:tcPr>
            <w:tcW w:w="366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12 158,6</w:t>
            </w:r>
            <w:r/>
          </w:p>
        </w:tc>
        <w:tc>
          <w:tcPr>
            <w:tcW w:w="471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103 603,8</w:t>
            </w:r>
            <w:r/>
          </w:p>
        </w:tc>
      </w:tr>
      <w:tr>
        <w:trPr>
          <w:gridAfter w:val="1"/>
          <w:trHeight w:val="620"/>
        </w:trPr>
        <w:tc>
          <w:tcPr>
            <w:tcW w:w="160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/>
                <w:sz w:val="18"/>
                <w:szCs w:val="18"/>
                <w:highlight w:val="white"/>
              </w:rPr>
            </w:pPr>
            <w:r>
              <w:rPr>
                <w:rFonts w:cs="Times New Roman"/>
                <w:sz w:val="18"/>
                <w:szCs w:val="18"/>
                <w:highlight w:val="white"/>
              </w:rPr>
            </w:r>
            <w:r/>
          </w:p>
        </w:tc>
        <w:tc>
          <w:tcPr>
            <w:tcW w:w="1597" w:type="pct"/>
            <w:vAlign w:val="center"/>
            <w:textDirection w:val="lrTb"/>
            <w:noWrap w:val="false"/>
          </w:tcPr>
          <w:p>
            <w:pPr>
              <w:ind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- межбюджетные трансферты из федерального и из областного бюджета </w:t>
            </w:r>
            <w:r/>
          </w:p>
        </w:tc>
        <w:tc>
          <w:tcPr>
            <w:tcW w:w="676" w:type="pct"/>
            <w:textDirection w:val="lrTb"/>
            <w:noWrap w:val="false"/>
          </w:tcPr>
          <w:p>
            <w:pPr>
              <w:ind w:firstLine="99"/>
              <w:jc w:val="center"/>
              <w:spacing w:after="16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0130173900</w:t>
            </w:r>
            <w:r/>
          </w:p>
        </w:tc>
        <w:tc>
          <w:tcPr>
            <w:tcW w:w="35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19 132,2</w:t>
            </w:r>
            <w:r/>
          </w:p>
        </w:tc>
        <w:tc>
          <w:tcPr>
            <w:tcW w:w="314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26 217,1</w:t>
            </w:r>
            <w:r/>
          </w:p>
        </w:tc>
        <w:tc>
          <w:tcPr>
            <w:tcW w:w="35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 xml:space="preserve">27 835,1</w:t>
            </w:r>
            <w:r/>
          </w:p>
        </w:tc>
        <w:tc>
          <w:tcPr>
            <w:tcW w:w="337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 xml:space="preserve">11 373,4</w:t>
            </w:r>
            <w:r/>
          </w:p>
        </w:tc>
        <w:tc>
          <w:tcPr>
            <w:tcW w:w="361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 xml:space="preserve">11 373,4</w:t>
            </w:r>
            <w:r/>
          </w:p>
        </w:tc>
        <w:tc>
          <w:tcPr>
            <w:tcW w:w="366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 xml:space="preserve">11 373,4</w:t>
            </w:r>
            <w:r/>
          </w:p>
        </w:tc>
        <w:tc>
          <w:tcPr>
            <w:tcW w:w="471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97 304,6</w:t>
            </w:r>
            <w:r/>
          </w:p>
        </w:tc>
      </w:tr>
      <w:tr>
        <w:trPr>
          <w:gridAfter w:val="1"/>
          <w:trHeight w:val="20"/>
        </w:trPr>
        <w:tc>
          <w:tcPr>
            <w:tcW w:w="160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/>
                <w:sz w:val="18"/>
                <w:szCs w:val="18"/>
                <w:highlight w:val="white"/>
              </w:rPr>
            </w:pPr>
            <w:r>
              <w:rPr>
                <w:rFonts w:cs="Times New Roman"/>
                <w:sz w:val="18"/>
                <w:szCs w:val="18"/>
                <w:highlight w:val="white"/>
              </w:rPr>
            </w:r>
            <w:r/>
          </w:p>
        </w:tc>
        <w:tc>
          <w:tcPr>
            <w:tcW w:w="1597" w:type="pct"/>
            <w:textDirection w:val="lrTb"/>
            <w:noWrap w:val="false"/>
          </w:tcPr>
          <w:p>
            <w:pPr>
              <w:ind w:left="567" w:hanging="475"/>
              <w:spacing w:after="16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Бюджет Валуйского муниципального округа</w:t>
            </w:r>
            <w:r/>
          </w:p>
        </w:tc>
        <w:tc>
          <w:tcPr>
            <w:tcW w:w="676" w:type="pct"/>
            <w:textDirection w:val="lrTb"/>
            <w:noWrap w:val="false"/>
          </w:tcPr>
          <w:p>
            <w:pPr>
              <w:ind w:firstLine="99"/>
              <w:jc w:val="center"/>
              <w:spacing w:after="16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  <w:r/>
          </w:p>
        </w:tc>
        <w:tc>
          <w:tcPr>
            <w:tcW w:w="35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1 221,2</w:t>
            </w:r>
            <w:r/>
          </w:p>
        </w:tc>
        <w:tc>
          <w:tcPr>
            <w:tcW w:w="314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1 035,1</w:t>
            </w:r>
            <w:r/>
          </w:p>
        </w:tc>
        <w:tc>
          <w:tcPr>
            <w:tcW w:w="35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1 776,7</w:t>
            </w:r>
            <w:r/>
          </w:p>
        </w:tc>
        <w:tc>
          <w:tcPr>
            <w:tcW w:w="337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726,0</w:t>
            </w:r>
            <w:r/>
          </w:p>
        </w:tc>
        <w:tc>
          <w:tcPr>
            <w:tcW w:w="361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755,0</w:t>
            </w:r>
            <w:r/>
          </w:p>
        </w:tc>
        <w:tc>
          <w:tcPr>
            <w:tcW w:w="366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785,2</w:t>
            </w:r>
            <w:r/>
          </w:p>
        </w:tc>
        <w:tc>
          <w:tcPr>
            <w:tcW w:w="471" w:type="pct"/>
            <w:vAlign w:val="center"/>
            <w:textDirection w:val="lrTb"/>
            <w:noWrap w:val="false"/>
          </w:tcPr>
          <w:p>
            <w:pPr>
              <w:ind w:firstLine="39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6 299,2</w:t>
            </w:r>
            <w:r/>
          </w:p>
        </w:tc>
      </w:tr>
      <w:tr>
        <w:trPr>
          <w:gridAfter w:val="1"/>
          <w:trHeight w:val="20"/>
        </w:trPr>
        <w:tc>
          <w:tcPr>
            <w:tcW w:w="160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/>
                <w:sz w:val="18"/>
                <w:szCs w:val="18"/>
                <w:highlight w:val="white"/>
              </w:rPr>
            </w:pPr>
            <w:r>
              <w:rPr>
                <w:rFonts w:cs="Times New Roman"/>
                <w:sz w:val="18"/>
                <w:szCs w:val="18"/>
                <w:highlight w:val="white"/>
              </w:rPr>
            </w:r>
            <w:r/>
          </w:p>
        </w:tc>
        <w:tc>
          <w:tcPr>
            <w:tcW w:w="1597" w:type="pct"/>
            <w:textDirection w:val="lrTb"/>
            <w:noWrap w:val="false"/>
          </w:tcPr>
          <w:p>
            <w:pPr>
              <w:ind w:left="283" w:hanging="191"/>
              <w:spacing w:after="160"/>
              <w:rPr>
                <w:rFonts w:cs="Times New Roman"/>
                <w:sz w:val="18"/>
                <w:szCs w:val="18"/>
                <w:highlight w:val="white"/>
              </w:rPr>
            </w:pPr>
            <w:r>
              <w:rPr>
                <w:rFonts w:cs="Times New Roman"/>
                <w:sz w:val="18"/>
                <w:szCs w:val="18"/>
                <w:highlight w:val="white"/>
              </w:rPr>
              <w:t xml:space="preserve">Внебюджетные источники</w:t>
            </w:r>
            <w:r/>
          </w:p>
        </w:tc>
        <w:tc>
          <w:tcPr>
            <w:tcW w:w="676" w:type="pct"/>
            <w:textDirection w:val="lrTb"/>
            <w:noWrap w:val="false"/>
          </w:tcPr>
          <w:p>
            <w:pPr>
              <w:jc w:val="center"/>
              <w:spacing w:after="160"/>
              <w:rPr>
                <w:rFonts w:cs="Times New Roman"/>
                <w:sz w:val="18"/>
                <w:szCs w:val="18"/>
                <w:highlight w:val="white"/>
              </w:rPr>
            </w:pPr>
            <w:r>
              <w:rPr>
                <w:rFonts w:cs="Times New Roman"/>
                <w:sz w:val="18"/>
                <w:szCs w:val="18"/>
                <w:highlight w:val="white"/>
              </w:rPr>
            </w:r>
            <w:r/>
          </w:p>
        </w:tc>
        <w:tc>
          <w:tcPr>
            <w:tcW w:w="35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0,0</w:t>
            </w:r>
            <w:r/>
          </w:p>
        </w:tc>
        <w:tc>
          <w:tcPr>
            <w:tcW w:w="314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0,0</w:t>
            </w:r>
            <w:r/>
          </w:p>
        </w:tc>
        <w:tc>
          <w:tcPr>
            <w:tcW w:w="35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0,0</w:t>
            </w:r>
            <w:r/>
          </w:p>
        </w:tc>
        <w:tc>
          <w:tcPr>
            <w:tcW w:w="337" w:type="pct"/>
            <w:vAlign w:val="center"/>
            <w:textDirection w:val="lrTb"/>
            <w:noWrap w:val="false"/>
          </w:tcPr>
          <w:p>
            <w:pPr>
              <w:ind w:left="-957" w:firstLine="957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0,0</w:t>
            </w:r>
            <w:r/>
          </w:p>
        </w:tc>
        <w:tc>
          <w:tcPr>
            <w:tcW w:w="361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0,0</w:t>
            </w:r>
            <w:r/>
          </w:p>
        </w:tc>
        <w:tc>
          <w:tcPr>
            <w:tcW w:w="366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0,0</w:t>
            </w:r>
            <w:r/>
          </w:p>
        </w:tc>
        <w:tc>
          <w:tcPr>
            <w:tcW w:w="471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0,0</w:t>
            </w:r>
            <w:r/>
          </w:p>
        </w:tc>
      </w:tr>
      <w:tr>
        <w:trPr>
          <w:gridAfter w:val="1"/>
          <w:trHeight w:val="20"/>
        </w:trPr>
        <w:tc>
          <w:tcPr>
            <w:tcW w:w="160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/>
                <w:i/>
                <w:sz w:val="18"/>
                <w:szCs w:val="18"/>
                <w:highlight w:val="white"/>
              </w:rPr>
            </w:pPr>
            <w:r>
              <w:rPr>
                <w:rFonts w:cs="Times New Roman"/>
                <w:i/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top w:val="single" w:sz="4" w:space="0" w:color="auto"/>
            </w:tcBorders>
            <w:tcW w:w="1597" w:type="pct"/>
            <w:textDirection w:val="lrTb"/>
            <w:noWrap w:val="false"/>
          </w:tcPr>
          <w:p>
            <w:pPr>
              <w:ind w:firstLine="0"/>
              <w:rPr>
                <w:rFonts w:cs="Times New Roman"/>
                <w:sz w:val="18"/>
                <w:szCs w:val="18"/>
                <w:highlight w:val="white"/>
              </w:rPr>
            </w:pPr>
            <w:r>
              <w:rPr>
                <w:rFonts w:cs="Times New Roman"/>
                <w:sz w:val="18"/>
                <w:szCs w:val="18"/>
              </w:rPr>
              <w:t xml:space="preserve">Нераспределенный резерв (бюджет Валуйского муниципального округа)</w:t>
            </w:r>
            <w:r/>
          </w:p>
        </w:tc>
        <w:tc>
          <w:tcPr>
            <w:tcW w:w="676" w:type="pct"/>
            <w:textDirection w:val="lrTb"/>
            <w:noWrap w:val="false"/>
          </w:tcPr>
          <w:p>
            <w:pPr>
              <w:rPr>
                <w:rFonts w:cs="Times New Roman"/>
                <w:b/>
                <w:sz w:val="18"/>
                <w:szCs w:val="18"/>
                <w:highlight w:val="white"/>
              </w:rPr>
            </w:pPr>
            <w:r>
              <w:rPr>
                <w:rFonts w:cs="Times New Roman"/>
                <w:b/>
                <w:sz w:val="18"/>
                <w:szCs w:val="18"/>
                <w:highlight w:val="white"/>
              </w:rPr>
              <w:t xml:space="preserve">-</w:t>
            </w:r>
            <w:r/>
          </w:p>
        </w:tc>
        <w:tc>
          <w:tcPr>
            <w:tcW w:w="35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0,0</w:t>
            </w:r>
            <w:r/>
          </w:p>
        </w:tc>
        <w:tc>
          <w:tcPr>
            <w:tcW w:w="314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0,0</w:t>
            </w:r>
            <w:r/>
          </w:p>
        </w:tc>
        <w:tc>
          <w:tcPr>
            <w:tcW w:w="35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0,0</w:t>
            </w:r>
            <w:r/>
          </w:p>
        </w:tc>
        <w:tc>
          <w:tcPr>
            <w:tcW w:w="337" w:type="pct"/>
            <w:vAlign w:val="center"/>
            <w:textDirection w:val="lrTb"/>
            <w:noWrap w:val="false"/>
          </w:tcPr>
          <w:p>
            <w:pPr>
              <w:ind w:left="-957" w:firstLine="957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0,0</w:t>
            </w:r>
            <w:r/>
          </w:p>
        </w:tc>
        <w:tc>
          <w:tcPr>
            <w:tcW w:w="361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0,0</w:t>
            </w:r>
            <w:r/>
          </w:p>
        </w:tc>
        <w:tc>
          <w:tcPr>
            <w:tcW w:w="366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0,0</w:t>
            </w:r>
            <w:r/>
          </w:p>
        </w:tc>
        <w:tc>
          <w:tcPr>
            <w:tcW w:w="471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0,0</w:t>
            </w:r>
            <w:r/>
          </w:p>
        </w:tc>
      </w:tr>
      <w:tr>
        <w:trPr>
          <w:gridAfter w:val="1"/>
          <w:trHeight w:val="20"/>
        </w:trPr>
        <w:tc>
          <w:tcPr>
            <w:tcW w:w="160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cs="Times New Roman"/>
                <w:i/>
                <w:sz w:val="18"/>
                <w:szCs w:val="18"/>
                <w:highlight w:val="white"/>
              </w:rPr>
            </w:pPr>
            <w:r>
              <w:rPr>
                <w:rFonts w:cs="Times New Roman"/>
                <w:i/>
                <w:sz w:val="18"/>
                <w:szCs w:val="18"/>
                <w:highlight w:val="white"/>
              </w:rPr>
              <w:t xml:space="preserve">22.2.</w:t>
            </w:r>
            <w:r/>
          </w:p>
        </w:tc>
        <w:tc>
          <w:tcPr>
            <w:tcBorders>
              <w:top w:val="single" w:sz="4" w:space="0" w:color="auto"/>
            </w:tcBorders>
            <w:tcW w:w="1597" w:type="pct"/>
            <w:textDirection w:val="lrTb"/>
            <w:noWrap w:val="false"/>
          </w:tcPr>
          <w:p>
            <w:pPr>
              <w:ind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Оказан</w:t>
            </w:r>
            <w:r>
              <w:rPr>
                <w:rFonts w:cs="Times New Roman"/>
                <w:sz w:val="18"/>
                <w:szCs w:val="18"/>
              </w:rPr>
              <w:t xml:space="preserve">а</w:t>
            </w:r>
            <w:r>
              <w:rPr>
                <w:rFonts w:cs="Times New Roman"/>
                <w:sz w:val="18"/>
                <w:szCs w:val="18"/>
              </w:rPr>
              <w:t xml:space="preserve"> финансов</w:t>
            </w:r>
            <w:r>
              <w:rPr>
                <w:rFonts w:cs="Times New Roman"/>
                <w:sz w:val="18"/>
                <w:szCs w:val="18"/>
              </w:rPr>
              <w:t xml:space="preserve">ая</w:t>
            </w:r>
            <w:r>
              <w:rPr>
                <w:rFonts w:cs="Times New Roman"/>
                <w:sz w:val="18"/>
                <w:szCs w:val="18"/>
              </w:rPr>
              <w:t xml:space="preserve"> поддержк</w:t>
            </w:r>
            <w:r>
              <w:rPr>
                <w:rFonts w:cs="Times New Roman"/>
                <w:sz w:val="18"/>
                <w:szCs w:val="18"/>
              </w:rPr>
              <w:t xml:space="preserve">а</w:t>
            </w:r>
            <w:r>
              <w:rPr>
                <w:rFonts w:cs="Times New Roman"/>
                <w:sz w:val="18"/>
                <w:szCs w:val="18"/>
              </w:rPr>
              <w:t xml:space="preserve"> в приобретении (строительстве) жилья»</w:t>
            </w:r>
            <w:r>
              <w:rPr>
                <w:rFonts w:cs="Times New Roman"/>
                <w:sz w:val="18"/>
                <w:szCs w:val="18"/>
              </w:rPr>
              <w:t xml:space="preserve"> (всего), в том числе:</w:t>
            </w:r>
            <w:r/>
          </w:p>
        </w:tc>
        <w:tc>
          <w:tcPr>
            <w:tcW w:w="676" w:type="pct"/>
            <w:textDirection w:val="lrTb"/>
            <w:noWrap w:val="false"/>
          </w:tcPr>
          <w:p>
            <w:pPr>
              <w:ind w:firstLine="423"/>
              <w:rPr>
                <w:rFonts w:cs="Times New Roman"/>
                <w:b/>
                <w:sz w:val="18"/>
                <w:szCs w:val="18"/>
                <w:highlight w:val="white"/>
              </w:rPr>
            </w:pPr>
            <w:r>
              <w:rPr>
                <w:rFonts w:cs="Times New Roman"/>
                <w:b/>
                <w:sz w:val="18"/>
                <w:szCs w:val="18"/>
                <w:highlight w:val="white"/>
              </w:rPr>
              <w:t xml:space="preserve">01 3 02 60560</w:t>
            </w:r>
            <w:r/>
          </w:p>
        </w:tc>
        <w:tc>
          <w:tcPr>
            <w:tcW w:w="35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10 414,3</w:t>
            </w:r>
            <w:r/>
          </w:p>
        </w:tc>
        <w:tc>
          <w:tcPr>
            <w:tcW w:w="314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1 909,4</w:t>
            </w:r>
            <w:r/>
          </w:p>
        </w:tc>
        <w:tc>
          <w:tcPr>
            <w:tcW w:w="35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14 753,7</w:t>
            </w:r>
            <w:r/>
          </w:p>
        </w:tc>
        <w:tc>
          <w:tcPr>
            <w:tcW w:w="337" w:type="pct"/>
            <w:vAlign w:val="center"/>
            <w:textDirection w:val="lrTb"/>
            <w:noWrap w:val="false"/>
          </w:tcPr>
          <w:p>
            <w:pPr>
              <w:ind w:left="-957" w:firstLine="957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811,4</w:t>
            </w:r>
            <w:r/>
          </w:p>
        </w:tc>
        <w:tc>
          <w:tcPr>
            <w:tcW w:w="361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811,4</w:t>
            </w:r>
            <w:r/>
          </w:p>
        </w:tc>
        <w:tc>
          <w:tcPr>
            <w:tcW w:w="366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811,4</w:t>
            </w:r>
            <w:r/>
          </w:p>
        </w:tc>
        <w:tc>
          <w:tcPr>
            <w:tcW w:w="471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29 511,6</w:t>
            </w:r>
            <w:r/>
          </w:p>
        </w:tc>
      </w:tr>
      <w:tr>
        <w:trPr>
          <w:gridAfter w:val="1"/>
          <w:trHeight w:val="20"/>
        </w:trPr>
        <w:tc>
          <w:tcPr>
            <w:tcW w:w="160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/>
                <w:i/>
                <w:sz w:val="18"/>
                <w:szCs w:val="18"/>
                <w:highlight w:val="white"/>
              </w:rPr>
            </w:pPr>
            <w:r>
              <w:rPr>
                <w:rFonts w:cs="Times New Roman"/>
                <w:i/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top w:val="single" w:sz="4" w:space="0" w:color="auto"/>
            </w:tcBorders>
            <w:tcW w:w="1597" w:type="pct"/>
            <w:textDirection w:val="lrTb"/>
            <w:noWrap w:val="false"/>
          </w:tcPr>
          <w:p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- межбюджетные трансферты из федерального бюджета и из областного бюджета</w:t>
            </w:r>
            <w:r/>
          </w:p>
        </w:tc>
        <w:tc>
          <w:tcPr>
            <w:tcW w:w="676" w:type="pct"/>
            <w:textDirection w:val="lrTb"/>
            <w:noWrap w:val="false"/>
          </w:tcPr>
          <w:p>
            <w:pPr>
              <w:ind w:firstLine="423"/>
              <w:rPr>
                <w:rFonts w:cs="Times New Roman"/>
                <w:b/>
                <w:sz w:val="18"/>
                <w:szCs w:val="18"/>
                <w:highlight w:val="white"/>
              </w:rPr>
            </w:pPr>
            <w:r>
              <w:rPr>
                <w:rFonts w:cs="Times New Roman"/>
                <w:b/>
                <w:sz w:val="18"/>
                <w:szCs w:val="18"/>
                <w:highlight w:val="white"/>
              </w:rPr>
              <w:t xml:space="preserve">01 3 03 73840</w:t>
            </w:r>
            <w:r/>
          </w:p>
        </w:tc>
        <w:tc>
          <w:tcPr>
            <w:tcW w:w="35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10 414,3</w:t>
            </w:r>
            <w:r/>
          </w:p>
        </w:tc>
        <w:tc>
          <w:tcPr>
            <w:tcW w:w="314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1 909,4</w:t>
            </w:r>
            <w:r/>
          </w:p>
        </w:tc>
        <w:tc>
          <w:tcPr>
            <w:tcW w:w="35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14 753,7</w:t>
            </w:r>
            <w:r/>
          </w:p>
        </w:tc>
        <w:tc>
          <w:tcPr>
            <w:tcW w:w="337" w:type="pct"/>
            <w:vAlign w:val="center"/>
            <w:textDirection w:val="lrTb"/>
            <w:noWrap w:val="false"/>
          </w:tcPr>
          <w:p>
            <w:pPr>
              <w:ind w:left="-957" w:firstLine="957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811,4</w:t>
            </w:r>
            <w:r/>
          </w:p>
        </w:tc>
        <w:tc>
          <w:tcPr>
            <w:tcW w:w="361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811,4</w:t>
            </w:r>
            <w:r/>
          </w:p>
        </w:tc>
        <w:tc>
          <w:tcPr>
            <w:tcW w:w="366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811,4</w:t>
            </w:r>
            <w:r/>
          </w:p>
        </w:tc>
        <w:tc>
          <w:tcPr>
            <w:tcW w:w="471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29 511,6</w:t>
            </w:r>
            <w:r/>
          </w:p>
        </w:tc>
      </w:tr>
      <w:tr>
        <w:trPr>
          <w:gridAfter w:val="1"/>
          <w:trHeight w:val="20"/>
        </w:trPr>
        <w:tc>
          <w:tcPr>
            <w:tcW w:w="160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/>
                <w:i/>
                <w:sz w:val="18"/>
                <w:szCs w:val="18"/>
                <w:highlight w:val="white"/>
              </w:rPr>
            </w:pPr>
            <w:r>
              <w:rPr>
                <w:rFonts w:cs="Times New Roman"/>
                <w:i/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top w:val="single" w:sz="4" w:space="0" w:color="auto"/>
            </w:tcBorders>
            <w:tcW w:w="1597" w:type="pct"/>
            <w:textDirection w:val="lrTb"/>
            <w:noWrap w:val="false"/>
          </w:tcPr>
          <w:p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- бюджет Валуйского муниципального округа</w:t>
            </w:r>
            <w:r/>
          </w:p>
        </w:tc>
        <w:tc>
          <w:tcPr>
            <w:tcW w:w="676" w:type="pct"/>
            <w:textDirection w:val="lrTb"/>
            <w:noWrap w:val="false"/>
          </w:tcPr>
          <w:p>
            <w:pPr>
              <w:ind w:firstLine="423"/>
              <w:rPr>
                <w:rFonts w:cs="Times New Roman"/>
                <w:b/>
                <w:sz w:val="18"/>
                <w:szCs w:val="18"/>
                <w:highlight w:val="white"/>
              </w:rPr>
            </w:pPr>
            <w:r>
              <w:rPr>
                <w:rFonts w:cs="Times New Roman"/>
                <w:b/>
                <w:sz w:val="18"/>
                <w:szCs w:val="18"/>
                <w:highlight w:val="white"/>
              </w:rPr>
              <w:t xml:space="preserve">01 3 03 73890</w:t>
            </w:r>
            <w:r/>
          </w:p>
        </w:tc>
        <w:tc>
          <w:tcPr>
            <w:tcW w:w="35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0,0</w:t>
            </w:r>
            <w:r/>
          </w:p>
        </w:tc>
        <w:tc>
          <w:tcPr>
            <w:tcW w:w="314" w:type="pct"/>
            <w:textDirection w:val="lrTb"/>
            <w:noWrap w:val="false"/>
          </w:tcPr>
          <w:p>
            <w:pPr>
              <w:ind w:firstLine="320"/>
            </w:pPr>
            <w:r>
              <w:rPr>
                <w:rFonts w:cs="Times New Roman"/>
                <w:bCs/>
                <w:sz w:val="18"/>
                <w:szCs w:val="18"/>
              </w:rPr>
              <w:t xml:space="preserve">0,0</w:t>
            </w:r>
            <w:r/>
          </w:p>
        </w:tc>
        <w:tc>
          <w:tcPr>
            <w:tcW w:w="355" w:type="pct"/>
            <w:textDirection w:val="lrTb"/>
            <w:noWrap w:val="false"/>
          </w:tcPr>
          <w:p>
            <w:pPr>
              <w:ind w:firstLine="320"/>
            </w:pPr>
            <w:r>
              <w:rPr>
                <w:rFonts w:cs="Times New Roman"/>
                <w:bCs/>
                <w:sz w:val="18"/>
                <w:szCs w:val="18"/>
              </w:rPr>
              <w:t xml:space="preserve">0,0</w:t>
            </w:r>
            <w:r/>
          </w:p>
        </w:tc>
        <w:tc>
          <w:tcPr>
            <w:tcW w:w="337" w:type="pct"/>
            <w:textDirection w:val="lrTb"/>
            <w:noWrap w:val="false"/>
          </w:tcPr>
          <w:p>
            <w:pPr>
              <w:ind w:firstLine="320"/>
            </w:pPr>
            <w:r>
              <w:rPr>
                <w:rFonts w:cs="Times New Roman"/>
                <w:bCs/>
                <w:sz w:val="18"/>
                <w:szCs w:val="18"/>
              </w:rPr>
              <w:t xml:space="preserve">0,0</w:t>
            </w:r>
            <w:r/>
          </w:p>
        </w:tc>
        <w:tc>
          <w:tcPr>
            <w:tcW w:w="361" w:type="pct"/>
            <w:textDirection w:val="lrTb"/>
            <w:noWrap w:val="false"/>
          </w:tcPr>
          <w:p>
            <w:pPr>
              <w:ind w:firstLine="320"/>
            </w:pPr>
            <w:r>
              <w:rPr>
                <w:rFonts w:cs="Times New Roman"/>
                <w:bCs/>
                <w:sz w:val="18"/>
                <w:szCs w:val="18"/>
              </w:rPr>
              <w:t xml:space="preserve">0,0</w:t>
            </w:r>
            <w:r/>
          </w:p>
        </w:tc>
        <w:tc>
          <w:tcPr>
            <w:tcW w:w="366" w:type="pct"/>
            <w:textDirection w:val="lrTb"/>
            <w:noWrap w:val="false"/>
          </w:tcPr>
          <w:p>
            <w:pPr>
              <w:ind w:firstLine="320"/>
            </w:pPr>
            <w:r>
              <w:rPr>
                <w:rFonts w:cs="Times New Roman"/>
                <w:bCs/>
                <w:sz w:val="18"/>
                <w:szCs w:val="18"/>
              </w:rPr>
              <w:t xml:space="preserve">0,0</w:t>
            </w:r>
            <w:r/>
          </w:p>
        </w:tc>
        <w:tc>
          <w:tcPr>
            <w:tcW w:w="471" w:type="pct"/>
            <w:textDirection w:val="lrTb"/>
            <w:noWrap w:val="false"/>
          </w:tcPr>
          <w:p>
            <w:pPr>
              <w:ind w:firstLine="320"/>
            </w:pPr>
            <w:r>
              <w:rPr>
                <w:rFonts w:cs="Times New Roman"/>
                <w:bCs/>
                <w:sz w:val="18"/>
                <w:szCs w:val="18"/>
              </w:rPr>
              <w:t xml:space="preserve">0,0</w:t>
            </w:r>
            <w:r/>
          </w:p>
        </w:tc>
      </w:tr>
      <w:tr>
        <w:trPr>
          <w:gridAfter w:val="1"/>
          <w:trHeight w:val="20"/>
        </w:trPr>
        <w:tc>
          <w:tcPr>
            <w:tcW w:w="160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/>
                <w:i/>
                <w:sz w:val="18"/>
                <w:szCs w:val="18"/>
                <w:highlight w:val="white"/>
              </w:rPr>
            </w:pPr>
            <w:r>
              <w:rPr>
                <w:rFonts w:cs="Times New Roman"/>
                <w:i/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top w:val="single" w:sz="4" w:space="0" w:color="auto"/>
            </w:tcBorders>
            <w:tcW w:w="1597" w:type="pct"/>
            <w:textDirection w:val="lrTb"/>
            <w:noWrap w:val="false"/>
          </w:tcPr>
          <w:p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- внебюджетные источники</w:t>
            </w:r>
            <w:r/>
          </w:p>
        </w:tc>
        <w:tc>
          <w:tcPr>
            <w:tcW w:w="676" w:type="pct"/>
            <w:textDirection w:val="lrTb"/>
            <w:noWrap w:val="false"/>
          </w:tcPr>
          <w:p>
            <w:pPr>
              <w:rPr>
                <w:rFonts w:cs="Times New Roman"/>
                <w:b/>
                <w:sz w:val="18"/>
                <w:szCs w:val="18"/>
                <w:highlight w:val="white"/>
              </w:rPr>
            </w:pPr>
            <w:r>
              <w:rPr>
                <w:rFonts w:cs="Times New Roman"/>
                <w:b/>
                <w:sz w:val="18"/>
                <w:szCs w:val="18"/>
                <w:highlight w:val="white"/>
              </w:rPr>
            </w:r>
            <w:r/>
          </w:p>
        </w:tc>
        <w:tc>
          <w:tcPr>
            <w:tcW w:w="35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0,0</w:t>
            </w:r>
            <w:r/>
          </w:p>
        </w:tc>
        <w:tc>
          <w:tcPr>
            <w:tcW w:w="314" w:type="pct"/>
            <w:textDirection w:val="lrTb"/>
            <w:noWrap w:val="false"/>
          </w:tcPr>
          <w:p>
            <w:pPr>
              <w:ind w:firstLine="320"/>
            </w:pPr>
            <w:r>
              <w:rPr>
                <w:rFonts w:cs="Times New Roman"/>
                <w:bCs/>
                <w:sz w:val="18"/>
                <w:szCs w:val="18"/>
              </w:rPr>
              <w:t xml:space="preserve">0,0</w:t>
            </w:r>
            <w:r/>
          </w:p>
        </w:tc>
        <w:tc>
          <w:tcPr>
            <w:tcW w:w="355" w:type="pct"/>
            <w:textDirection w:val="lrTb"/>
            <w:noWrap w:val="false"/>
          </w:tcPr>
          <w:p>
            <w:pPr>
              <w:ind w:firstLine="320"/>
            </w:pPr>
            <w:r>
              <w:rPr>
                <w:rFonts w:cs="Times New Roman"/>
                <w:bCs/>
                <w:sz w:val="18"/>
                <w:szCs w:val="18"/>
              </w:rPr>
              <w:t xml:space="preserve">0,0</w:t>
            </w:r>
            <w:r/>
          </w:p>
        </w:tc>
        <w:tc>
          <w:tcPr>
            <w:tcW w:w="337" w:type="pct"/>
            <w:textDirection w:val="lrTb"/>
            <w:noWrap w:val="false"/>
          </w:tcPr>
          <w:p>
            <w:pPr>
              <w:ind w:firstLine="320"/>
            </w:pPr>
            <w:r>
              <w:rPr>
                <w:rFonts w:cs="Times New Roman"/>
                <w:bCs/>
                <w:sz w:val="18"/>
                <w:szCs w:val="18"/>
              </w:rPr>
              <w:t xml:space="preserve">0,0</w:t>
            </w:r>
            <w:r/>
          </w:p>
        </w:tc>
        <w:tc>
          <w:tcPr>
            <w:tcW w:w="361" w:type="pct"/>
            <w:textDirection w:val="lrTb"/>
            <w:noWrap w:val="false"/>
          </w:tcPr>
          <w:p>
            <w:pPr>
              <w:ind w:firstLine="320"/>
            </w:pPr>
            <w:r>
              <w:rPr>
                <w:rFonts w:cs="Times New Roman"/>
                <w:bCs/>
                <w:sz w:val="18"/>
                <w:szCs w:val="18"/>
              </w:rPr>
              <w:t xml:space="preserve">0,0</w:t>
            </w:r>
            <w:r/>
          </w:p>
        </w:tc>
        <w:tc>
          <w:tcPr>
            <w:tcW w:w="366" w:type="pct"/>
            <w:textDirection w:val="lrTb"/>
            <w:noWrap w:val="false"/>
          </w:tcPr>
          <w:p>
            <w:pPr>
              <w:ind w:firstLine="320"/>
            </w:pPr>
            <w:r>
              <w:rPr>
                <w:rFonts w:cs="Times New Roman"/>
                <w:bCs/>
                <w:sz w:val="18"/>
                <w:szCs w:val="18"/>
              </w:rPr>
              <w:t xml:space="preserve">0,0</w:t>
            </w:r>
            <w:r/>
          </w:p>
        </w:tc>
        <w:tc>
          <w:tcPr>
            <w:tcW w:w="471" w:type="pct"/>
            <w:textDirection w:val="lrTb"/>
            <w:noWrap w:val="false"/>
          </w:tcPr>
          <w:p>
            <w:pPr>
              <w:ind w:firstLine="320"/>
            </w:pPr>
            <w:r>
              <w:rPr>
                <w:rFonts w:cs="Times New Roman"/>
                <w:bCs/>
                <w:sz w:val="18"/>
                <w:szCs w:val="18"/>
              </w:rPr>
              <w:t xml:space="preserve">0,0</w:t>
            </w:r>
            <w:r/>
          </w:p>
        </w:tc>
      </w:tr>
      <w:tr>
        <w:trPr>
          <w:gridAfter w:val="1"/>
          <w:trHeight w:val="20"/>
        </w:trPr>
        <w:tc>
          <w:tcPr>
            <w:tcW w:w="160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cs="Times New Roman"/>
                <w:i/>
                <w:sz w:val="18"/>
                <w:szCs w:val="18"/>
                <w:highlight w:val="white"/>
              </w:rPr>
            </w:pPr>
            <w:r>
              <w:rPr>
                <w:rFonts w:cs="Times New Roman"/>
                <w:i/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top w:val="single" w:sz="4" w:space="0" w:color="auto"/>
            </w:tcBorders>
            <w:tcW w:w="1597" w:type="pct"/>
            <w:textDirection w:val="lrTb"/>
            <w:noWrap w:val="false"/>
          </w:tcPr>
          <w:p>
            <w:pPr>
              <w:ind w:left="284" w:hanging="192"/>
              <w:rPr>
                <w:rFonts w:cs="Times New Roman"/>
                <w:b/>
                <w:sz w:val="18"/>
                <w:szCs w:val="18"/>
                <w:highlight w:val="white"/>
              </w:rPr>
            </w:pPr>
            <w:r>
              <w:rPr>
                <w:rFonts w:cs="Times New Roman"/>
                <w:b/>
                <w:sz w:val="18"/>
                <w:szCs w:val="18"/>
                <w:highlight w:val="white"/>
              </w:rPr>
              <w:t xml:space="preserve">Итого по муниципальному проекту:</w:t>
            </w:r>
            <w:r/>
          </w:p>
        </w:tc>
        <w:tc>
          <w:tcPr>
            <w:tcW w:w="676" w:type="pct"/>
            <w:textDirection w:val="lrTb"/>
            <w:noWrap w:val="false"/>
          </w:tcPr>
          <w:p>
            <w:pPr>
              <w:ind w:firstLine="2"/>
              <w:jc w:val="center"/>
              <w:rPr>
                <w:rFonts w:cs="Times New Roman"/>
                <w:b/>
                <w:sz w:val="18"/>
                <w:szCs w:val="18"/>
                <w:highlight w:val="white"/>
              </w:rPr>
            </w:pPr>
            <w:r>
              <w:rPr>
                <w:rFonts w:cs="Times New Roman"/>
                <w:b/>
                <w:sz w:val="18"/>
                <w:szCs w:val="18"/>
                <w:highlight w:val="white"/>
              </w:rPr>
              <w:t xml:space="preserve">0130100000</w:t>
            </w:r>
            <w:r/>
          </w:p>
        </w:tc>
        <w:tc>
          <w:tcPr>
            <w:tcW w:w="35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30 767,7</w:t>
            </w:r>
            <w:r/>
          </w:p>
        </w:tc>
        <w:tc>
          <w:tcPr>
            <w:tcW w:w="314" w:type="pct"/>
            <w:vAlign w:val="center"/>
            <w:textDirection w:val="lrTb"/>
            <w:noWrap w:val="false"/>
          </w:tcPr>
          <w:p>
            <w:pPr>
              <w:ind w:right="-75"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19 161,6</w:t>
            </w:r>
            <w:r/>
          </w:p>
        </w:tc>
        <w:tc>
          <w:tcPr>
            <w:tcW w:w="35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44 365,5</w:t>
            </w:r>
            <w:r/>
          </w:p>
        </w:tc>
        <w:tc>
          <w:tcPr>
            <w:tcW w:w="337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12 910,8</w:t>
            </w:r>
            <w:r/>
          </w:p>
        </w:tc>
        <w:tc>
          <w:tcPr>
            <w:tcW w:w="361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12 939,8</w:t>
            </w:r>
            <w:r/>
          </w:p>
        </w:tc>
        <w:tc>
          <w:tcPr>
            <w:tcW w:w="366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12 970,0</w:t>
            </w:r>
            <w:r/>
          </w:p>
        </w:tc>
        <w:tc>
          <w:tcPr>
            <w:tcW w:w="471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133 115,4</w:t>
            </w:r>
            <w:r/>
          </w:p>
        </w:tc>
      </w:tr>
      <w:tr>
        <w:trPr>
          <w:gridAfter w:val="1"/>
          <w:trHeight w:val="20"/>
        </w:trPr>
        <w:tc>
          <w:tcPr>
            <w:tcW w:w="160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/>
                <w:i/>
                <w:sz w:val="18"/>
                <w:szCs w:val="18"/>
                <w:highlight w:val="white"/>
              </w:rPr>
            </w:pPr>
            <w:r>
              <w:rPr>
                <w:rFonts w:cs="Times New Roman"/>
                <w:i/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top w:val="single" w:sz="4" w:space="0" w:color="auto"/>
            </w:tcBorders>
            <w:tcW w:w="1597" w:type="pct"/>
            <w:vAlign w:val="center"/>
            <w:textDirection w:val="lrTb"/>
            <w:noWrap w:val="false"/>
          </w:tcPr>
          <w:p>
            <w:pPr>
              <w:ind w:firstLine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- межбюджетные трансферты из федерального и из областного бюджета </w:t>
            </w:r>
            <w:r/>
          </w:p>
        </w:tc>
        <w:tc>
          <w:tcPr>
            <w:tcW w:w="676" w:type="pct"/>
            <w:textDirection w:val="lrTb"/>
            <w:noWrap w:val="false"/>
          </w:tcPr>
          <w:p>
            <w:pPr>
              <w:jc w:val="center"/>
              <w:rPr>
                <w:rFonts w:cs="Times New Roman"/>
                <w:b/>
                <w:color w:val="FF0000"/>
                <w:sz w:val="18"/>
                <w:szCs w:val="18"/>
                <w:highlight w:val="white"/>
              </w:rPr>
            </w:pPr>
            <w:r>
              <w:rPr>
                <w:rFonts w:cs="Times New Roman"/>
                <w:b/>
                <w:color w:val="FF0000"/>
                <w:sz w:val="18"/>
                <w:szCs w:val="18"/>
                <w:highlight w:val="white"/>
              </w:rPr>
            </w:r>
            <w:r/>
          </w:p>
        </w:tc>
        <w:tc>
          <w:tcPr>
            <w:tcW w:w="35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29 546,5</w:t>
            </w:r>
            <w:r/>
          </w:p>
        </w:tc>
        <w:tc>
          <w:tcPr>
            <w:tcW w:w="314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18 126,5</w:t>
            </w:r>
            <w:r/>
          </w:p>
        </w:tc>
        <w:tc>
          <w:tcPr>
            <w:tcW w:w="35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cs="Times New Roman"/>
                <w:b/>
                <w:sz w:val="18"/>
                <w:szCs w:val="18"/>
                <w:lang w:val="en-US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42 588,8</w:t>
            </w:r>
            <w:r/>
          </w:p>
        </w:tc>
        <w:tc>
          <w:tcPr>
            <w:tcW w:w="337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cs="Times New Roman"/>
                <w:b/>
                <w:sz w:val="18"/>
                <w:szCs w:val="18"/>
                <w:lang w:val="en-US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12 184,8</w:t>
            </w:r>
            <w:r/>
          </w:p>
        </w:tc>
        <w:tc>
          <w:tcPr>
            <w:tcW w:w="361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cs="Times New Roman"/>
                <w:b/>
                <w:sz w:val="18"/>
                <w:szCs w:val="18"/>
                <w:lang w:val="en-US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12 184,8</w:t>
            </w:r>
            <w:r/>
          </w:p>
        </w:tc>
        <w:tc>
          <w:tcPr>
            <w:tcW w:w="366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cs="Times New Roman"/>
                <w:b/>
                <w:sz w:val="18"/>
                <w:szCs w:val="18"/>
                <w:lang w:val="en-US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12 184,8</w:t>
            </w:r>
            <w:r/>
          </w:p>
        </w:tc>
        <w:tc>
          <w:tcPr>
            <w:tcW w:w="471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126 816,2</w:t>
            </w:r>
            <w:r/>
          </w:p>
        </w:tc>
      </w:tr>
      <w:tr>
        <w:trPr>
          <w:gridAfter w:val="1"/>
          <w:trHeight w:val="20"/>
        </w:trPr>
        <w:tc>
          <w:tcPr>
            <w:tcW w:w="160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/>
                <w:i/>
                <w:sz w:val="18"/>
                <w:szCs w:val="18"/>
                <w:highlight w:val="white"/>
              </w:rPr>
            </w:pPr>
            <w:r>
              <w:rPr>
                <w:rFonts w:cs="Times New Roman"/>
                <w:i/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top w:val="single" w:sz="4" w:space="0" w:color="auto"/>
            </w:tcBorders>
            <w:tcW w:w="1597" w:type="pct"/>
            <w:textDirection w:val="lrTb"/>
            <w:noWrap w:val="false"/>
          </w:tcPr>
          <w:p>
            <w:pPr>
              <w:ind w:left="567" w:hanging="567"/>
              <w:spacing w:after="16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Бюджет Валуйского муниципального округа</w:t>
            </w:r>
            <w:r/>
          </w:p>
        </w:tc>
        <w:tc>
          <w:tcPr>
            <w:tcW w:w="676" w:type="pct"/>
            <w:textDirection w:val="lrTb"/>
            <w:noWrap w:val="false"/>
          </w:tcPr>
          <w:p>
            <w:pPr>
              <w:jc w:val="center"/>
              <w:rPr>
                <w:rFonts w:cs="Times New Roman"/>
                <w:b/>
                <w:color w:val="FF0000"/>
                <w:sz w:val="18"/>
                <w:szCs w:val="18"/>
                <w:highlight w:val="white"/>
              </w:rPr>
            </w:pPr>
            <w:r>
              <w:rPr>
                <w:rFonts w:cs="Times New Roman"/>
                <w:b/>
                <w:color w:val="FF0000"/>
                <w:sz w:val="18"/>
                <w:szCs w:val="18"/>
                <w:highlight w:val="white"/>
              </w:rPr>
            </w:r>
            <w:r/>
          </w:p>
        </w:tc>
        <w:tc>
          <w:tcPr>
            <w:tcW w:w="35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1 221,2</w:t>
            </w:r>
            <w:r/>
          </w:p>
        </w:tc>
        <w:tc>
          <w:tcPr>
            <w:tcW w:w="314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1 035,1</w:t>
            </w:r>
            <w:r/>
          </w:p>
        </w:tc>
        <w:tc>
          <w:tcPr>
            <w:tcW w:w="35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1 776,7</w:t>
            </w:r>
            <w:r/>
          </w:p>
        </w:tc>
        <w:tc>
          <w:tcPr>
            <w:tcW w:w="337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726,0</w:t>
            </w:r>
            <w:r/>
          </w:p>
        </w:tc>
        <w:tc>
          <w:tcPr>
            <w:tcW w:w="361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755,0</w:t>
            </w:r>
            <w:r/>
          </w:p>
        </w:tc>
        <w:tc>
          <w:tcPr>
            <w:tcW w:w="366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785,2</w:t>
            </w:r>
            <w:r/>
          </w:p>
        </w:tc>
        <w:tc>
          <w:tcPr>
            <w:tcW w:w="471" w:type="pct"/>
            <w:vAlign w:val="center"/>
            <w:textDirection w:val="lrTb"/>
            <w:noWrap w:val="false"/>
          </w:tcPr>
          <w:p>
            <w:pPr>
              <w:ind w:firstLine="393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6 299,2</w:t>
            </w:r>
            <w:r/>
          </w:p>
        </w:tc>
      </w:tr>
      <w:tr>
        <w:trPr>
          <w:gridAfter w:val="1"/>
          <w:trHeight w:val="195"/>
        </w:trPr>
        <w:tc>
          <w:tcPr>
            <w:tcW w:w="160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 w:eastAsia="Calibri"/>
                <w:sz w:val="18"/>
                <w:szCs w:val="18"/>
              </w:rPr>
            </w:pPr>
            <w:r>
              <w:rPr>
                <w:rFonts w:cs="Times New Roman" w:eastAsia="Calibri"/>
                <w:sz w:val="18"/>
                <w:szCs w:val="18"/>
              </w:rPr>
            </w:r>
            <w:r/>
          </w:p>
        </w:tc>
        <w:tc>
          <w:tcPr>
            <w:tcW w:w="1597" w:type="pct"/>
            <w:textDirection w:val="lrTb"/>
            <w:noWrap w:val="false"/>
          </w:tcPr>
          <w:p>
            <w:pPr>
              <w:ind w:left="283" w:hanging="283"/>
              <w:spacing w:after="160"/>
              <w:rPr>
                <w:rFonts w:cs="Times New Roman"/>
                <w:b/>
                <w:sz w:val="18"/>
                <w:szCs w:val="18"/>
                <w:highlight w:val="white"/>
              </w:rPr>
            </w:pPr>
            <w:r>
              <w:rPr>
                <w:rFonts w:cs="Times New Roman"/>
                <w:b/>
                <w:sz w:val="18"/>
                <w:szCs w:val="18"/>
                <w:highlight w:val="white"/>
              </w:rPr>
              <w:t xml:space="preserve">Внебюджетные источники</w:t>
            </w:r>
            <w:r/>
          </w:p>
        </w:tc>
        <w:tc>
          <w:tcPr>
            <w:tcW w:w="676" w:type="pct"/>
            <w:textDirection w:val="lrTb"/>
            <w:noWrap w:val="false"/>
          </w:tcPr>
          <w:p>
            <w:pPr>
              <w:jc w:val="center"/>
              <w:rPr>
                <w:rFonts w:cs="Times New Roman"/>
                <w:b/>
                <w:color w:val="FF0000"/>
                <w:sz w:val="18"/>
                <w:szCs w:val="18"/>
                <w:highlight w:val="white"/>
              </w:rPr>
            </w:pPr>
            <w:r>
              <w:rPr>
                <w:rFonts w:cs="Times New Roman"/>
                <w:b/>
                <w:color w:val="FF0000"/>
                <w:sz w:val="18"/>
                <w:szCs w:val="18"/>
                <w:highlight w:val="white"/>
              </w:rPr>
            </w:r>
            <w:r/>
          </w:p>
        </w:tc>
        <w:tc>
          <w:tcPr>
            <w:tcW w:w="35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 xml:space="preserve">0,0</w:t>
            </w:r>
            <w:r/>
          </w:p>
        </w:tc>
        <w:tc>
          <w:tcPr>
            <w:tcW w:w="314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 xml:space="preserve">0,0</w:t>
            </w:r>
            <w:r/>
          </w:p>
        </w:tc>
        <w:tc>
          <w:tcPr>
            <w:tcW w:w="35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 xml:space="preserve">0,0</w:t>
            </w:r>
            <w:r/>
          </w:p>
        </w:tc>
        <w:tc>
          <w:tcPr>
            <w:tcW w:w="337" w:type="pct"/>
            <w:vAlign w:val="center"/>
            <w:textDirection w:val="lrTb"/>
            <w:noWrap w:val="false"/>
          </w:tcPr>
          <w:p>
            <w:pPr>
              <w:ind w:left="-957" w:firstLine="479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 xml:space="preserve">0,0</w:t>
            </w:r>
            <w:r/>
          </w:p>
        </w:tc>
        <w:tc>
          <w:tcPr>
            <w:tcW w:w="361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 xml:space="preserve">0,0</w:t>
            </w:r>
            <w:r/>
          </w:p>
        </w:tc>
        <w:tc>
          <w:tcPr>
            <w:tcW w:w="366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 xml:space="preserve">0,0</w:t>
            </w:r>
            <w:r/>
          </w:p>
        </w:tc>
        <w:tc>
          <w:tcPr>
            <w:tcW w:w="471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 xml:space="preserve">0,0</w:t>
            </w:r>
            <w:r/>
          </w:p>
        </w:tc>
      </w:tr>
    </w:tbl>
    <w:p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 w:eastAsiaTheme="majorEastAsia"/>
          <w:color w:val="FF0000"/>
        </w:rPr>
      </w:r>
      <w:r>
        <w:rPr>
          <w:rFonts w:eastAsiaTheme="majorEastAsia"/>
        </w:rPr>
      </w:r>
    </w:p>
    <w:p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 w:eastAsiaTheme="majorEastAsia"/>
          <w:color w:val="FF0000"/>
        </w:rPr>
      </w:r>
      <w:r>
        <w:rPr>
          <w:rFonts w:eastAsiaTheme="majorEastAsia"/>
        </w:rPr>
      </w:r>
    </w:p>
    <w:p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 w:eastAsiaTheme="majorEastAsia"/>
          <w:color w:val="FF0000"/>
        </w:rPr>
      </w:r>
      <w:r>
        <w:rPr>
          <w:rFonts w:eastAsiaTheme="majorEastAsia"/>
        </w:rPr>
      </w:r>
    </w:p>
    <w:p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 w:eastAsiaTheme="majorEastAsia"/>
          <w:color w:val="FF0000"/>
        </w:rPr>
      </w:r>
      <w:r>
        <w:rPr>
          <w:rFonts w:eastAsiaTheme="majorEastAsia"/>
        </w:rPr>
      </w:r>
    </w:p>
    <w:p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 w:eastAsiaTheme="majorEastAsia"/>
          <w:color w:val="FF0000"/>
        </w:rPr>
      </w:r>
      <w:r>
        <w:rPr>
          <w:rFonts w:eastAsiaTheme="majorEastAsia"/>
        </w:rPr>
      </w:r>
    </w:p>
    <w:p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 w:eastAsiaTheme="majorEastAsia"/>
          <w:color w:val="FF0000"/>
        </w:rPr>
      </w:r>
      <w:r>
        <w:rPr>
          <w:rFonts w:eastAsiaTheme="majorEastAsia"/>
        </w:rPr>
      </w:r>
    </w:p>
    <w:p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 w:eastAsiaTheme="majorEastAsia"/>
          <w:color w:val="FF0000"/>
        </w:rPr>
      </w:r>
      <w:r>
        <w:rPr>
          <w:rFonts w:eastAsiaTheme="majorEastAsia"/>
        </w:rPr>
      </w:r>
    </w:p>
    <w:p>
      <w:pPr>
        <w:contextualSpacing w:val="true"/>
        <w:jc w:val="center"/>
        <w:spacing w:lineRule="auto" w:line="240" w:after="0"/>
        <w:rPr>
          <w:rFonts w:ascii="Times New Roman" w:hAnsi="Times New Roman" w:cs="Times New Roman" w:eastAsiaTheme="majorEastAsia"/>
          <w:b/>
          <w:iCs/>
          <w:sz w:val="24"/>
          <w:szCs w:val="24"/>
        </w:rPr>
        <w:outlineLvl w:val="3"/>
      </w:pPr>
      <w:r>
        <w:rPr>
          <w:rFonts w:ascii="Times New Roman" w:hAnsi="Times New Roman" w:cs="Times New Roman" w:eastAsiaTheme="majorEastAsia"/>
          <w:b/>
          <w:iCs/>
          <w:sz w:val="24"/>
          <w:szCs w:val="24"/>
        </w:rPr>
        <w:t xml:space="preserve">6. Помесячный план исполнения местного бюджета в части</w:t>
      </w:r>
      <w:r>
        <w:rPr>
          <w:rFonts w:eastAsiaTheme="majorEastAsia"/>
        </w:rPr>
      </w:r>
    </w:p>
    <w:p>
      <w:pPr>
        <w:contextualSpacing w:val="true"/>
        <w:jc w:val="center"/>
        <w:spacing w:lineRule="auto" w:line="240" w:after="0"/>
        <w:rPr>
          <w:rFonts w:ascii="Times New Roman" w:hAnsi="Times New Roman" w:cs="Times New Roman" w:eastAsiaTheme="majorEastAsia"/>
          <w:b/>
          <w:iCs/>
          <w:sz w:val="24"/>
          <w:szCs w:val="24"/>
        </w:rPr>
        <w:outlineLvl w:val="3"/>
      </w:pPr>
      <w:r>
        <w:rPr>
          <w:rFonts w:ascii="Times New Roman" w:hAnsi="Times New Roman" w:cs="Times New Roman" w:eastAsiaTheme="majorEastAsia"/>
          <w:b/>
          <w:iCs/>
          <w:sz w:val="24"/>
          <w:szCs w:val="24"/>
        </w:rPr>
        <w:t xml:space="preserve">бюджетных ассигнований, предусмотренных на финансовое обеспечение реализации ведомственного проекта 1 в 2025 году</w:t>
      </w:r>
      <w:r>
        <w:rPr>
          <w:rFonts w:eastAsiaTheme="majorEastAsia"/>
        </w:rPr>
      </w:r>
    </w:p>
    <w:p>
      <w:pPr>
        <w:jc w:val="both"/>
        <w:spacing w:lineRule="auto" w:line="240" w:after="0"/>
        <w:rPr>
          <w:rFonts w:ascii="Times New Roman" w:hAnsi="Times New Roman" w:cs="Times New Roman" w:eastAsia="Calibri"/>
          <w:sz w:val="20"/>
          <w:szCs w:val="20"/>
        </w:rPr>
      </w:pPr>
      <w:r>
        <w:rPr>
          <w:rFonts w:ascii="Times New Roman" w:hAnsi="Times New Roman" w:cs="Times New Roman" w:eastAsia="Calibri" w:eastAsiaTheme="majorEastAsia"/>
          <w:sz w:val="20"/>
          <w:szCs w:val="20"/>
        </w:rPr>
      </w:r>
      <w:r>
        <w:rPr>
          <w:rFonts w:eastAsiaTheme="majorEastAsia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699"/>
        <w:gridCol w:w="3172"/>
        <w:gridCol w:w="727"/>
        <w:gridCol w:w="845"/>
        <w:gridCol w:w="873"/>
        <w:gridCol w:w="786"/>
        <w:gridCol w:w="743"/>
        <w:gridCol w:w="981"/>
        <w:gridCol w:w="875"/>
        <w:gridCol w:w="851"/>
        <w:gridCol w:w="992"/>
        <w:gridCol w:w="992"/>
        <w:gridCol w:w="830"/>
        <w:gridCol w:w="1567"/>
      </w:tblGrid>
      <w:tr>
        <w:trPr>
          <w:trHeight w:val="414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99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sz w:val="20"/>
                <w:szCs w:val="20"/>
              </w:rPr>
              <w:t xml:space="preserve">N п/п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172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sz w:val="20"/>
                <w:szCs w:val="20"/>
              </w:rPr>
              <w:t xml:space="preserve">Наименование мероприятия (результата)</w:t>
            </w:r>
            <w:r/>
          </w:p>
        </w:tc>
        <w:tc>
          <w:tcPr>
            <w:gridSpan w:val="11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495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sz w:val="20"/>
                <w:szCs w:val="20"/>
              </w:rPr>
              <w:t xml:space="preserve">План исполнения нарастающим итогом (тыс. рублей)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7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sz w:val="20"/>
                <w:szCs w:val="20"/>
              </w:rPr>
              <w:t xml:space="preserve">Всего на конец 2025 года (тыс. рублей)</w:t>
            </w:r>
            <w:r/>
          </w:p>
        </w:tc>
      </w:tr>
      <w:tr>
        <w:trPr>
          <w:trHeight w:val="809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99" w:type="dxa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172" w:type="dxa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27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sz w:val="20"/>
                <w:szCs w:val="20"/>
              </w:rPr>
              <w:t xml:space="preserve">январь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45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sz w:val="20"/>
                <w:szCs w:val="20"/>
              </w:rPr>
              <w:t xml:space="preserve">февраль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73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sz w:val="20"/>
                <w:szCs w:val="20"/>
              </w:rPr>
              <w:t xml:space="preserve">март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86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sz w:val="20"/>
                <w:szCs w:val="20"/>
              </w:rPr>
              <w:t xml:space="preserve">апрель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43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sz w:val="20"/>
                <w:szCs w:val="20"/>
              </w:rPr>
              <w:t xml:space="preserve">май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81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sz w:val="20"/>
                <w:szCs w:val="20"/>
              </w:rPr>
              <w:t xml:space="preserve">июнь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75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sz w:val="20"/>
                <w:szCs w:val="20"/>
              </w:rPr>
              <w:t xml:space="preserve">июль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sz w:val="20"/>
                <w:szCs w:val="20"/>
              </w:rPr>
              <w:t xml:space="preserve">август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sz w:val="20"/>
                <w:szCs w:val="20"/>
              </w:rPr>
              <w:t xml:space="preserve">сентябрь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sz w:val="20"/>
                <w:szCs w:val="20"/>
              </w:rPr>
              <w:t xml:space="preserve">октябрь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3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sz w:val="20"/>
                <w:szCs w:val="20"/>
              </w:rPr>
              <w:t xml:space="preserve">ноябрь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7" w:type="dxa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sz w:val="20"/>
                <w:szCs w:val="20"/>
              </w:rPr>
            </w:r>
            <w:r/>
          </w:p>
        </w:tc>
      </w:tr>
      <w:tr>
        <w:trPr>
          <w:trHeight w:val="249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99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sz w:val="20"/>
                <w:szCs w:val="20"/>
              </w:rPr>
              <w:t xml:space="preserve">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172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sz w:val="20"/>
                <w:szCs w:val="20"/>
              </w:rPr>
              <w:t xml:space="preserve">2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27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sz w:val="20"/>
                <w:szCs w:val="20"/>
              </w:rPr>
              <w:t xml:space="preserve">3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45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sz w:val="20"/>
                <w:szCs w:val="20"/>
              </w:rPr>
              <w:t xml:space="preserve">4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73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sz w:val="20"/>
                <w:szCs w:val="20"/>
              </w:rPr>
              <w:t xml:space="preserve">5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86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sz w:val="20"/>
                <w:szCs w:val="20"/>
              </w:rPr>
              <w:t xml:space="preserve">6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43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sz w:val="20"/>
                <w:szCs w:val="20"/>
              </w:rPr>
              <w:t xml:space="preserve">7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81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sz w:val="20"/>
                <w:szCs w:val="20"/>
              </w:rPr>
              <w:t xml:space="preserve">8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75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sz w:val="20"/>
                <w:szCs w:val="20"/>
              </w:rPr>
              <w:t xml:space="preserve">9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sz w:val="20"/>
                <w:szCs w:val="20"/>
              </w:rPr>
              <w:t xml:space="preserve">10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sz w:val="20"/>
                <w:szCs w:val="20"/>
              </w:rPr>
              <w:t xml:space="preserve">11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sz w:val="20"/>
                <w:szCs w:val="20"/>
              </w:rPr>
              <w:t xml:space="preserve">12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3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sz w:val="20"/>
                <w:szCs w:val="20"/>
              </w:rPr>
              <w:t xml:space="preserve">13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7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sz w:val="20"/>
                <w:szCs w:val="20"/>
              </w:rPr>
              <w:t xml:space="preserve">14</w:t>
            </w:r>
            <w:r/>
          </w:p>
        </w:tc>
      </w:tr>
      <w:tr>
        <w:trPr>
          <w:trHeight w:val="315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sz w:val="20"/>
                <w:szCs w:val="20"/>
              </w:rPr>
              <w:t xml:space="preserve">1.</w:t>
            </w:r>
            <w:r/>
          </w:p>
        </w:tc>
        <w:tc>
          <w:tcPr>
            <w:gridSpan w:val="13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234" w:type="dxa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Calibri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sz w:val="20"/>
                <w:szCs w:val="20"/>
              </w:rPr>
              <w:t xml:space="preserve">Задача "Обеспечение жильем граждан, состоящих на учете в качестве нуждающихся в жилых помещениях"</w:t>
            </w:r>
            <w:r/>
          </w:p>
        </w:tc>
      </w:tr>
      <w:tr>
        <w:trPr>
          <w:trHeight w:val="534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1.1.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172" w:type="dxa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Предоставлены жилые помещения семьям с детьми-инвалидами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2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-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-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7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-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8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-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4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-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8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-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7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20 353,4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-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-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-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20 353,4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20</w:t>
            </w:r>
            <w:r>
              <w:rPr>
                <w:rFonts w:ascii="Times New Roman" w:hAnsi="Times New Roman" w:cs="Times New Roman" w:eastAsia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353,4</w:t>
            </w:r>
            <w:r/>
          </w:p>
        </w:tc>
      </w:tr>
      <w:tr>
        <w:trPr>
          <w:trHeight w:val="315"/>
        </w:trPr>
        <w:tc>
          <w:tcPr>
            <w:gridSpan w:val="2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871" w:type="dxa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Calibri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sz w:val="20"/>
                <w:szCs w:val="20"/>
              </w:rPr>
              <w:t xml:space="preserve">ИТОГО: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2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-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-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7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-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8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-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4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-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8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-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7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20 353,4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-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-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-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20 353,4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sz w:val="20"/>
                <w:szCs w:val="20"/>
              </w:rPr>
              <w:t xml:space="preserve">20</w:t>
            </w:r>
            <w:r>
              <w:rPr>
                <w:rFonts w:ascii="Times New Roman" w:hAnsi="Times New Roman" w:cs="Times New Roman" w:eastAsia="Calibri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 w:eastAsia="Calibri"/>
                <w:b/>
                <w:sz w:val="20"/>
                <w:szCs w:val="20"/>
              </w:rPr>
              <w:t xml:space="preserve">353,4</w:t>
            </w:r>
            <w:r/>
          </w:p>
        </w:tc>
      </w:tr>
    </w:tbl>
    <w:p>
      <w:pPr>
        <w:spacing w:lineRule="auto" w:line="240" w:after="0"/>
        <w:shd w:val="clear" w:fill="FFFFFF" w:color="auto"/>
        <w:widowControl w:val="off"/>
        <w:rPr>
          <w:rFonts w:ascii="Times New Roman" w:hAnsi="Times New Roman" w:cs="Times New Roman" w:eastAsia="Times New Roman"/>
          <w:b/>
          <w:sz w:val="26"/>
          <w:szCs w:val="26"/>
          <w:highlight w:val="white"/>
          <w:lang w:eastAsia="ru-RU"/>
        </w:rPr>
      </w:pPr>
      <w:r>
        <w:rPr>
          <w:rFonts w:ascii="Times New Roman" w:hAnsi="Times New Roman" w:cs="Times New Roman" w:eastAsia="Times New Roman" w:eastAsiaTheme="majorEastAsia"/>
          <w:b/>
          <w:sz w:val="26"/>
          <w:szCs w:val="26"/>
          <w:highlight w:val="white"/>
          <w:lang w:eastAsia="ru-RU"/>
        </w:rPr>
      </w:r>
      <w:r>
        <w:rPr>
          <w:rFonts w:eastAsiaTheme="majorEastAsia"/>
        </w:rPr>
      </w:r>
    </w:p>
    <w:p>
      <w:pPr>
        <w:jc w:val="right"/>
        <w:spacing w:lineRule="auto" w:line="240" w:after="0"/>
        <w:shd w:val="clear" w:fill="FFFFFF" w:color="auto"/>
        <w:widowControl w:val="off"/>
        <w:rPr>
          <w:rFonts w:ascii="Times New Roman" w:hAnsi="Times New Roman" w:cs="Times New Roman" w:eastAsiaTheme="majorEastAsia"/>
          <w:b/>
          <w:sz w:val="26"/>
          <w:szCs w:val="26"/>
          <w:highlight w:val="white"/>
          <w:lang w:eastAsia="ru-RU"/>
        </w:rPr>
      </w:pPr>
      <w:r>
        <w:rPr>
          <w:rFonts w:ascii="Times New Roman" w:hAnsi="Times New Roman" w:cs="Times New Roman" w:eastAsiaTheme="majorEastAsia"/>
          <w:b/>
          <w:sz w:val="26"/>
          <w:szCs w:val="26"/>
          <w:highlight w:val="white"/>
          <w:lang w:eastAsia="ru-RU"/>
        </w:rPr>
      </w:r>
      <w:r>
        <w:rPr>
          <w:rFonts w:eastAsiaTheme="majorEastAsia"/>
        </w:rPr>
      </w:r>
    </w:p>
    <w:p>
      <w:pPr>
        <w:jc w:val="right"/>
        <w:spacing w:lineRule="auto" w:line="240" w:after="0"/>
        <w:shd w:val="clear" w:fill="FFFFFF" w:color="auto"/>
        <w:widowControl w:val="off"/>
        <w:rPr>
          <w:rFonts w:ascii="Times New Roman" w:hAnsi="Times New Roman" w:cs="Times New Roman" w:eastAsiaTheme="majorEastAsia"/>
          <w:b/>
          <w:sz w:val="26"/>
          <w:szCs w:val="26"/>
          <w:highlight w:val="white"/>
          <w:lang w:eastAsia="ru-RU"/>
        </w:rPr>
      </w:pPr>
      <w:r>
        <w:rPr>
          <w:rFonts w:ascii="Times New Roman" w:hAnsi="Times New Roman" w:cs="Times New Roman" w:eastAsiaTheme="majorEastAsia"/>
          <w:b/>
          <w:sz w:val="26"/>
          <w:szCs w:val="26"/>
          <w:highlight w:val="white"/>
          <w:lang w:eastAsia="ru-RU"/>
        </w:rPr>
      </w:r>
      <w:r>
        <w:rPr>
          <w:rFonts w:eastAsiaTheme="majorEastAsia"/>
        </w:rPr>
      </w:r>
    </w:p>
    <w:p>
      <w:pPr>
        <w:jc w:val="right"/>
        <w:spacing w:lineRule="auto" w:line="240" w:after="0"/>
        <w:shd w:val="clear" w:fill="FFFFFF" w:color="auto"/>
        <w:widowControl w:val="off"/>
        <w:rPr>
          <w:rFonts w:ascii="Times New Roman" w:hAnsi="Times New Roman" w:cs="Times New Roman" w:eastAsiaTheme="majorEastAsia"/>
          <w:b/>
          <w:sz w:val="26"/>
          <w:szCs w:val="26"/>
          <w:highlight w:val="white"/>
          <w:lang w:eastAsia="ru-RU"/>
        </w:rPr>
      </w:pPr>
      <w:r>
        <w:rPr>
          <w:rFonts w:ascii="Times New Roman" w:hAnsi="Times New Roman" w:cs="Times New Roman" w:eastAsiaTheme="majorEastAsia"/>
          <w:b/>
          <w:sz w:val="26"/>
          <w:szCs w:val="26"/>
          <w:highlight w:val="white"/>
          <w:lang w:eastAsia="ru-RU"/>
        </w:rPr>
      </w:r>
      <w:r>
        <w:rPr>
          <w:rFonts w:eastAsiaTheme="majorEastAsia"/>
        </w:rPr>
      </w:r>
    </w:p>
    <w:p>
      <w:pPr>
        <w:jc w:val="right"/>
        <w:spacing w:lineRule="auto" w:line="240" w:after="0"/>
        <w:shd w:val="clear" w:fill="FFFFFF" w:color="auto"/>
        <w:widowControl w:val="off"/>
        <w:rPr>
          <w:rFonts w:ascii="Times New Roman" w:hAnsi="Times New Roman" w:cs="Times New Roman" w:eastAsiaTheme="majorEastAsia"/>
          <w:b/>
          <w:sz w:val="26"/>
          <w:szCs w:val="26"/>
          <w:highlight w:val="white"/>
          <w:lang w:eastAsia="ru-RU"/>
        </w:rPr>
      </w:pPr>
      <w:r>
        <w:rPr>
          <w:rFonts w:ascii="Times New Roman" w:hAnsi="Times New Roman" w:cs="Times New Roman" w:eastAsiaTheme="majorEastAsia"/>
          <w:b/>
          <w:sz w:val="26"/>
          <w:szCs w:val="26"/>
          <w:highlight w:val="white"/>
          <w:lang w:eastAsia="ru-RU"/>
        </w:rPr>
      </w:r>
      <w:r>
        <w:rPr>
          <w:rFonts w:eastAsiaTheme="majorEastAsia"/>
        </w:rPr>
      </w:r>
    </w:p>
    <w:p>
      <w:pPr>
        <w:jc w:val="right"/>
        <w:spacing w:lineRule="auto" w:line="240" w:after="0"/>
        <w:shd w:val="clear" w:fill="FFFFFF" w:color="auto"/>
        <w:widowControl w:val="off"/>
        <w:rPr>
          <w:rFonts w:ascii="Times New Roman" w:hAnsi="Times New Roman" w:cs="Times New Roman" w:eastAsiaTheme="majorEastAsia"/>
          <w:b/>
          <w:sz w:val="26"/>
          <w:szCs w:val="26"/>
          <w:highlight w:val="white"/>
          <w:lang w:eastAsia="ru-RU"/>
        </w:rPr>
      </w:pPr>
      <w:r>
        <w:rPr>
          <w:rFonts w:ascii="Times New Roman" w:hAnsi="Times New Roman" w:cs="Times New Roman" w:eastAsiaTheme="majorEastAsia"/>
          <w:b/>
          <w:sz w:val="26"/>
          <w:szCs w:val="26"/>
          <w:highlight w:val="white"/>
          <w:lang w:eastAsia="ru-RU"/>
        </w:rPr>
      </w:r>
      <w:r>
        <w:rPr>
          <w:rFonts w:eastAsiaTheme="majorEastAsia"/>
        </w:rPr>
      </w:r>
    </w:p>
    <w:p>
      <w:pPr>
        <w:jc w:val="right"/>
        <w:spacing w:lineRule="auto" w:line="240" w:after="0"/>
        <w:shd w:val="clear" w:fill="FFFFFF" w:color="auto"/>
        <w:widowControl w:val="off"/>
        <w:rPr>
          <w:rFonts w:ascii="Times New Roman" w:hAnsi="Times New Roman" w:cs="Times New Roman" w:eastAsiaTheme="majorEastAsia"/>
          <w:b/>
          <w:sz w:val="26"/>
          <w:szCs w:val="26"/>
          <w:highlight w:val="white"/>
          <w:lang w:eastAsia="ru-RU"/>
        </w:rPr>
      </w:pPr>
      <w:r>
        <w:rPr>
          <w:rFonts w:ascii="Times New Roman" w:hAnsi="Times New Roman" w:cs="Times New Roman" w:eastAsiaTheme="majorEastAsia"/>
          <w:b/>
          <w:sz w:val="26"/>
          <w:szCs w:val="26"/>
          <w:highlight w:val="white"/>
          <w:lang w:eastAsia="ru-RU"/>
        </w:rPr>
      </w:r>
      <w:r>
        <w:rPr>
          <w:rFonts w:eastAsiaTheme="majorEastAsia"/>
        </w:rPr>
      </w:r>
    </w:p>
    <w:p>
      <w:pPr>
        <w:jc w:val="right"/>
        <w:spacing w:lineRule="auto" w:line="240" w:after="0"/>
        <w:shd w:val="clear" w:fill="FFFFFF" w:color="auto"/>
        <w:widowControl w:val="off"/>
        <w:rPr>
          <w:rFonts w:ascii="Times New Roman" w:hAnsi="Times New Roman" w:cs="Times New Roman" w:eastAsiaTheme="majorEastAsia"/>
          <w:b/>
          <w:sz w:val="26"/>
          <w:szCs w:val="26"/>
          <w:highlight w:val="white"/>
          <w:lang w:eastAsia="ru-RU"/>
        </w:rPr>
      </w:pPr>
      <w:r>
        <w:rPr>
          <w:rFonts w:ascii="Times New Roman" w:hAnsi="Times New Roman" w:cs="Times New Roman" w:eastAsiaTheme="majorEastAsia"/>
          <w:b/>
          <w:sz w:val="26"/>
          <w:szCs w:val="26"/>
          <w:highlight w:val="white"/>
          <w:lang w:eastAsia="ru-RU"/>
        </w:rPr>
      </w:r>
      <w:r>
        <w:rPr>
          <w:rFonts w:eastAsiaTheme="majorEastAsia"/>
        </w:rPr>
      </w:r>
    </w:p>
    <w:p>
      <w:pPr>
        <w:spacing w:lineRule="auto" w:line="240" w:after="0"/>
        <w:shd w:val="clear" w:fill="FFFFFF" w:color="auto"/>
        <w:widowControl w:val="off"/>
        <w:rPr>
          <w:rFonts w:ascii="Times New Roman" w:hAnsi="Times New Roman" w:cs="Times New Roman" w:eastAsiaTheme="majorEastAsia"/>
          <w:b/>
          <w:sz w:val="26"/>
          <w:szCs w:val="26"/>
          <w:highlight w:val="white"/>
          <w:lang w:eastAsia="ru-RU"/>
        </w:rPr>
      </w:pPr>
      <w:r>
        <w:rPr>
          <w:rFonts w:ascii="Times New Roman" w:hAnsi="Times New Roman" w:cs="Times New Roman" w:eastAsiaTheme="majorEastAsia"/>
          <w:b/>
          <w:sz w:val="26"/>
          <w:szCs w:val="26"/>
          <w:highlight w:val="white"/>
          <w:lang w:eastAsia="ru-RU"/>
        </w:rPr>
      </w:r>
      <w:r>
        <w:rPr>
          <w:rFonts w:eastAsiaTheme="majorEastAsia"/>
        </w:rPr>
      </w:r>
    </w:p>
    <w:p>
      <w:pPr>
        <w:jc w:val="right"/>
        <w:spacing w:lineRule="auto" w:line="240" w:after="0"/>
        <w:shd w:val="clear" w:fill="FFFFFF" w:color="auto"/>
        <w:widowControl w:val="off"/>
        <w:rPr>
          <w:rFonts w:ascii="Times New Roman" w:hAnsi="Times New Roman" w:cs="Times New Roman" w:eastAsiaTheme="majorEastAsia"/>
          <w:b/>
          <w:sz w:val="26"/>
          <w:szCs w:val="26"/>
          <w:highlight w:val="white"/>
          <w:lang w:eastAsia="ru-RU"/>
        </w:rPr>
      </w:pPr>
      <w:r>
        <w:rPr>
          <w:rFonts w:ascii="Times New Roman" w:hAnsi="Times New Roman" w:cs="Times New Roman" w:eastAsiaTheme="majorEastAsia"/>
          <w:b/>
          <w:sz w:val="26"/>
          <w:szCs w:val="26"/>
          <w:highlight w:val="white"/>
          <w:lang w:eastAsia="ru-RU"/>
        </w:rPr>
      </w:r>
      <w:r>
        <w:rPr>
          <w:rFonts w:eastAsiaTheme="majorEastAsia"/>
        </w:rPr>
      </w:r>
    </w:p>
    <w:p>
      <w:pPr>
        <w:jc w:val="right"/>
        <w:spacing w:lineRule="auto" w:line="240" w:after="0"/>
        <w:shd w:val="clear" w:fill="FFFFFF" w:color="auto"/>
        <w:widowControl w:val="off"/>
        <w:rPr>
          <w:rFonts w:ascii="Times New Roman" w:hAnsi="Times New Roman" w:cs="Times New Roman" w:eastAsia="Times New Roman"/>
          <w:b/>
          <w:sz w:val="26"/>
          <w:szCs w:val="26"/>
          <w:highlight w:val="white"/>
          <w:lang w:eastAsia="ru-RU"/>
        </w:rPr>
      </w:pPr>
      <w:r>
        <w:rPr>
          <w:rFonts w:ascii="Times New Roman" w:hAnsi="Times New Roman" w:cs="Times New Roman" w:eastAsiaTheme="majorEastAsia"/>
          <w:b/>
          <w:sz w:val="26"/>
          <w:szCs w:val="26"/>
          <w:highlight w:val="white"/>
          <w:lang w:eastAsia="ru-RU"/>
        </w:rPr>
        <w:t xml:space="preserve">Приложение к паспорту ведомственного проекта «Улучшение </w:t>
      </w:r>
      <w:r>
        <w:rPr>
          <w:rFonts w:eastAsiaTheme="majorEastAsia"/>
        </w:rPr>
      </w:r>
    </w:p>
    <w:p>
      <w:pPr>
        <w:jc w:val="right"/>
        <w:spacing w:lineRule="auto" w:line="240" w:after="0"/>
        <w:shd w:val="clear" w:fill="FFFFFF" w:color="auto"/>
        <w:widowControl w:val="off"/>
        <w:rPr>
          <w:rFonts w:ascii="Times New Roman" w:hAnsi="Times New Roman" w:cs="Times New Roman" w:eastAsia="Times New Roman"/>
          <w:b/>
          <w:sz w:val="26"/>
          <w:szCs w:val="26"/>
          <w:highlight w:val="white"/>
          <w:lang w:eastAsia="ru-RU"/>
        </w:rPr>
      </w:pPr>
      <w:r>
        <w:rPr>
          <w:rFonts w:ascii="Times New Roman" w:hAnsi="Times New Roman" w:cs="Times New Roman" w:eastAsiaTheme="majorEastAsia"/>
          <w:b/>
          <w:sz w:val="26"/>
          <w:szCs w:val="26"/>
          <w:highlight w:val="white"/>
          <w:lang w:eastAsia="ru-RU"/>
        </w:rPr>
        <w:t xml:space="preserve">жилищных условий граждан, состоящих на учете </w:t>
      </w:r>
      <w:r>
        <w:rPr>
          <w:rFonts w:eastAsiaTheme="majorEastAsia"/>
        </w:rPr>
      </w:r>
    </w:p>
    <w:p>
      <w:pPr>
        <w:jc w:val="right"/>
        <w:spacing w:lineRule="auto" w:line="240" w:after="0"/>
        <w:shd w:val="clear" w:fill="FFFFFF" w:color="auto"/>
        <w:widowControl w:val="off"/>
        <w:rPr>
          <w:rFonts w:ascii="Times New Roman" w:hAnsi="Times New Roman" w:cs="Times New Roman" w:eastAsia="Times New Roman"/>
          <w:b/>
          <w:sz w:val="26"/>
          <w:szCs w:val="26"/>
          <w:highlight w:val="white"/>
          <w:lang w:eastAsia="ru-RU"/>
        </w:rPr>
      </w:pPr>
      <w:r>
        <w:rPr>
          <w:rFonts w:ascii="Times New Roman" w:hAnsi="Times New Roman" w:cs="Times New Roman" w:eastAsiaTheme="majorEastAsia"/>
          <w:b/>
          <w:sz w:val="26"/>
          <w:szCs w:val="26"/>
          <w:highlight w:val="white"/>
          <w:lang w:eastAsia="ru-RU"/>
        </w:rPr>
        <w:t xml:space="preserve">нуждающихся в жилых помещениях» </w:t>
      </w:r>
      <w:r>
        <w:rPr>
          <w:rFonts w:eastAsiaTheme="majorEastAsia"/>
        </w:rPr>
      </w:r>
    </w:p>
    <w:p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 w:eastAsiaTheme="majorEastAsia"/>
          <w:color w:val="FF0000"/>
        </w:rPr>
      </w:r>
      <w:r>
        <w:rPr>
          <w:rFonts w:eastAsiaTheme="majorEastAsia"/>
        </w:rPr>
      </w:r>
    </w:p>
    <w:p>
      <w:pPr>
        <w:contextualSpacing w:val="true"/>
        <w:jc w:val="center"/>
        <w:spacing w:lineRule="auto" w:line="240" w:after="0"/>
        <w:rPr>
          <w:rFonts w:ascii="Times New Roman" w:hAnsi="Times New Roman" w:cs="Times New Roman" w:eastAsiaTheme="majorEastAsia"/>
          <w:b/>
          <w:iCs/>
          <w:highlight w:val="white"/>
        </w:rPr>
        <w:outlineLvl w:val="3"/>
      </w:pPr>
      <w:r>
        <w:rPr>
          <w:rFonts w:ascii="Times New Roman" w:hAnsi="Times New Roman" w:cs="Times New Roman" w:eastAsiaTheme="majorEastAsia"/>
          <w:b/>
          <w:i/>
          <w:iCs/>
          <w:color w:val="2F5496" w:themeColor="accent1" w:themeShade="BF"/>
          <w:highlight w:val="white"/>
        </w:rPr>
        <w:t xml:space="preserve"> </w:t>
      </w:r>
      <w:r>
        <w:rPr>
          <w:rFonts w:ascii="Times New Roman" w:hAnsi="Times New Roman" w:cs="Times New Roman" w:eastAsiaTheme="majorEastAsia"/>
          <w:b/>
          <w:iCs/>
          <w:highlight w:val="white"/>
        </w:rPr>
        <w:t xml:space="preserve">План реализации ведомственного проекта 1</w:t>
      </w:r>
      <w:r>
        <w:rPr>
          <w:rFonts w:eastAsiaTheme="majorEastAsia"/>
        </w:rPr>
      </w:r>
    </w:p>
    <w:p>
      <w:pPr>
        <w:spacing w:lineRule="auto" w:line="240" w:after="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 w:eastAsiaTheme="majorEastAsia"/>
          <w:highlight w:val="white"/>
        </w:rPr>
      </w:r>
      <w:r>
        <w:rPr>
          <w:rFonts w:eastAsiaTheme="majorEastAsia"/>
        </w:rPr>
      </w:r>
    </w:p>
    <w:p>
      <w:pPr>
        <w:spacing w:lineRule="auto" w:line="240" w:after="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 w:eastAsiaTheme="majorEastAsia"/>
          <w:highlight w:val="white"/>
        </w:rPr>
      </w:r>
      <w:r>
        <w:rPr>
          <w:rFonts w:eastAsiaTheme="majorEastAsia"/>
        </w:rPr>
      </w:r>
    </w:p>
    <w:tbl>
      <w:tblPr>
        <w:tblStyle w:val="1166"/>
        <w:tblW w:w="15899" w:type="dxa"/>
        <w:tblInd w:w="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0"/>
        <w:gridCol w:w="1843"/>
        <w:gridCol w:w="992"/>
        <w:gridCol w:w="993"/>
        <w:gridCol w:w="1417"/>
        <w:gridCol w:w="1276"/>
        <w:gridCol w:w="1984"/>
        <w:gridCol w:w="1134"/>
        <w:gridCol w:w="993"/>
        <w:gridCol w:w="850"/>
        <w:gridCol w:w="1276"/>
        <w:gridCol w:w="1276"/>
        <w:gridCol w:w="1275"/>
      </w:tblGrid>
      <w:tr>
        <w:trPr>
          <w:trHeight w:val="447"/>
          <w:tblHeader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590" w:type="dxa"/>
            <w:vAlign w:val="center"/>
            <w:vMerge w:val="restart"/>
            <w:textDirection w:val="lrTb"/>
            <w:noWrap w:val="false"/>
          </w:tcPr>
          <w:p>
            <w:pPr>
              <w:ind w:left="8"/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№</w:t>
            </w:r>
            <w:r/>
          </w:p>
          <w:p>
            <w:pPr>
              <w:ind w:left="8"/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п/п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ind w:left="8"/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Наименование мероприятия (результата), объекта мероприятия (результата), контрольной точки</w:t>
            </w:r>
            <w:r/>
          </w:p>
          <w:p>
            <w:pPr>
              <w:ind w:left="8"/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r>
            <w:r/>
          </w:p>
        </w:tc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1985" w:type="dxa"/>
            <w:vAlign w:val="center"/>
            <w:textDirection w:val="lrTb"/>
            <w:noWrap w:val="false"/>
          </w:tcPr>
          <w:p>
            <w:pPr>
              <w:ind w:left="7"/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Срок реализации</w:t>
            </w:r>
            <w:r/>
          </w:p>
        </w:tc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 xml:space="preserve">Взаимосвязь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 xml:space="preserve">Ответственный исполнитель</w:t>
            </w:r>
            <w:r/>
          </w:p>
          <w:p>
            <w:pPr>
              <w:ind w:left="173" w:right="158"/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r>
            <w:r/>
          </w:p>
        </w:tc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Мощность объекта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Объем финансового обеспечения (тыс. руб.)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Вид документа и характеристика мероприятия (результат)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Информационная система</w:t>
            </w:r>
            <w:r/>
          </w:p>
        </w:tc>
      </w:tr>
      <w:tr>
        <w:trPr>
          <w:trHeight w:val="20"/>
          <w:tblHeader/>
        </w:trPr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590" w:type="dxa"/>
            <w:vMerge w:val="continue"/>
            <w:textDirection w:val="lrTb"/>
            <w:noWrap w:val="false"/>
          </w:tcPr>
          <w:p>
            <w:pPr>
              <w:ind w:left="8"/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ind w:left="8"/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r>
            <w:r/>
          </w:p>
        </w:tc>
        <w:tc>
          <w:tcPr>
            <w:tcBorders>
              <w:left w:val="single" w:color="000000" w:sz="4" w:space="0"/>
              <w:top w:val="single" w:sz="4" w:space="0" w:color="auto"/>
              <w:righ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7"/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начало</w:t>
            </w:r>
            <w:r/>
          </w:p>
        </w:tc>
        <w:tc>
          <w:tcPr>
            <w:tcBorders>
              <w:left w:val="single" w:color="000000" w:sz="4" w:space="0"/>
              <w:top w:val="single" w:sz="4" w:space="0" w:color="auto"/>
              <w:right w:val="single" w:color="000000" w:sz="4" w:space="0"/>
              <w:bottom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ind w:left="7"/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окончание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 xml:space="preserve">предшественники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 xml:space="preserve">последователи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 xml:space="preserve">Адрес объекта (в соответствии с ФИАС)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Единица измерения (по ОКЕИ)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Значение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r>
            <w:r/>
          </w:p>
        </w:tc>
      </w:tr>
      <w:tr>
        <w:trPr>
          <w:trHeight w:val="20"/>
          <w:tblHeader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90" w:type="dxa"/>
            <w:textDirection w:val="lrTb"/>
            <w:noWrap w:val="false"/>
          </w:tcPr>
          <w:p>
            <w:pPr>
              <w:ind w:left="7"/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1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ind w:left="7"/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2 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ind w:left="5"/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3 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5"/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4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ind w:left="5"/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5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ind w:left="5"/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6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ind w:left="5"/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7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ind w:left="5"/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8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5"/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9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5"/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10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ind w:left="5"/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11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ind w:left="5"/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12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ind w:left="5"/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13</w:t>
            </w:r>
            <w:r/>
          </w:p>
        </w:tc>
      </w:tr>
      <w:tr>
        <w:trPr>
          <w:trHeight w:val="2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9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eastAsia="en-US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.</w:t>
            </w:r>
            <w:r/>
          </w:p>
        </w:tc>
        <w:tc>
          <w:tcPr>
            <w:gridSpan w:val="1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30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 xml:space="preserve">Задача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«Обеспечение жильем граждан, состоящих на учете в качестве нуждающихся в жилых помещениях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 xml:space="preserve">»</w:t>
            </w:r>
            <w:r/>
          </w:p>
        </w:tc>
      </w:tr>
      <w:tr>
        <w:trPr>
          <w:trHeight w:val="2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9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18"/>
                <w:szCs w:val="18"/>
                <w:lang w:eastAsia="en-US"/>
              </w:rPr>
              <w:t xml:space="preserve">1.1.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18"/>
                <w:szCs w:val="18"/>
                <w:lang w:eastAsia="en-US"/>
              </w:rPr>
              <w:t xml:space="preserve">Результат "Предоставлены жилые помещения семьям с детьми-инвалидами"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 xml:space="preserve">01.01.2025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 xml:space="preserve">31.12.2027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Взаимосвязь с иными результатами и контрольными точками отсутствует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Взаимосвязь с иными результатами и контрольными точками отсутствует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 xml:space="preserve">Селиванова Ирина Александровна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 xml:space="preserve"> Начальник управления архитектуры, капитального строительства и дорожной инфраструктуры, главный архитектор Валуйского муниципального округа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Х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Семей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6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67 217,4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 xml:space="preserve">Отчет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Х</w:t>
            </w:r>
            <w:r/>
          </w:p>
        </w:tc>
      </w:tr>
      <w:tr>
        <w:trPr>
          <w:trHeight w:val="2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9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18"/>
                <w:szCs w:val="18"/>
                <w:lang w:eastAsia="en-US"/>
              </w:rPr>
              <w:t xml:space="preserve">1.1.1.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18"/>
                <w:szCs w:val="18"/>
                <w:lang w:eastAsia="en-US"/>
              </w:rPr>
              <w:t xml:space="preserve">Мероприятие "Предоставлены жилые помещения семьям с детьми-инвалидами" в 2025 году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 xml:space="preserve">01.01.2025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 xml:space="preserve">31.12.2025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Взаимосвязь с иными результатами и контрольными точками отсутствует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Взаимосвязь с иными результатами и контрольными точками отсутствует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 xml:space="preserve">Селиванова Ирина Александровна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 xml:space="preserve">Начальник управления архитектуры, капитального строительства и дорожной инфраструктуры, главный архитектор Валуйского муниципального округа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Х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Семей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20</w:t>
            </w:r>
            <w:r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353,4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 xml:space="preserve">Отчет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Х</w:t>
            </w:r>
            <w:r/>
          </w:p>
        </w:tc>
      </w:tr>
      <w:tr>
        <w:trPr>
          <w:trHeight w:val="2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9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18"/>
                <w:szCs w:val="18"/>
                <w:lang w:eastAsia="en-US"/>
              </w:rPr>
              <w:t xml:space="preserve">1.1.1.К1.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18"/>
                <w:szCs w:val="18"/>
                <w:lang w:eastAsia="en-US"/>
              </w:rPr>
              <w:t xml:space="preserve">Контрольная точка "Документ утвержден"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 xml:space="preserve">01.01.2025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 xml:space="preserve">31.12.2025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Взаимосвязь с иными результатами и контрольными точками 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отсутствует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Взаимосвязь с иными результатами и контрольными точками 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отсутствует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 xml:space="preserve">Селиванова Ирина Александровна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 xml:space="preserve">Начальник управления архитектуры, капитального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 xml:space="preserve">строительства и дорожной инфраструктуры, главный архитектор Валуйского муниципального округа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Х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Семей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20</w:t>
            </w:r>
            <w:r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353,4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 xml:space="preserve">Закон Белгородской области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Х</w:t>
            </w:r>
            <w:r/>
          </w:p>
        </w:tc>
      </w:tr>
      <w:tr>
        <w:trPr>
          <w:trHeight w:val="2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9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18"/>
                <w:szCs w:val="18"/>
                <w:lang w:eastAsia="en-US"/>
              </w:rPr>
              <w:t xml:space="preserve">1.1.1.К2.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18"/>
                <w:szCs w:val="18"/>
                <w:lang w:eastAsia="en-US"/>
              </w:rPr>
              <w:t xml:space="preserve">Контрольная точка "Услуга оказана"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 xml:space="preserve">01.01.2025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 xml:space="preserve">31.12.2025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Взаимосвязь с иными результатами и контрольными точками отсутствует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Взаимосвязь с иными результатами и контрольными точками отсутствует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 xml:space="preserve">Селиванова Ирина Александровна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 xml:space="preserve">Начальник управления архитектуры, капитального строительства и дорожной инфраструктуры, главный архитектор Валуйского муниципального округа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Х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Семей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20</w:t>
            </w:r>
            <w:r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353,4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 xml:space="preserve">Отчет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Х</w:t>
            </w:r>
            <w:r/>
          </w:p>
        </w:tc>
      </w:tr>
      <w:tr>
        <w:trPr>
          <w:trHeight w:val="2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9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18"/>
                <w:szCs w:val="18"/>
                <w:lang w:eastAsia="en-US"/>
              </w:rPr>
              <w:t xml:space="preserve">1.1.2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18"/>
                <w:szCs w:val="18"/>
                <w:lang w:eastAsia="en-US"/>
              </w:rPr>
              <w:t xml:space="preserve">Мероприятие "Предоставлены жилые помещения семьям с детьми-инвалидами" в 2026 году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18"/>
                <w:szCs w:val="18"/>
                <w:lang w:eastAsia="en-US"/>
              </w:rPr>
              <w:t xml:space="preserve">01.01.2026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18"/>
                <w:szCs w:val="18"/>
                <w:lang w:eastAsia="en-US"/>
              </w:rPr>
              <w:t xml:space="preserve">31.12.2026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18"/>
                <w:szCs w:val="18"/>
                <w:lang w:eastAsia="en-US"/>
              </w:rPr>
              <w:t xml:space="preserve">Взаимосвязь с иными результатами и контрольными точками отсутствует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18"/>
                <w:szCs w:val="18"/>
                <w:lang w:eastAsia="en-US"/>
              </w:rPr>
              <w:t xml:space="preserve">Взаимосвязь с иными результатами и контрольными точками отсутствует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 xml:space="preserve">Селиванова Ирина Александровна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 xml:space="preserve">Начальник управления архитектуры, капитального строительства и дорожной инфраструктуры, главный архитектор Валуйского муниципального округа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Х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18"/>
                <w:szCs w:val="18"/>
                <w:lang w:eastAsia="en-US"/>
              </w:rPr>
              <w:t xml:space="preserve">Семей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17 252,2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 xml:space="preserve">Отчет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Х</w:t>
            </w:r>
            <w:r/>
          </w:p>
        </w:tc>
      </w:tr>
      <w:tr>
        <w:trPr>
          <w:trHeight w:val="2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9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18"/>
                <w:szCs w:val="18"/>
                <w:lang w:eastAsia="en-US"/>
              </w:rPr>
              <w:t xml:space="preserve">1.1.2.К1.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18"/>
                <w:szCs w:val="18"/>
                <w:lang w:eastAsia="en-US"/>
              </w:rPr>
              <w:t xml:space="preserve">Контрольная точка "Документ утвержден"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18"/>
                <w:szCs w:val="18"/>
                <w:lang w:eastAsia="en-US"/>
              </w:rPr>
              <w:t xml:space="preserve">01.01.2026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18"/>
                <w:szCs w:val="18"/>
                <w:lang w:eastAsia="en-US"/>
              </w:rPr>
              <w:t xml:space="preserve">31.12.2026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18"/>
                <w:szCs w:val="18"/>
                <w:lang w:eastAsia="en-US"/>
              </w:rPr>
              <w:t xml:space="preserve">Взаимосвязь с иными результатами и контрольными точками отсутствует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18"/>
                <w:szCs w:val="18"/>
                <w:lang w:eastAsia="en-US"/>
              </w:rPr>
              <w:t xml:space="preserve">Взаимосвязь с иными результатами и контрольными точками отсутствует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 xml:space="preserve">Селиванова Ирина Александровна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 xml:space="preserve">Начальник управления архитектуры, капитального строительства и дорожной инфраструктуры, главный архитектор Валуйского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 xml:space="preserve">муниципального округа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Х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18"/>
                <w:szCs w:val="18"/>
                <w:lang w:eastAsia="en-US"/>
              </w:rPr>
              <w:t xml:space="preserve">Семей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17 252,2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 xml:space="preserve">Закон Белгородской области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Х</w:t>
            </w:r>
            <w:r/>
          </w:p>
        </w:tc>
      </w:tr>
      <w:tr>
        <w:trPr>
          <w:trHeight w:val="2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9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18"/>
                <w:szCs w:val="18"/>
                <w:lang w:eastAsia="en-US"/>
              </w:rPr>
              <w:t xml:space="preserve">1.1.2.К2.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18"/>
                <w:szCs w:val="18"/>
                <w:lang w:eastAsia="en-US"/>
              </w:rPr>
              <w:t xml:space="preserve">Контрольная точка "Услуга оказана"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18"/>
                <w:szCs w:val="18"/>
                <w:lang w:eastAsia="en-US"/>
              </w:rPr>
              <w:t xml:space="preserve">01.01.2026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18"/>
                <w:szCs w:val="18"/>
                <w:lang w:eastAsia="en-US"/>
              </w:rPr>
              <w:t xml:space="preserve">31.12.2026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18"/>
                <w:szCs w:val="18"/>
                <w:lang w:eastAsia="en-US"/>
              </w:rPr>
              <w:t xml:space="preserve">Взаимосвязь с иными результатами и контрольными точками отсутствует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18"/>
                <w:szCs w:val="18"/>
                <w:lang w:eastAsia="en-US"/>
              </w:rPr>
              <w:t xml:space="preserve">Взаимосвязь с иными результатами и контрольными точками отсутствует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 xml:space="preserve">Селиванова Ирина Александровна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 xml:space="preserve">Начальник управления архитектуры, капитального строительства и дорожной инфраструктуры, главный архитектор Валуйского муниципального округа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Х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18"/>
                <w:szCs w:val="18"/>
                <w:lang w:eastAsia="en-US"/>
              </w:rPr>
              <w:t xml:space="preserve">Семей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17 252,2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 xml:space="preserve">Отчет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Х</w:t>
            </w:r>
            <w:r/>
          </w:p>
        </w:tc>
      </w:tr>
      <w:tr>
        <w:trPr>
          <w:trHeight w:val="2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9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18"/>
                <w:szCs w:val="18"/>
                <w:lang w:eastAsia="en-US"/>
              </w:rPr>
              <w:t xml:space="preserve">1.1.3.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18"/>
                <w:szCs w:val="18"/>
                <w:lang w:eastAsia="en-US"/>
              </w:rPr>
              <w:t xml:space="preserve">Мероприятие "Предоставлены жилые помещения семьям с детьми-инвалидами" в 2027 году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18"/>
                <w:szCs w:val="18"/>
                <w:lang w:eastAsia="en-US"/>
              </w:rPr>
              <w:t xml:space="preserve">01.01.2027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18"/>
                <w:szCs w:val="18"/>
                <w:lang w:eastAsia="en-US"/>
              </w:rPr>
              <w:t xml:space="preserve">31.12.2027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18"/>
                <w:szCs w:val="18"/>
                <w:lang w:eastAsia="en-US"/>
              </w:rPr>
              <w:t xml:space="preserve">Взаимосвязь с иными результатами и контрольными точками отсутствует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18"/>
                <w:szCs w:val="18"/>
                <w:lang w:eastAsia="en-US"/>
              </w:rPr>
              <w:t xml:space="preserve">Взаимосвязь с иными результатами и контрольными точками отсутствует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 xml:space="preserve">Селиванова Ирина Александровна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 xml:space="preserve">Начальник управления архитектуры, капитального строительства и дорожной инфраструктуры, главный архитектор Валуйского муниципального округа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Х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18"/>
                <w:szCs w:val="18"/>
                <w:lang w:eastAsia="en-US"/>
              </w:rPr>
              <w:t xml:space="preserve">Семей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8"/>
                <w:szCs w:val="18"/>
                <w:highlight w:val="red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29 611,8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 xml:space="preserve">Отчет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Х</w:t>
            </w:r>
            <w:r/>
          </w:p>
        </w:tc>
      </w:tr>
      <w:tr>
        <w:trPr>
          <w:trHeight w:val="2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9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18"/>
                <w:szCs w:val="18"/>
                <w:lang w:eastAsia="en-US"/>
              </w:rPr>
              <w:t xml:space="preserve">1.1.3.К.1.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18"/>
                <w:szCs w:val="18"/>
                <w:lang w:eastAsia="en-US"/>
              </w:rPr>
              <w:t xml:space="preserve">Контрольная точка "Документ утвержден"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18"/>
                <w:szCs w:val="18"/>
                <w:lang w:eastAsia="en-US"/>
              </w:rPr>
              <w:t xml:space="preserve">01.01.2027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18"/>
                <w:szCs w:val="18"/>
                <w:lang w:eastAsia="en-US"/>
              </w:rPr>
              <w:t xml:space="preserve">31.12.2027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18"/>
                <w:szCs w:val="18"/>
                <w:lang w:eastAsia="en-US"/>
              </w:rPr>
              <w:t xml:space="preserve">Взаимосвязь с иными результатами и контрольными точками отсутствует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18"/>
                <w:szCs w:val="18"/>
                <w:lang w:eastAsia="en-US"/>
              </w:rPr>
              <w:t xml:space="preserve">Взаимосвязь с иными результатами и контрольными точками отсутствует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 xml:space="preserve">Селиванова Ирина Александровна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 xml:space="preserve">Начальник управления архитектуры, капитального строительства и дорожной инфраструктуры, главный архитектор Валуйского муниципального округа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Х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18"/>
                <w:szCs w:val="18"/>
                <w:lang w:eastAsia="en-US"/>
              </w:rPr>
              <w:t xml:space="preserve">Семей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8"/>
                <w:szCs w:val="18"/>
                <w:highlight w:val="red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29 611,8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 xml:space="preserve">Закон Белгородской области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Х</w:t>
            </w:r>
            <w:r/>
          </w:p>
        </w:tc>
      </w:tr>
      <w:tr>
        <w:trPr>
          <w:trHeight w:val="2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9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18"/>
                <w:szCs w:val="18"/>
                <w:lang w:eastAsia="en-US"/>
              </w:rPr>
              <w:t xml:space="preserve">1.1.3.К</w:t>
            </w:r>
            <w:r>
              <w:rPr>
                <w:rFonts w:ascii="Times New Roman" w:hAnsi="Times New Roman" w:cs="Times New Roman" w:eastAsia="Calibri"/>
                <w:sz w:val="18"/>
                <w:szCs w:val="18"/>
                <w:lang w:eastAsia="en-US"/>
              </w:rPr>
              <w:t xml:space="preserve">.2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18"/>
                <w:szCs w:val="18"/>
                <w:lang w:eastAsia="en-US"/>
              </w:rPr>
              <w:t xml:space="preserve">Контрольная точка "Услуга оказана"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18"/>
                <w:szCs w:val="18"/>
                <w:lang w:eastAsia="en-US"/>
              </w:rPr>
              <w:t xml:space="preserve">01.01.2027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18"/>
                <w:szCs w:val="18"/>
                <w:lang w:eastAsia="en-US"/>
              </w:rPr>
              <w:t xml:space="preserve">31.12.2027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18"/>
                <w:szCs w:val="18"/>
                <w:lang w:eastAsia="en-US"/>
              </w:rPr>
              <w:t xml:space="preserve">Взаимосвязь с иными результатами и контрольными </w:t>
            </w:r>
            <w:r>
              <w:rPr>
                <w:rFonts w:ascii="Times New Roman" w:hAnsi="Times New Roman" w:cs="Times New Roman" w:eastAsia="Calibri"/>
                <w:sz w:val="18"/>
                <w:szCs w:val="18"/>
                <w:lang w:eastAsia="en-US"/>
              </w:rPr>
              <w:t xml:space="preserve">точками отсутствует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18"/>
                <w:szCs w:val="18"/>
                <w:lang w:eastAsia="en-US"/>
              </w:rPr>
              <w:t xml:space="preserve">Взаимосвязь с иными результатами и контрольными </w:t>
            </w:r>
            <w:r>
              <w:rPr>
                <w:rFonts w:ascii="Times New Roman" w:hAnsi="Times New Roman" w:cs="Times New Roman" w:eastAsia="Calibri"/>
                <w:sz w:val="18"/>
                <w:szCs w:val="18"/>
                <w:lang w:eastAsia="en-US"/>
              </w:rPr>
              <w:t xml:space="preserve">точками отсутствует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 xml:space="preserve">Селиванова Ирина Александровна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 xml:space="preserve">Начальник управления архитектуры,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 xml:space="preserve">капитального строительства и дорожной инфраструктуры, главный архитектор Валуйского муниципального округа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Х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 w:eastAsia="Calibri"/>
                <w:sz w:val="18"/>
                <w:szCs w:val="18"/>
                <w:lang w:eastAsia="en-US"/>
              </w:rPr>
              <w:t xml:space="preserve">Семей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29 611,8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 xml:space="preserve">Отчет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Х</w:t>
            </w:r>
            <w:r/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ajorEastAsia"/>
        </w:rPr>
      </w:r>
      <w:r>
        <w:rPr>
          <w:rFonts w:eastAsiaTheme="majorEastAsia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ajorEastAsia"/>
        </w:rPr>
      </w:r>
      <w:r>
        <w:rPr>
          <w:rFonts w:eastAsiaTheme="majorEastAsia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ajorEastAsia"/>
        </w:rPr>
      </w:r>
      <w:r>
        <w:rPr>
          <w:rFonts w:eastAsiaTheme="majorEastAsia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ajorEastAsia"/>
        </w:rPr>
      </w:r>
      <w:r>
        <w:rPr>
          <w:rFonts w:eastAsiaTheme="majorEastAsia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ajorEastAsia"/>
        </w:rPr>
      </w:r>
      <w:r>
        <w:rPr>
          <w:rFonts w:eastAsiaTheme="majorEastAsia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ajorEastAsia"/>
        </w:rPr>
      </w:r>
      <w:r>
        <w:rPr>
          <w:rFonts w:eastAsiaTheme="majorEastAsia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ajorEastAsia"/>
        </w:rPr>
      </w:r>
      <w:r>
        <w:rPr>
          <w:rFonts w:eastAsiaTheme="majorEastAsia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ajorEastAsia"/>
        </w:rPr>
      </w:r>
      <w:r>
        <w:rPr>
          <w:rFonts w:eastAsiaTheme="majorEastAsia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ajorEastAsia"/>
        </w:rPr>
      </w:r>
      <w:r>
        <w:rPr>
          <w:rFonts w:eastAsiaTheme="majorEastAsia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ajorEastAsia"/>
        </w:rPr>
      </w:r>
      <w:r>
        <w:rPr>
          <w:rFonts w:eastAsiaTheme="majorEastAsia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ajorEastAsia"/>
        </w:rPr>
      </w:r>
      <w:r>
        <w:rPr>
          <w:rFonts w:eastAsiaTheme="majorEastAsia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ajorEastAsia"/>
        </w:rPr>
      </w:r>
      <w:r>
        <w:rPr>
          <w:rFonts w:eastAsiaTheme="majorEastAsia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ajorEastAsia"/>
        </w:rPr>
      </w:r>
      <w:r>
        <w:rPr>
          <w:rFonts w:eastAsiaTheme="majorEastAsia"/>
        </w:rPr>
      </w:r>
    </w:p>
    <w:p>
      <w:pPr>
        <w:jc w:val="center"/>
        <w:keepLines/>
        <w:keepNext/>
        <w:spacing w:lineRule="auto" w:line="240" w:after="0" w:before="40"/>
        <w:rPr>
          <w:rFonts w:ascii="Times New Roman" w:hAnsi="Times New Roman" w:cs="Times New Roman" w:eastAsiaTheme="majorEastAsia"/>
          <w:b/>
        </w:rPr>
        <w:outlineLvl w:val="2"/>
      </w:pPr>
      <w:r>
        <w:rPr>
          <w:rFonts w:ascii="Times New Roman" w:hAnsi="Times New Roman" w:cs="Times New Roman" w:eastAsiaTheme="majorEastAsia"/>
          <w:b/>
          <w:lang w:val="en-US"/>
        </w:rPr>
        <w:t xml:space="preserve">V</w:t>
      </w:r>
      <w:r>
        <w:rPr>
          <w:rFonts w:ascii="Times New Roman" w:hAnsi="Times New Roman" w:cs="Times New Roman" w:eastAsiaTheme="majorEastAsia"/>
          <w:b/>
        </w:rPr>
        <w:t xml:space="preserve">. Ведомственный проект «Оказание финансовой поддержки в приобретении (строительстве) жилья»</w:t>
      </w:r>
      <w:r>
        <w:rPr>
          <w:rFonts w:eastAsiaTheme="majorEastAsia"/>
        </w:rPr>
      </w:r>
    </w:p>
    <w:p>
      <w:pPr>
        <w:jc w:val="center"/>
        <w:keepLines/>
        <w:keepNext/>
        <w:spacing w:lineRule="auto" w:line="240" w:after="0" w:before="40"/>
        <w:rPr>
          <w:rFonts w:ascii="Times New Roman" w:hAnsi="Times New Roman" w:cs="Times New Roman" w:eastAsiaTheme="majorEastAsia"/>
          <w:b/>
        </w:rPr>
        <w:outlineLvl w:val="2"/>
      </w:pPr>
      <w:r>
        <w:rPr>
          <w:rFonts w:ascii="Times New Roman" w:hAnsi="Times New Roman" w:cs="Times New Roman" w:eastAsiaTheme="majorEastAsia"/>
          <w:b/>
        </w:rPr>
        <w:t xml:space="preserve"> (далее – ведомственный проект) </w:t>
      </w:r>
      <w:r>
        <w:rPr>
          <w:rFonts w:eastAsiaTheme="majorEastAsia"/>
        </w:rPr>
      </w:r>
    </w:p>
    <w:p>
      <w:pPr>
        <w:jc w:val="center"/>
        <w:keepLines/>
        <w:keepNext/>
        <w:spacing w:lineRule="auto" w:line="240" w:after="0" w:before="40"/>
        <w:rPr>
          <w:rFonts w:ascii="Times New Roman" w:hAnsi="Times New Roman" w:cs="Times New Roman" w:eastAsiaTheme="majorEastAsia"/>
          <w:b/>
        </w:rPr>
        <w:outlineLvl w:val="2"/>
      </w:pPr>
      <w:r>
        <w:rPr>
          <w:rFonts w:ascii="Times New Roman" w:hAnsi="Times New Roman" w:cs="Times New Roman" w:eastAsiaTheme="majorEastAsia"/>
          <w:b/>
        </w:rPr>
      </w:r>
      <w:r>
        <w:rPr>
          <w:rFonts w:eastAsiaTheme="majorEastAsia"/>
        </w:rPr>
      </w:r>
    </w:p>
    <w:p>
      <w:pPr>
        <w:numPr>
          <w:ilvl w:val="0"/>
          <w:numId w:val="12"/>
        </w:numPr>
        <w:jc w:val="center"/>
        <w:keepLines/>
        <w:keepNext/>
        <w:spacing w:lineRule="auto" w:line="240" w:after="0" w:before="40"/>
        <w:rPr>
          <w:rFonts w:ascii="Times New Roman" w:hAnsi="Times New Roman" w:cs="Times New Roman" w:eastAsiaTheme="majorEastAsia"/>
          <w:b/>
        </w:rPr>
        <w:outlineLvl w:val="2"/>
      </w:pPr>
      <w:r>
        <w:rPr>
          <w:rFonts w:ascii="Times New Roman" w:hAnsi="Times New Roman" w:cs="Times New Roman" w:eastAsiaTheme="majorEastAsia"/>
          <w:b/>
        </w:rPr>
        <w:t xml:space="preserve">Общие положения</w:t>
      </w:r>
      <w:r>
        <w:rPr>
          <w:rFonts w:eastAsiaTheme="majorEastAsia"/>
        </w:rPr>
      </w:r>
    </w:p>
    <w:p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 w:eastAsiaTheme="majorEastAsia"/>
          <w:lang w:eastAsia="ru-RU"/>
        </w:rPr>
      </w:r>
      <w:r>
        <w:rPr>
          <w:rFonts w:eastAsiaTheme="majorEastAsia"/>
        </w:rPr>
      </w:r>
    </w:p>
    <w:tbl>
      <w:tblPr>
        <w:tblW w:w="1523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606"/>
        <w:gridCol w:w="3544"/>
        <w:gridCol w:w="2551"/>
        <w:gridCol w:w="2268"/>
        <w:gridCol w:w="3261"/>
      </w:tblGrid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606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Краткое наименование ведомственного проекта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54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sz w:val="20"/>
              </w:rPr>
              <w:t xml:space="preserve">«Оказание финансовой поддержки в приобретении (строительстве) жилья»</w:t>
            </w:r>
            <w:r>
              <w:rPr>
                <w:rFonts w:eastAsiaTheme="majorEastAsia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551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Срок реализации проекта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268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01.01.2025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261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31.12.2030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606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Куратор ведомственного проекта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54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 w:eastAsia="Calibri"/>
                <w:bCs/>
                <w:sz w:val="20"/>
                <w:szCs w:val="20"/>
              </w:rPr>
              <w:t xml:space="preserve">Стрыжакова Светлана Леонидовна</w:t>
            </w:r>
            <w:r/>
          </w:p>
        </w:tc>
        <w:tc>
          <w:tcPr>
            <w:gridSpan w:val="3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08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 w:eastAsia="Calibri"/>
                <w:bCs/>
                <w:sz w:val="20"/>
                <w:szCs w:val="20"/>
              </w:rPr>
              <w:t xml:space="preserve">Заместитель главы администрации Валуйского муниципального округа по строительству, транспорту, ЖКХ и системам жизнеобеспечения – начальник управления ЖКХ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606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Руководитель ведомственного проекта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54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Селиванова Ирина Александровна</w:t>
            </w:r>
            <w:r/>
          </w:p>
        </w:tc>
        <w:tc>
          <w:tcPr>
            <w:gridSpan w:val="3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08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Начальник управления архитектуры, капитального строительства и дорожной инфраструктуры администрации Валуйского муниципального округа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606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Соисполнители муниципальной программы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54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Cs/>
                <w:sz w:val="20"/>
                <w:szCs w:val="20"/>
              </w:rPr>
              <w:t xml:space="preserve">–</w:t>
            </w:r>
            <w:r/>
          </w:p>
        </w:tc>
        <w:tc>
          <w:tcPr>
            <w:gridSpan w:val="3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08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Cs/>
                <w:sz w:val="20"/>
                <w:szCs w:val="20"/>
              </w:rPr>
              <w:t xml:space="preserve">–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606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Целевые группы</w:t>
            </w:r>
            <w:r/>
          </w:p>
        </w:tc>
        <w:tc>
          <w:tcPr>
            <w:gridSpan w:val="4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62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Cs/>
                <w:sz w:val="20"/>
                <w:szCs w:val="20"/>
              </w:rPr>
              <w:t xml:space="preserve">Население Валуйского муниципального округа</w:t>
            </w:r>
            <w:r/>
          </w:p>
        </w:tc>
      </w:tr>
      <w:tr>
        <w:trPr>
          <w:trHeight w:val="458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W w:w="36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Cs/>
                <w:sz w:val="20"/>
                <w:szCs w:val="20"/>
              </w:rPr>
              <w:t xml:space="preserve">Связь с государственными программами Белгородской области и с муниципальными программами Валуйского муниципального округа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54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Cs/>
                <w:sz w:val="20"/>
                <w:szCs w:val="20"/>
              </w:rPr>
              <w:t xml:space="preserve">Государственная программа Белгородской области"</w:t>
            </w:r>
            <w:r/>
          </w:p>
        </w:tc>
        <w:tc>
          <w:tcPr>
            <w:gridSpan w:val="3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08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Cs/>
                <w:sz w:val="20"/>
                <w:szCs w:val="20"/>
              </w:rPr>
              <w:t xml:space="preserve">Обеспечение доступным и комфортным жильём жителей Белгородской области</w:t>
            </w:r>
            <w:r/>
          </w:p>
        </w:tc>
      </w:tr>
      <w:tr>
        <w:trPr>
          <w:trHeight w:val="457"/>
        </w:trPr>
        <w:tc>
          <w:tcPr>
            <w:tcBorders>
              <w:left w:val="single" w:sz="4" w:space="0" w:color="auto"/>
              <w:right w:val="single" w:sz="4" w:space="0" w:color="auto"/>
              <w:bottom w:val="single" w:sz="4" w:space="0" w:color="auto"/>
            </w:tcBorders>
            <w:tcW w:w="360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Cs/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54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Cs/>
                <w:sz w:val="20"/>
                <w:szCs w:val="20"/>
              </w:rPr>
              <w:t xml:space="preserve">Муниципальная программа </w:t>
            </w:r>
            <w:r/>
          </w:p>
        </w:tc>
        <w:tc>
          <w:tcPr>
            <w:gridSpan w:val="3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08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Cs/>
                <w:sz w:val="20"/>
                <w:szCs w:val="20"/>
              </w:rPr>
              <w:t xml:space="preserve">Обеспечение доступным и комфортным жильём жителей Валуйского муниципального округа</w:t>
            </w:r>
            <w:r/>
          </w:p>
        </w:tc>
      </w:tr>
    </w:tbl>
    <w:p>
      <w:pPr>
        <w:contextualSpacing w:val="true"/>
        <w:jc w:val="center"/>
        <w:spacing w:lineRule="auto" w:line="240" w:after="0"/>
        <w:rPr>
          <w:rFonts w:ascii="Times New Roman" w:hAnsi="Times New Roman" w:cs="Times New Roman" w:eastAsiaTheme="majorEastAsia"/>
          <w:b/>
          <w:i/>
          <w:iCs/>
          <w:color w:val="2F5496"/>
        </w:rPr>
        <w:outlineLvl w:val="3"/>
      </w:pPr>
      <w:r>
        <w:rPr>
          <w:rFonts w:ascii="Times New Roman" w:hAnsi="Times New Roman" w:cs="Times New Roman" w:eastAsiaTheme="majorEastAsia"/>
          <w:b/>
          <w:i/>
          <w:iCs/>
          <w:color w:val="2F5496"/>
        </w:rPr>
      </w:r>
      <w:r>
        <w:rPr>
          <w:rFonts w:eastAsiaTheme="majorEastAsia"/>
        </w:rPr>
      </w:r>
    </w:p>
    <w:p>
      <w:pPr>
        <w:contextualSpacing w:val="true"/>
        <w:jc w:val="center"/>
        <w:spacing w:lineRule="auto" w:line="240" w:after="0"/>
        <w:rPr>
          <w:rFonts w:ascii="Times New Roman" w:hAnsi="Times New Roman" w:cs="Times New Roman" w:eastAsiaTheme="majorEastAsia"/>
          <w:b/>
          <w:i/>
          <w:iCs/>
          <w:color w:val="2F5496"/>
        </w:rPr>
        <w:outlineLvl w:val="3"/>
      </w:pPr>
      <w:r>
        <w:rPr>
          <w:rFonts w:ascii="Times New Roman" w:hAnsi="Times New Roman" w:cs="Times New Roman" w:eastAsiaTheme="majorEastAsia"/>
          <w:b/>
          <w:i/>
          <w:iCs/>
          <w:color w:val="2F5496"/>
        </w:rPr>
      </w:r>
      <w:r>
        <w:rPr>
          <w:rFonts w:eastAsiaTheme="majorEastAsia"/>
        </w:rPr>
      </w:r>
    </w:p>
    <w:p>
      <w:pPr>
        <w:contextualSpacing w:val="true"/>
        <w:jc w:val="center"/>
        <w:spacing w:lineRule="auto" w:line="240" w:after="0"/>
        <w:rPr>
          <w:rFonts w:ascii="Times New Roman" w:hAnsi="Times New Roman" w:cs="Times New Roman" w:eastAsiaTheme="majorEastAsia"/>
          <w:b/>
          <w:i/>
          <w:iCs/>
          <w:color w:val="2F5496"/>
        </w:rPr>
        <w:outlineLvl w:val="3"/>
      </w:pPr>
      <w:r>
        <w:rPr>
          <w:rFonts w:ascii="Times New Roman" w:hAnsi="Times New Roman" w:cs="Times New Roman" w:eastAsiaTheme="majorEastAsia"/>
          <w:b/>
          <w:i/>
          <w:iCs/>
          <w:color w:val="2F5496"/>
        </w:rPr>
      </w:r>
      <w:r>
        <w:rPr>
          <w:rFonts w:eastAsiaTheme="majorEastAsia"/>
        </w:rPr>
      </w:r>
    </w:p>
    <w:p>
      <w:pPr>
        <w:contextualSpacing w:val="true"/>
        <w:jc w:val="center"/>
        <w:spacing w:lineRule="auto" w:line="240" w:after="0"/>
        <w:rPr>
          <w:rFonts w:ascii="Times New Roman" w:hAnsi="Times New Roman" w:cs="Times New Roman" w:eastAsiaTheme="majorEastAsia"/>
          <w:b/>
          <w:i/>
          <w:iCs/>
          <w:color w:val="2F5496"/>
        </w:rPr>
        <w:outlineLvl w:val="3"/>
      </w:pPr>
      <w:r>
        <w:rPr>
          <w:rFonts w:ascii="Times New Roman" w:hAnsi="Times New Roman" w:cs="Times New Roman" w:eastAsiaTheme="majorEastAsia"/>
          <w:b/>
          <w:i/>
          <w:iCs/>
          <w:color w:val="2F5496"/>
        </w:rPr>
      </w:r>
      <w:r>
        <w:rPr>
          <w:rFonts w:eastAsiaTheme="majorEastAsia"/>
        </w:rPr>
      </w:r>
    </w:p>
    <w:p>
      <w:pPr>
        <w:contextualSpacing w:val="true"/>
        <w:jc w:val="center"/>
        <w:spacing w:lineRule="auto" w:line="240" w:after="0"/>
        <w:rPr>
          <w:rFonts w:ascii="Times New Roman" w:hAnsi="Times New Roman" w:cs="Times New Roman" w:eastAsiaTheme="majorEastAsia"/>
          <w:b/>
          <w:i/>
          <w:iCs/>
          <w:color w:val="2F5496"/>
        </w:rPr>
        <w:outlineLvl w:val="3"/>
      </w:pPr>
      <w:r>
        <w:rPr>
          <w:rFonts w:ascii="Times New Roman" w:hAnsi="Times New Roman" w:cs="Times New Roman" w:eastAsiaTheme="majorEastAsia"/>
          <w:b/>
          <w:i/>
          <w:iCs/>
          <w:color w:val="2F5496"/>
        </w:rPr>
      </w:r>
      <w:r>
        <w:rPr>
          <w:rFonts w:eastAsiaTheme="majorEastAsia"/>
        </w:rPr>
      </w:r>
    </w:p>
    <w:p>
      <w:pPr>
        <w:contextualSpacing w:val="true"/>
        <w:jc w:val="center"/>
        <w:spacing w:lineRule="auto" w:line="240" w:after="0"/>
        <w:rPr>
          <w:rFonts w:ascii="Times New Roman" w:hAnsi="Times New Roman" w:cs="Times New Roman" w:eastAsiaTheme="majorEastAsia"/>
          <w:b/>
          <w:i/>
          <w:iCs/>
          <w:color w:val="2F5496"/>
        </w:rPr>
        <w:outlineLvl w:val="3"/>
      </w:pPr>
      <w:r>
        <w:rPr>
          <w:rFonts w:ascii="Times New Roman" w:hAnsi="Times New Roman" w:cs="Times New Roman" w:eastAsiaTheme="majorEastAsia"/>
          <w:b/>
          <w:i/>
          <w:iCs/>
          <w:color w:val="2F5496"/>
        </w:rPr>
      </w:r>
      <w:r>
        <w:rPr>
          <w:rFonts w:eastAsiaTheme="majorEastAsia"/>
        </w:rPr>
      </w:r>
    </w:p>
    <w:p>
      <w:pPr>
        <w:contextualSpacing w:val="true"/>
        <w:jc w:val="center"/>
        <w:spacing w:lineRule="auto" w:line="240" w:after="0"/>
        <w:rPr>
          <w:rFonts w:ascii="Times New Roman" w:hAnsi="Times New Roman" w:cs="Times New Roman" w:eastAsiaTheme="majorEastAsia"/>
          <w:b/>
          <w:i/>
          <w:iCs/>
          <w:color w:val="2F5496"/>
        </w:rPr>
        <w:outlineLvl w:val="3"/>
      </w:pPr>
      <w:r>
        <w:rPr>
          <w:rFonts w:ascii="Times New Roman" w:hAnsi="Times New Roman" w:cs="Times New Roman" w:eastAsiaTheme="majorEastAsia"/>
          <w:b/>
          <w:i/>
          <w:iCs/>
          <w:color w:val="2F5496"/>
        </w:rPr>
      </w:r>
      <w:r>
        <w:rPr>
          <w:rFonts w:eastAsiaTheme="majorEastAsia"/>
        </w:rPr>
      </w:r>
    </w:p>
    <w:p>
      <w:pPr>
        <w:contextualSpacing w:val="true"/>
        <w:jc w:val="center"/>
        <w:spacing w:lineRule="auto" w:line="240" w:after="0"/>
        <w:rPr>
          <w:rFonts w:ascii="Times New Roman" w:hAnsi="Times New Roman" w:cs="Times New Roman" w:eastAsiaTheme="majorEastAsia"/>
          <w:b/>
          <w:i/>
          <w:iCs/>
          <w:color w:val="2F5496"/>
        </w:rPr>
        <w:outlineLvl w:val="3"/>
      </w:pPr>
      <w:r>
        <w:rPr>
          <w:rFonts w:ascii="Times New Roman" w:hAnsi="Times New Roman" w:cs="Times New Roman" w:eastAsiaTheme="majorEastAsia"/>
          <w:b/>
          <w:i/>
          <w:iCs/>
          <w:color w:val="2F5496"/>
        </w:rPr>
      </w:r>
      <w:r>
        <w:rPr>
          <w:rFonts w:eastAsiaTheme="majorEastAsia"/>
        </w:rPr>
      </w:r>
    </w:p>
    <w:p>
      <w:pPr>
        <w:contextualSpacing w:val="true"/>
        <w:jc w:val="center"/>
        <w:spacing w:lineRule="auto" w:line="240" w:after="0"/>
        <w:rPr>
          <w:rFonts w:ascii="Times New Roman" w:hAnsi="Times New Roman" w:cs="Times New Roman" w:eastAsiaTheme="majorEastAsia"/>
          <w:b/>
          <w:i/>
          <w:iCs/>
          <w:color w:val="2F5496"/>
        </w:rPr>
        <w:outlineLvl w:val="3"/>
      </w:pPr>
      <w:r>
        <w:rPr>
          <w:rFonts w:ascii="Times New Roman" w:hAnsi="Times New Roman" w:cs="Times New Roman" w:eastAsiaTheme="majorEastAsia"/>
          <w:b/>
          <w:i/>
          <w:iCs/>
          <w:color w:val="2F5496"/>
        </w:rPr>
      </w:r>
      <w:r>
        <w:rPr>
          <w:rFonts w:eastAsiaTheme="majorEastAsia"/>
        </w:rPr>
      </w:r>
    </w:p>
    <w:p>
      <w:pPr>
        <w:contextualSpacing w:val="true"/>
        <w:jc w:val="center"/>
        <w:spacing w:lineRule="auto" w:line="240" w:after="0"/>
        <w:rPr>
          <w:rFonts w:ascii="Times New Roman" w:hAnsi="Times New Roman" w:cs="Times New Roman" w:eastAsiaTheme="majorEastAsia"/>
          <w:b/>
          <w:i/>
          <w:iCs/>
          <w:color w:val="2F5496"/>
        </w:rPr>
        <w:outlineLvl w:val="3"/>
      </w:pPr>
      <w:r>
        <w:rPr>
          <w:rFonts w:ascii="Times New Roman" w:hAnsi="Times New Roman" w:cs="Times New Roman" w:eastAsiaTheme="majorEastAsia"/>
          <w:b/>
          <w:i/>
          <w:iCs/>
          <w:color w:val="2F5496"/>
        </w:rPr>
      </w:r>
      <w:r>
        <w:rPr>
          <w:rFonts w:eastAsiaTheme="majorEastAsia"/>
        </w:rPr>
      </w:r>
    </w:p>
    <w:p>
      <w:pPr>
        <w:contextualSpacing w:val="true"/>
        <w:jc w:val="center"/>
        <w:spacing w:lineRule="auto" w:line="240" w:after="0"/>
        <w:rPr>
          <w:rFonts w:ascii="Times New Roman" w:hAnsi="Times New Roman" w:cs="Times New Roman" w:eastAsiaTheme="majorEastAsia"/>
          <w:b/>
          <w:i/>
          <w:iCs/>
          <w:color w:val="2F5496"/>
        </w:rPr>
        <w:outlineLvl w:val="3"/>
      </w:pPr>
      <w:r>
        <w:rPr>
          <w:rFonts w:ascii="Times New Roman" w:hAnsi="Times New Roman" w:cs="Times New Roman" w:eastAsiaTheme="majorEastAsia"/>
          <w:b/>
          <w:i/>
          <w:iCs/>
          <w:color w:val="2F5496"/>
        </w:rPr>
      </w:r>
      <w:r>
        <w:rPr>
          <w:rFonts w:eastAsiaTheme="majorEastAsia"/>
        </w:rPr>
      </w:r>
    </w:p>
    <w:p>
      <w:pPr>
        <w:contextualSpacing w:val="true"/>
        <w:jc w:val="center"/>
        <w:spacing w:lineRule="auto" w:line="240" w:after="0"/>
        <w:rPr>
          <w:rFonts w:ascii="Times New Roman" w:hAnsi="Times New Roman" w:cs="Times New Roman" w:eastAsiaTheme="majorEastAsia"/>
          <w:b/>
          <w:i/>
          <w:iCs/>
          <w:color w:val="2F5496"/>
        </w:rPr>
        <w:outlineLvl w:val="3"/>
      </w:pPr>
      <w:r>
        <w:rPr>
          <w:rFonts w:ascii="Times New Roman" w:hAnsi="Times New Roman" w:cs="Times New Roman" w:eastAsiaTheme="majorEastAsia"/>
          <w:b/>
          <w:i/>
          <w:iCs/>
          <w:color w:val="2F5496"/>
        </w:rPr>
      </w:r>
      <w:r>
        <w:rPr>
          <w:rFonts w:eastAsiaTheme="majorEastAsia"/>
        </w:rPr>
      </w:r>
    </w:p>
    <w:p>
      <w:pPr>
        <w:contextualSpacing w:val="true"/>
        <w:jc w:val="center"/>
        <w:spacing w:lineRule="auto" w:line="240" w:after="0"/>
        <w:rPr>
          <w:rFonts w:ascii="Times New Roman" w:hAnsi="Times New Roman" w:cs="Times New Roman" w:eastAsiaTheme="majorEastAsia"/>
          <w:b/>
          <w:i/>
          <w:iCs/>
          <w:color w:val="2F5496"/>
        </w:rPr>
        <w:outlineLvl w:val="3"/>
      </w:pPr>
      <w:r>
        <w:rPr>
          <w:rFonts w:ascii="Times New Roman" w:hAnsi="Times New Roman" w:cs="Times New Roman" w:eastAsiaTheme="majorEastAsia"/>
          <w:b/>
          <w:i/>
          <w:iCs/>
          <w:color w:val="2F5496"/>
        </w:rPr>
      </w:r>
      <w:r>
        <w:rPr>
          <w:rFonts w:eastAsiaTheme="majorEastAsia"/>
        </w:rPr>
      </w:r>
    </w:p>
    <w:p>
      <w:pPr>
        <w:contextualSpacing w:val="true"/>
        <w:jc w:val="center"/>
        <w:spacing w:lineRule="auto" w:line="240" w:after="0"/>
        <w:rPr>
          <w:rFonts w:ascii="Times New Roman" w:hAnsi="Times New Roman" w:cs="Times New Roman" w:eastAsiaTheme="majorEastAsia"/>
          <w:b/>
          <w:i/>
          <w:iCs/>
          <w:color w:val="2F5496"/>
        </w:rPr>
        <w:outlineLvl w:val="3"/>
      </w:pPr>
      <w:r>
        <w:rPr>
          <w:rFonts w:ascii="Times New Roman" w:hAnsi="Times New Roman" w:cs="Times New Roman" w:eastAsiaTheme="majorEastAsia"/>
          <w:b/>
          <w:i/>
          <w:iCs/>
          <w:color w:val="2F5496"/>
        </w:rPr>
      </w:r>
      <w:r>
        <w:rPr>
          <w:rFonts w:eastAsiaTheme="majorEastAsia"/>
        </w:rPr>
      </w:r>
    </w:p>
    <w:p>
      <w:pPr>
        <w:contextualSpacing w:val="true"/>
        <w:jc w:val="center"/>
        <w:spacing w:lineRule="auto" w:line="240" w:after="0"/>
        <w:rPr>
          <w:rFonts w:ascii="Times New Roman" w:hAnsi="Times New Roman" w:cs="Times New Roman" w:eastAsiaTheme="majorEastAsia"/>
          <w:b/>
          <w:iCs/>
          <w:lang w:val="en-US"/>
        </w:rPr>
        <w:outlineLvl w:val="3"/>
      </w:pPr>
      <w:r>
        <w:rPr>
          <w:rFonts w:ascii="Times New Roman" w:hAnsi="Times New Roman" w:cs="Times New Roman" w:eastAsiaTheme="majorEastAsia"/>
          <w:b/>
          <w:iCs/>
        </w:rPr>
        <w:t xml:space="preserve">2. Показатели ведомственного проекта 2</w:t>
      </w:r>
      <w:r>
        <w:rPr>
          <w:rFonts w:eastAsiaTheme="majorEastAsia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ajorEastAsia"/>
        </w:rPr>
      </w:r>
      <w:r>
        <w:rPr>
          <w:rFonts w:eastAsiaTheme="majorEastAsia"/>
        </w:rPr>
      </w:r>
    </w:p>
    <w:tbl>
      <w:tblPr>
        <w:tblW w:w="5000" w:type="pct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shd w:val="clear" w:fill="FFFFFF" w:color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9"/>
        <w:gridCol w:w="2776"/>
        <w:gridCol w:w="1109"/>
        <w:gridCol w:w="1276"/>
        <w:gridCol w:w="1134"/>
        <w:gridCol w:w="848"/>
        <w:gridCol w:w="740"/>
        <w:gridCol w:w="668"/>
        <w:gridCol w:w="579"/>
        <w:gridCol w:w="623"/>
        <w:gridCol w:w="588"/>
        <w:gridCol w:w="643"/>
        <w:gridCol w:w="550"/>
        <w:gridCol w:w="1827"/>
        <w:gridCol w:w="1184"/>
      </w:tblGrid>
      <w:tr>
        <w:trPr>
          <w:tblHeader/>
        </w:trPr>
        <w:tc>
          <w:tcPr>
            <w:shd w:val="clear" w:fill="FFFFFF" w:color="auto"/>
            <w:tcW w:w="6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18"/>
                <w:szCs w:val="18"/>
                <w:lang w:eastAsia="ru-RU"/>
              </w:rPr>
              <w:t xml:space="preserve">№ п/п</w:t>
            </w:r>
            <w:r/>
          </w:p>
        </w:tc>
        <w:tc>
          <w:tcPr>
            <w:shd w:val="clear" w:fill="FFFFFF" w:color="auto"/>
            <w:tcW w:w="27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18"/>
                <w:szCs w:val="18"/>
                <w:lang w:eastAsia="ru-RU"/>
              </w:rPr>
              <w:t xml:space="preserve">Наименование показателя/задачи</w:t>
            </w:r>
            <w:r/>
          </w:p>
        </w:tc>
        <w:tc>
          <w:tcPr>
            <w:shd w:val="clear" w:fill="FFFFFF" w:color="auto"/>
            <w:tcW w:w="11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18"/>
                <w:szCs w:val="18"/>
                <w:lang w:eastAsia="ru-RU"/>
              </w:rPr>
              <w:t xml:space="preserve">Уровень показателя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18"/>
                <w:szCs w:val="18"/>
                <w:lang w:eastAsia="ru-RU"/>
              </w:rPr>
            </w:r>
            <w:r/>
          </w:p>
        </w:tc>
        <w:tc>
          <w:tcPr>
            <w:shd w:val="clear" w:fill="FFFFFF" w:color="auto"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18"/>
                <w:szCs w:val="18"/>
                <w:lang w:eastAsia="ru-RU"/>
              </w:rPr>
              <w:t xml:space="preserve">Признак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18"/>
                <w:szCs w:val="18"/>
                <w:lang w:eastAsia="ru-RU"/>
              </w:rPr>
              <w:t xml:space="preserve">возрастания/ убывания</w:t>
            </w:r>
            <w:r/>
          </w:p>
        </w:tc>
        <w:tc>
          <w:tcPr>
            <w:shd w:val="clear" w:fill="FFFFFF" w:color="auto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18"/>
                <w:szCs w:val="18"/>
                <w:lang w:eastAsia="ru-RU"/>
              </w:rPr>
              <w:t xml:space="preserve">Единица измерения (по ОКЕИ)</w:t>
            </w:r>
            <w:r/>
          </w:p>
        </w:tc>
        <w:tc>
          <w:tcPr>
            <w:gridSpan w:val="2"/>
            <w:shd w:val="clear" w:fill="FFFFFF" w:color="auto"/>
            <w:tcW w:w="1588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18"/>
                <w:szCs w:val="18"/>
                <w:lang w:eastAsia="ru-RU"/>
              </w:rPr>
              <w:t xml:space="preserve">Базовое значение</w:t>
            </w:r>
            <w:r/>
          </w:p>
        </w:tc>
        <w:tc>
          <w:tcPr>
            <w:gridSpan w:val="6"/>
            <w:shd w:val="clear" w:fill="FFFFFF" w:color="auto"/>
            <w:tcW w:w="365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18"/>
                <w:szCs w:val="18"/>
                <w:lang w:eastAsia="ru-RU"/>
              </w:rPr>
              <w:t xml:space="preserve">Значение показателей по годам</w:t>
            </w:r>
            <w:r/>
          </w:p>
        </w:tc>
        <w:tc>
          <w:tcPr>
            <w:shd w:val="clear" w:fill="FFFFFF" w:color="auto"/>
            <w:tcW w:w="18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18"/>
                <w:szCs w:val="18"/>
                <w:lang w:eastAsia="ru-RU"/>
              </w:rPr>
              <w:t xml:space="preserve">Нарастающий итог</w:t>
            </w:r>
            <w:r/>
          </w:p>
        </w:tc>
        <w:tc>
          <w:tcPr>
            <w:shd w:val="clear" w:fill="FFFFFF" w:color="auto"/>
            <w:tcW w:w="11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18"/>
                <w:szCs w:val="18"/>
                <w:lang w:eastAsia="ru-RU"/>
              </w:rPr>
              <w:t xml:space="preserve">Информационная система</w:t>
            </w:r>
            <w:r/>
          </w:p>
        </w:tc>
      </w:tr>
      <w:tr>
        <w:trPr>
          <w:tblHeader/>
        </w:trPr>
        <w:tc>
          <w:tcPr>
            <w:shd w:val="clear" w:fill="FFFFFF" w:color="auto"/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18"/>
                <w:szCs w:val="18"/>
                <w:lang w:eastAsia="ru-RU"/>
              </w:rPr>
            </w:r>
            <w:r/>
          </w:p>
        </w:tc>
        <w:tc>
          <w:tcPr>
            <w:shd w:val="clear" w:fill="FFFFFF" w:color="auto"/>
            <w:tcW w:w="27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18"/>
                <w:szCs w:val="18"/>
                <w:lang w:eastAsia="ru-RU"/>
              </w:rPr>
            </w:r>
            <w:r/>
          </w:p>
        </w:tc>
        <w:tc>
          <w:tcPr>
            <w:shd w:val="clear" w:fill="FFFFFF" w:color="auto"/>
            <w:tcW w:w="1109" w:type="dxa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18"/>
                <w:szCs w:val="18"/>
                <w:lang w:eastAsia="ru-RU"/>
              </w:rPr>
            </w:r>
            <w:r/>
          </w:p>
        </w:tc>
        <w:tc>
          <w:tcPr>
            <w:shd w:val="clear" w:fill="FFFFFF" w:color="auto"/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18"/>
                <w:szCs w:val="18"/>
                <w:lang w:eastAsia="ru-RU"/>
              </w:rPr>
            </w:r>
            <w:r/>
          </w:p>
        </w:tc>
        <w:tc>
          <w:tcPr>
            <w:shd w:val="clear" w:fill="FFFFFF" w:color="auto"/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18"/>
                <w:szCs w:val="18"/>
                <w:lang w:eastAsia="ru-RU"/>
              </w:rPr>
            </w:r>
            <w:r/>
          </w:p>
        </w:tc>
        <w:tc>
          <w:tcPr>
            <w:shd w:val="clear" w:fill="FFFFFF" w:color="auto"/>
            <w:tcW w:w="848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18"/>
                <w:szCs w:val="18"/>
                <w:lang w:eastAsia="ru-RU"/>
              </w:rPr>
              <w:t xml:space="preserve">значение</w:t>
            </w:r>
            <w:r/>
          </w:p>
        </w:tc>
        <w:tc>
          <w:tcPr>
            <w:shd w:val="clear" w:fill="FFFFFF" w:color="auto"/>
            <w:tcW w:w="74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18"/>
                <w:szCs w:val="18"/>
                <w:lang w:eastAsia="ru-RU"/>
              </w:rPr>
              <w:t xml:space="preserve"> год</w:t>
            </w:r>
            <w:r/>
          </w:p>
        </w:tc>
        <w:tc>
          <w:tcPr>
            <w:shd w:val="clear" w:fill="FFFFFF" w:color="auto"/>
            <w:tcW w:w="668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18"/>
                <w:szCs w:val="18"/>
                <w:lang w:eastAsia="ru-RU"/>
              </w:rPr>
              <w:t xml:space="preserve">2025</w:t>
            </w:r>
            <w:r/>
          </w:p>
        </w:tc>
        <w:tc>
          <w:tcPr>
            <w:shd w:val="clear" w:fill="FFFFFF" w:color="auto"/>
            <w:tcW w:w="57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18"/>
                <w:szCs w:val="18"/>
                <w:lang w:eastAsia="ru-RU"/>
              </w:rPr>
              <w:t xml:space="preserve">2026</w:t>
            </w:r>
            <w:r/>
          </w:p>
        </w:tc>
        <w:tc>
          <w:tcPr>
            <w:shd w:val="clear" w:fill="FFFFFF" w:color="auto"/>
            <w:tcW w:w="62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18"/>
                <w:szCs w:val="18"/>
                <w:lang w:eastAsia="ru-RU"/>
              </w:rPr>
              <w:t xml:space="preserve">2027</w:t>
            </w:r>
            <w:r/>
          </w:p>
        </w:tc>
        <w:tc>
          <w:tcPr>
            <w:shd w:val="clear" w:fill="FFFFFF" w:color="auto"/>
            <w:tcW w:w="588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18"/>
                <w:szCs w:val="18"/>
                <w:lang w:eastAsia="ru-RU"/>
              </w:rPr>
              <w:t xml:space="preserve">2028</w:t>
            </w:r>
            <w:r/>
          </w:p>
        </w:tc>
        <w:tc>
          <w:tcPr>
            <w:shd w:val="clear" w:fill="FFFFFF" w:color="auto"/>
            <w:tcW w:w="64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18"/>
                <w:szCs w:val="18"/>
                <w:lang w:eastAsia="ru-RU"/>
              </w:rPr>
              <w:t xml:space="preserve">2029</w:t>
            </w:r>
            <w:r/>
          </w:p>
        </w:tc>
        <w:tc>
          <w:tcPr>
            <w:shd w:val="clear" w:fill="FFFFFF" w:color="auto"/>
            <w:tcW w:w="55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18"/>
                <w:szCs w:val="18"/>
                <w:lang w:eastAsia="ru-RU"/>
              </w:rPr>
              <w:t xml:space="preserve">2030</w:t>
            </w:r>
            <w:r/>
          </w:p>
        </w:tc>
        <w:tc>
          <w:tcPr>
            <w:shd w:val="clear" w:fill="FFFFFF" w:color="auto"/>
            <w:tcW w:w="1827" w:type="dxa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18"/>
                <w:szCs w:val="18"/>
                <w:lang w:eastAsia="ru-RU"/>
              </w:rPr>
            </w:r>
            <w:r/>
          </w:p>
        </w:tc>
        <w:tc>
          <w:tcPr>
            <w:shd w:val="clear" w:fill="FFFFFF" w:color="auto"/>
            <w:tcW w:w="118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18"/>
                <w:szCs w:val="18"/>
                <w:lang w:eastAsia="ru-RU"/>
              </w:rPr>
            </w:r>
            <w:r/>
          </w:p>
        </w:tc>
      </w:tr>
      <w:tr>
        <w:trPr/>
        <w:tc>
          <w:tcPr>
            <w:shd w:val="clear" w:fill="FFFFFF" w:color="auto"/>
            <w:tcW w:w="679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18"/>
                <w:szCs w:val="18"/>
                <w:lang w:eastAsia="ru-RU"/>
              </w:rPr>
              <w:t xml:space="preserve">1</w:t>
            </w:r>
            <w:r/>
          </w:p>
        </w:tc>
        <w:tc>
          <w:tcPr>
            <w:shd w:val="clear" w:fill="FFFFFF" w:color="auto"/>
            <w:tcW w:w="277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Arial Unicode MS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 w:eastAsia="Arial Unicode MS"/>
                <w:b/>
                <w:bCs/>
                <w:sz w:val="18"/>
                <w:szCs w:val="18"/>
                <w:lang w:eastAsia="ru-RU"/>
              </w:rPr>
              <w:t xml:space="preserve">2</w:t>
            </w:r>
            <w:r/>
          </w:p>
        </w:tc>
        <w:tc>
          <w:tcPr>
            <w:shd w:val="clear" w:fill="FFFFFF" w:color="auto"/>
            <w:tcW w:w="1109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Arial Unicode MS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 w:eastAsia="Arial Unicode MS"/>
                <w:b/>
                <w:sz w:val="18"/>
                <w:szCs w:val="18"/>
                <w:lang w:eastAsia="ru-RU"/>
              </w:rPr>
              <w:t xml:space="preserve">3</w:t>
            </w:r>
            <w:r/>
          </w:p>
        </w:tc>
        <w:tc>
          <w:tcPr>
            <w:shd w:val="clear" w:fill="FFFFFF" w:color="auto"/>
            <w:tcW w:w="1276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Arial Unicode MS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 w:eastAsia="Arial Unicode MS"/>
                <w:b/>
                <w:sz w:val="18"/>
                <w:szCs w:val="18"/>
                <w:lang w:eastAsia="ru-RU"/>
              </w:rPr>
              <w:t xml:space="preserve">4</w:t>
            </w:r>
            <w:r/>
          </w:p>
        </w:tc>
        <w:tc>
          <w:tcPr>
            <w:shd w:val="clear" w:fill="FFFFFF" w:color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Arial Unicode MS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 w:eastAsia="Arial Unicode MS"/>
                <w:b/>
                <w:sz w:val="18"/>
                <w:szCs w:val="18"/>
                <w:lang w:eastAsia="ru-RU"/>
              </w:rPr>
              <w:t xml:space="preserve">5</w:t>
            </w:r>
            <w:r/>
          </w:p>
        </w:tc>
        <w:tc>
          <w:tcPr>
            <w:shd w:val="clear" w:fill="FFFFFF" w:color="auto"/>
            <w:tcW w:w="848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Arial Unicode MS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 w:eastAsia="Arial Unicode MS"/>
                <w:b/>
                <w:sz w:val="18"/>
                <w:szCs w:val="18"/>
                <w:lang w:eastAsia="ru-RU"/>
              </w:rPr>
              <w:t xml:space="preserve">6</w:t>
            </w:r>
            <w:r/>
          </w:p>
        </w:tc>
        <w:tc>
          <w:tcPr>
            <w:shd w:val="clear" w:fill="FFFFFF" w:color="auto"/>
            <w:tcW w:w="74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Arial Unicode MS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18"/>
                <w:szCs w:val="18"/>
                <w:lang w:eastAsia="ru-RU"/>
              </w:rPr>
              <w:t xml:space="preserve">7</w:t>
            </w:r>
            <w:r/>
          </w:p>
        </w:tc>
        <w:tc>
          <w:tcPr>
            <w:shd w:val="clear" w:fill="FFFFFF" w:color="auto"/>
            <w:tcW w:w="668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18"/>
                <w:szCs w:val="18"/>
                <w:lang w:eastAsia="ru-RU"/>
              </w:rPr>
              <w:t xml:space="preserve">8</w:t>
            </w:r>
            <w:r/>
          </w:p>
        </w:tc>
        <w:tc>
          <w:tcPr>
            <w:shd w:val="clear" w:fill="FFFFFF" w:color="auto"/>
            <w:tcW w:w="57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18"/>
                <w:szCs w:val="18"/>
                <w:lang w:eastAsia="ru-RU"/>
              </w:rPr>
              <w:t xml:space="preserve">9</w:t>
            </w:r>
            <w:r/>
          </w:p>
        </w:tc>
        <w:tc>
          <w:tcPr>
            <w:shd w:val="clear" w:fill="FFFFFF" w:color="auto"/>
            <w:tcW w:w="62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18"/>
                <w:szCs w:val="18"/>
                <w:lang w:eastAsia="ru-RU"/>
              </w:rPr>
              <w:t xml:space="preserve">10</w:t>
            </w:r>
            <w:r/>
          </w:p>
        </w:tc>
        <w:tc>
          <w:tcPr>
            <w:shd w:val="clear" w:fill="FFFFFF" w:color="auto"/>
            <w:tcW w:w="588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18"/>
                <w:szCs w:val="18"/>
                <w:lang w:eastAsia="ru-RU"/>
              </w:rPr>
              <w:t xml:space="preserve">11</w:t>
            </w:r>
            <w:r/>
          </w:p>
        </w:tc>
        <w:tc>
          <w:tcPr>
            <w:shd w:val="clear" w:fill="FFFFFF" w:color="auto"/>
            <w:tcW w:w="643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18"/>
                <w:szCs w:val="18"/>
                <w:lang w:eastAsia="ru-RU"/>
              </w:rPr>
              <w:t xml:space="preserve">12</w:t>
            </w:r>
            <w:r/>
          </w:p>
        </w:tc>
        <w:tc>
          <w:tcPr>
            <w:shd w:val="clear" w:fill="FFFFFF" w:color="auto"/>
            <w:tcW w:w="55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18"/>
                <w:szCs w:val="18"/>
                <w:lang w:eastAsia="ru-RU"/>
              </w:rPr>
              <w:t xml:space="preserve">13</w:t>
            </w:r>
            <w:r/>
          </w:p>
        </w:tc>
        <w:tc>
          <w:tcPr>
            <w:shd w:val="clear" w:fill="FFFFFF" w:color="auto"/>
            <w:tcW w:w="182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18"/>
                <w:szCs w:val="18"/>
                <w:lang w:eastAsia="ru-RU"/>
              </w:rPr>
              <w:t xml:space="preserve">14</w:t>
            </w:r>
            <w:r/>
          </w:p>
        </w:tc>
        <w:tc>
          <w:tcPr>
            <w:shd w:val="clear" w:fill="FFFFFF" w:color="auto"/>
            <w:tcW w:w="118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18"/>
                <w:szCs w:val="18"/>
                <w:lang w:eastAsia="ru-RU"/>
              </w:rPr>
              <w:t xml:space="preserve">15</w:t>
            </w:r>
            <w:r/>
          </w:p>
        </w:tc>
      </w:tr>
      <w:tr>
        <w:trPr>
          <w:trHeight w:val="230"/>
        </w:trPr>
        <w:tc>
          <w:tcPr>
            <w:shd w:val="clear" w:color="FFFFFF" w:fill="FFFFFF"/>
            <w:tcW w:w="679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18"/>
                <w:szCs w:val="18"/>
                <w:lang w:eastAsia="ru-RU"/>
              </w:rPr>
              <w:t xml:space="preserve">1.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18"/>
                <w:szCs w:val="18"/>
                <w:lang w:eastAsia="ru-RU"/>
              </w:rPr>
            </w:r>
            <w:r/>
          </w:p>
        </w:tc>
        <w:tc>
          <w:tcPr>
            <w:gridSpan w:val="14"/>
            <w:shd w:val="clear" w:color="FFFFFF" w:fill="FFFFFF"/>
            <w:tcW w:w="1454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Задача «</w:t>
            </w:r>
            <w:r>
              <w:rPr>
                <w:rFonts w:ascii="Times New Roman" w:hAnsi="Times New Roman" w:cs="Times New Roman" w:eastAsia="Times New Roman"/>
                <w:b/>
                <w:sz w:val="18"/>
                <w:szCs w:val="18"/>
                <w:lang w:eastAsia="ru-RU"/>
              </w:rPr>
              <w:t xml:space="preserve">Оказание поддержки в приобретении (строительстве) жилых помещений в многоквартирных жилых домах и строительстве индивидуальных жилых домов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»</w:t>
            </w:r>
            <w:r/>
          </w:p>
        </w:tc>
      </w:tr>
      <w:tr>
        <w:trPr>
          <w:trHeight w:val="471"/>
        </w:trPr>
        <w:tc>
          <w:tcPr>
            <w:shd w:val="clear" w:fill="FFFFFF" w:color="auto"/>
            <w:tcW w:w="67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lang w:eastAsia="ru-RU"/>
              </w:rPr>
              <w:t xml:space="preserve">1.1.</w:t>
            </w:r>
            <w:r/>
          </w:p>
        </w:tc>
        <w:tc>
          <w:tcPr>
            <w:shd w:val="clear" w:fill="FFFFFF" w:color="auto"/>
            <w:tcW w:w="2776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fill="FFFFFF" w:color="auto"/>
              </w:rPr>
              <w:t xml:space="preserve">Количество пострадавших граждан в связи с проведением специальной военной операции, получивших поддержку в приобретении (строительстве) жилья</w:t>
            </w:r>
            <w:r/>
          </w:p>
        </w:tc>
        <w:tc>
          <w:tcPr>
            <w:shd w:val="clear" w:fill="FFFFFF" w:color="auto"/>
            <w:tcW w:w="110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Arial Unicode MS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 w:eastAsia="Arial Unicode MS"/>
                <w:sz w:val="18"/>
                <w:szCs w:val="18"/>
                <w:lang w:eastAsia="ru-RU"/>
              </w:rPr>
              <w:t xml:space="preserve">ГП</w:t>
            </w:r>
            <w:r/>
          </w:p>
        </w:tc>
        <w:tc>
          <w:tcPr>
            <w:shd w:val="clear" w:fill="FFFFFF" w:color="auto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Arial Unicode MS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 w:eastAsia="Arial Unicode MS"/>
                <w:sz w:val="18"/>
                <w:szCs w:val="18"/>
                <w:lang w:eastAsia="ru-RU"/>
              </w:rPr>
              <w:t xml:space="preserve">П</w:t>
            </w:r>
            <w:r/>
          </w:p>
        </w:tc>
        <w:tc>
          <w:tcPr>
            <w:shd w:val="clear" w:fill="FFFFFF" w:color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Семей</w:t>
            </w:r>
            <w:r/>
          </w:p>
        </w:tc>
        <w:tc>
          <w:tcPr>
            <w:shd w:val="clear" w:fill="FFFFFF" w:color="auto"/>
            <w:tcW w:w="8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246</w:t>
            </w:r>
            <w:r/>
          </w:p>
        </w:tc>
        <w:tc>
          <w:tcPr>
            <w:shd w:val="clear" w:fill="FFFFFF" w:color="auto"/>
            <w:tcW w:w="74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2023</w:t>
            </w:r>
            <w:r/>
          </w:p>
        </w:tc>
        <w:tc>
          <w:tcPr>
            <w:shd w:val="clear" w:fill="FFFFFF" w:color="auto"/>
            <w:tcW w:w="6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186</w:t>
            </w:r>
            <w:r/>
          </w:p>
        </w:tc>
        <w:tc>
          <w:tcPr>
            <w:shd w:val="clear" w:fill="FFFFFF" w:color="auto"/>
            <w:tcW w:w="57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</w:t>
            </w:r>
            <w:r/>
          </w:p>
        </w:tc>
        <w:tc>
          <w:tcPr>
            <w:shd w:val="clear" w:fill="FFFFFF" w:color="auto"/>
            <w:tcW w:w="6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</w:t>
            </w:r>
            <w:r/>
          </w:p>
        </w:tc>
        <w:tc>
          <w:tcPr>
            <w:shd w:val="clear" w:fill="FFFFFF" w:color="auto"/>
            <w:tcW w:w="5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</w:t>
            </w:r>
            <w:r/>
          </w:p>
        </w:tc>
        <w:tc>
          <w:tcPr>
            <w:shd w:val="clear" w:fill="FFFFFF" w:color="auto"/>
            <w:tcW w:w="6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</w:t>
            </w:r>
            <w:r/>
          </w:p>
        </w:tc>
        <w:tc>
          <w:tcPr>
            <w:shd w:val="clear" w:fill="FFFFFF" w:color="auto"/>
            <w:tcW w:w="5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</w:t>
            </w:r>
            <w:r/>
          </w:p>
        </w:tc>
        <w:tc>
          <w:tcPr>
            <w:shd w:val="clear" w:fill="FFFFFF" w:color="auto"/>
            <w:tcW w:w="182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нет</w:t>
            </w:r>
            <w:r/>
          </w:p>
        </w:tc>
        <w:tc>
          <w:tcPr>
            <w:shd w:val="clear" w:fill="FFFFFF" w:color="auto"/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r>
            <w:r/>
          </w:p>
        </w:tc>
      </w:tr>
      <w:tr>
        <w:trPr>
          <w:trHeight w:val="973"/>
        </w:trPr>
        <w:tc>
          <w:tcPr>
            <w:shd w:val="clear" w:fill="FFFFFF" w:color="auto"/>
            <w:tcW w:w="67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lang w:eastAsia="ru-RU"/>
              </w:rPr>
              <w:t xml:space="preserve">1.2.</w:t>
            </w:r>
            <w:r/>
          </w:p>
        </w:tc>
        <w:tc>
          <w:tcPr>
            <w:shd w:val="clear" w:fill="FFFFFF" w:color="auto"/>
            <w:tcW w:w="2776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fill="FFFFFF" w:color="auto"/>
              </w:rPr>
              <w:t xml:space="preserve">Количество работников бюджетной сферы, получивших поддержку в приобретении (строительстве) жилья</w:t>
            </w:r>
            <w:r/>
          </w:p>
        </w:tc>
        <w:tc>
          <w:tcPr>
            <w:shd w:val="clear" w:fill="FFFFFF" w:color="auto"/>
            <w:tcW w:w="110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Arial Unicode MS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 w:eastAsia="Arial Unicode MS"/>
                <w:sz w:val="18"/>
                <w:szCs w:val="18"/>
                <w:lang w:eastAsia="ru-RU"/>
              </w:rPr>
              <w:t xml:space="preserve">ГП</w:t>
            </w:r>
            <w:r/>
          </w:p>
        </w:tc>
        <w:tc>
          <w:tcPr>
            <w:shd w:val="clear" w:fill="FFFFFF" w:color="auto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Arial Unicode MS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 w:eastAsia="Arial Unicode MS"/>
                <w:sz w:val="18"/>
                <w:szCs w:val="18"/>
                <w:lang w:eastAsia="ru-RU"/>
              </w:rPr>
              <w:t xml:space="preserve">П</w:t>
            </w:r>
            <w:r/>
          </w:p>
        </w:tc>
        <w:tc>
          <w:tcPr>
            <w:shd w:val="clear" w:fill="FFFFFF" w:color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Человек</w:t>
            </w:r>
            <w:r/>
          </w:p>
        </w:tc>
        <w:tc>
          <w:tcPr>
            <w:shd w:val="clear" w:fill="FFFFFF" w:color="auto"/>
            <w:tcW w:w="8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23</w:t>
            </w:r>
            <w:r/>
          </w:p>
        </w:tc>
        <w:tc>
          <w:tcPr>
            <w:shd w:val="clear" w:fill="FFFFFF" w:color="auto"/>
            <w:tcW w:w="74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2023</w:t>
            </w:r>
            <w:r/>
          </w:p>
        </w:tc>
        <w:tc>
          <w:tcPr>
            <w:shd w:val="clear" w:fill="FFFFFF" w:color="auto"/>
            <w:tcW w:w="6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</w:t>
            </w:r>
            <w:r/>
          </w:p>
        </w:tc>
        <w:tc>
          <w:tcPr>
            <w:shd w:val="clear" w:fill="FFFFFF" w:color="auto"/>
            <w:tcW w:w="57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56</w:t>
            </w:r>
            <w:r/>
          </w:p>
        </w:tc>
        <w:tc>
          <w:tcPr>
            <w:shd w:val="clear" w:fill="FFFFFF" w:color="auto"/>
            <w:tcW w:w="6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72</w:t>
            </w:r>
            <w:r/>
          </w:p>
        </w:tc>
        <w:tc>
          <w:tcPr>
            <w:shd w:val="clear" w:fill="FFFFFF" w:color="auto"/>
            <w:tcW w:w="5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88</w:t>
            </w:r>
            <w:r/>
          </w:p>
        </w:tc>
        <w:tc>
          <w:tcPr>
            <w:shd w:val="clear" w:fill="FFFFFF" w:color="auto"/>
            <w:tcW w:w="6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104</w:t>
            </w:r>
            <w:r/>
          </w:p>
        </w:tc>
        <w:tc>
          <w:tcPr>
            <w:shd w:val="clear" w:fill="FFFFFF" w:color="auto"/>
            <w:tcW w:w="5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120</w:t>
            </w:r>
            <w:r/>
          </w:p>
        </w:tc>
        <w:tc>
          <w:tcPr>
            <w:shd w:val="clear" w:fill="FFFFFF" w:color="auto"/>
            <w:tcW w:w="182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Да</w:t>
            </w:r>
            <w:r/>
          </w:p>
        </w:tc>
        <w:tc>
          <w:tcPr>
            <w:shd w:val="clear" w:fill="FFFFFF" w:color="auto"/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r>
            <w:r/>
          </w:p>
        </w:tc>
      </w:tr>
    </w:tbl>
    <w:p>
      <w:pPr>
        <w:jc w:val="center"/>
        <w:keepLines/>
        <w:keepNext/>
        <w:spacing w:lineRule="auto" w:line="240" w:after="0" w:before="40"/>
        <w:rPr>
          <w:rFonts w:ascii="Times New Roman" w:hAnsi="Times New Roman" w:cs="Times New Roman" w:eastAsiaTheme="majorEastAsia"/>
          <w:color w:val="1F3763"/>
        </w:rPr>
        <w:outlineLvl w:val="2"/>
      </w:pPr>
      <w:r>
        <w:rPr>
          <w:rFonts w:ascii="Times New Roman" w:hAnsi="Times New Roman" w:cs="Times New Roman" w:eastAsiaTheme="majorEastAsia"/>
          <w:color w:val="1F3763"/>
        </w:rPr>
      </w:r>
      <w:r>
        <w:rPr>
          <w:rFonts w:eastAsiaTheme="majorEastAsia"/>
        </w:rPr>
      </w:r>
    </w:p>
    <w:p>
      <w:pPr>
        <w:jc w:val="center"/>
        <w:keepLines/>
        <w:keepNext/>
        <w:spacing w:lineRule="auto" w:line="240" w:after="0" w:before="40"/>
        <w:rPr>
          <w:rFonts w:ascii="Times New Roman" w:hAnsi="Times New Roman" w:cs="Times New Roman" w:eastAsiaTheme="majorEastAsia"/>
          <w:color w:val="1F3763"/>
        </w:rPr>
        <w:outlineLvl w:val="2"/>
      </w:pPr>
      <w:r>
        <w:rPr>
          <w:rFonts w:ascii="Times New Roman" w:hAnsi="Times New Roman" w:cs="Times New Roman" w:eastAsiaTheme="majorEastAsia"/>
          <w:color w:val="1F3763"/>
        </w:rPr>
      </w:r>
      <w:r>
        <w:rPr>
          <w:rFonts w:eastAsiaTheme="majorEastAsia"/>
        </w:rPr>
      </w:r>
    </w:p>
    <w:p>
      <w:pPr>
        <w:jc w:val="center"/>
        <w:keepLines/>
        <w:keepNext/>
        <w:spacing w:after="240"/>
        <w:shd w:val="clear" w:fill="FFFFFF" w:color="auto"/>
        <w:rPr>
          <w:rFonts w:ascii="Times New Roman" w:hAnsi="Times New Roman" w:cs="Times New Roman" w:eastAsia="Arial"/>
          <w:b/>
          <w:bCs/>
          <w:sz w:val="20"/>
          <w:szCs w:val="20"/>
        </w:rPr>
        <w:outlineLvl w:val="3"/>
      </w:pPr>
      <w:r>
        <w:rPr>
          <w:rFonts w:ascii="Times New Roman" w:hAnsi="Times New Roman" w:cs="Times New Roman" w:eastAsiaTheme="majorEastAsia"/>
          <w:b/>
          <w:bCs/>
          <w:sz w:val="20"/>
          <w:szCs w:val="20"/>
        </w:rPr>
        <w:t xml:space="preserve">3. Помесячный план достижения показателей ведомственного проекта 2 в 2025 году</w:t>
      </w:r>
      <w:r>
        <w:rPr>
          <w:rFonts w:eastAsiaTheme="majorEastAsia"/>
        </w:rPr>
      </w:r>
    </w:p>
    <w:p>
      <w:pPr>
        <w:jc w:val="center"/>
        <w:keepLines/>
        <w:keepNext/>
        <w:spacing w:lineRule="auto" w:line="240" w:after="0" w:before="40"/>
        <w:rPr>
          <w:rFonts w:ascii="Times New Roman" w:hAnsi="Times New Roman" w:cs="Times New Roman" w:eastAsiaTheme="majorEastAsia"/>
          <w:color w:val="1F3763"/>
        </w:rPr>
        <w:outlineLvl w:val="2"/>
      </w:pPr>
      <w:r>
        <w:rPr>
          <w:rFonts w:ascii="Times New Roman" w:hAnsi="Times New Roman" w:cs="Times New Roman" w:eastAsiaTheme="majorEastAsia"/>
          <w:color w:val="1F3763"/>
        </w:rPr>
      </w:r>
      <w:r>
        <w:rPr>
          <w:rFonts w:eastAsiaTheme="majorEastAsia"/>
        </w:rPr>
      </w:r>
    </w:p>
    <w:tbl>
      <w:tblPr>
        <w:tblW w:w="0" w:type="auto"/>
        <w:tblInd w:w="727" w:type="dxa"/>
        <w:shd w:val="clear" w:fill="FFFFFF" w:color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"/>
        <w:gridCol w:w="1943"/>
        <w:gridCol w:w="1222"/>
        <w:gridCol w:w="1294"/>
        <w:gridCol w:w="744"/>
        <w:gridCol w:w="986"/>
        <w:gridCol w:w="715"/>
        <w:gridCol w:w="852"/>
        <w:gridCol w:w="650"/>
        <w:gridCol w:w="788"/>
        <w:gridCol w:w="785"/>
        <w:gridCol w:w="647"/>
        <w:gridCol w:w="740"/>
        <w:gridCol w:w="662"/>
        <w:gridCol w:w="939"/>
        <w:gridCol w:w="833"/>
      </w:tblGrid>
      <w:tr>
        <w:trPr/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98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18"/>
                <w:szCs w:val="18"/>
                <w:lang w:eastAsia="ru-RU"/>
              </w:rPr>
              <w:t xml:space="preserve">N п/п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943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18"/>
                <w:szCs w:val="18"/>
                <w:lang w:eastAsia="ru-RU"/>
              </w:rPr>
              <w:t xml:space="preserve">Показатели ведомственного проекта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22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18"/>
                <w:szCs w:val="18"/>
                <w:lang w:eastAsia="ru-RU"/>
              </w:rPr>
              <w:t xml:space="preserve">Уровень показателя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9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18"/>
                <w:szCs w:val="18"/>
                <w:lang w:eastAsia="ru-RU"/>
              </w:rPr>
              <w:t xml:space="preserve">Единица измерения (по </w:t>
            </w:r>
            <w:hyperlink r:id="rId20" w:tooltip="https://docs.cntd.ru/document/9055125#7D20K3" w:anchor="7D20K3" w:history="1">
              <w:r>
                <w:rPr>
                  <w:rFonts w:ascii="Times New Roman" w:hAnsi="Times New Roman" w:cs="Times New Roman" w:eastAsia="Times New Roman"/>
                  <w:b/>
                  <w:color w:val="0563C1" w:themeColor="hyperlink"/>
                  <w:sz w:val="18"/>
                  <w:szCs w:val="18"/>
                  <w:u w:val="single"/>
                  <w:lang w:eastAsia="ru-RU"/>
                </w:rPr>
                <w:t xml:space="preserve">ОКЕИ</w:t>
              </w:r>
            </w:hyperlink>
            <w:r>
              <w:rPr>
                <w:rFonts w:ascii="Times New Roman" w:hAnsi="Times New Roman" w:cs="Times New Roman" w:eastAsia="Times New Roman"/>
                <w:b/>
                <w:sz w:val="18"/>
                <w:szCs w:val="18"/>
                <w:lang w:eastAsia="ru-RU"/>
              </w:rPr>
              <w:t xml:space="preserve">)</w:t>
            </w:r>
            <w:r/>
          </w:p>
        </w:tc>
        <w:tc>
          <w:tcPr>
            <w:gridSpan w:val="11"/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508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18"/>
                <w:szCs w:val="18"/>
                <w:lang w:eastAsia="ru-RU"/>
              </w:rPr>
              <w:t xml:space="preserve">Плановые значения по кварталам/месяцам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33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18"/>
                <w:szCs w:val="18"/>
                <w:lang w:eastAsia="ru-RU"/>
              </w:rPr>
              <w:t xml:space="preserve">На конец 2025 года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6" w:space="0"/>
              <w:top w:val="none" w:color="000000" w:sz="4" w:space="0"/>
              <w:right w:val="single" w:color="000000" w:sz="6" w:space="0"/>
              <w:bottom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none" w:color="000000" w:sz="4" w:space="0"/>
              <w:right w:val="single" w:color="000000" w:sz="6" w:space="0"/>
              <w:bottom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9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none" w:color="000000" w:sz="4" w:space="0"/>
              <w:right w:val="single" w:color="000000" w:sz="6" w:space="0"/>
              <w:bottom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2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none" w:color="000000" w:sz="4" w:space="0"/>
              <w:right w:val="single" w:color="000000" w:sz="6" w:space="0"/>
              <w:bottom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9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4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18"/>
                <w:szCs w:val="18"/>
                <w:lang w:eastAsia="ru-RU"/>
              </w:rPr>
              <w:t xml:space="preserve">янв.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86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18"/>
                <w:szCs w:val="18"/>
                <w:lang w:eastAsia="ru-RU"/>
              </w:rPr>
              <w:t xml:space="preserve">февраль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5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18"/>
                <w:szCs w:val="18"/>
                <w:lang w:eastAsia="ru-RU"/>
              </w:rPr>
              <w:t xml:space="preserve">март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52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18"/>
                <w:szCs w:val="18"/>
                <w:lang w:eastAsia="ru-RU"/>
              </w:rPr>
              <w:t xml:space="preserve">апр.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65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18"/>
                <w:szCs w:val="18"/>
                <w:lang w:eastAsia="ru-RU"/>
              </w:rPr>
              <w:t xml:space="preserve">май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88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18"/>
                <w:szCs w:val="18"/>
                <w:lang w:eastAsia="ru-RU"/>
              </w:rPr>
              <w:t xml:space="preserve">июнь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85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18"/>
                <w:szCs w:val="18"/>
                <w:lang w:eastAsia="ru-RU"/>
              </w:rPr>
              <w:t xml:space="preserve">июль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647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18"/>
                <w:szCs w:val="18"/>
                <w:lang w:eastAsia="ru-RU"/>
              </w:rPr>
              <w:t xml:space="preserve">авг.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4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18"/>
                <w:szCs w:val="18"/>
                <w:lang w:eastAsia="ru-RU"/>
              </w:rPr>
              <w:t xml:space="preserve">сент.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662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18"/>
                <w:szCs w:val="18"/>
                <w:lang w:eastAsia="ru-RU"/>
              </w:rPr>
              <w:t xml:space="preserve">окт.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39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18"/>
                <w:szCs w:val="18"/>
                <w:lang w:eastAsia="ru-RU"/>
              </w:rPr>
              <w:t xml:space="preserve">ноябрь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none" w:color="000000" w:sz="4" w:space="0"/>
              <w:right w:val="single" w:color="000000" w:sz="6" w:space="0"/>
              <w:bottom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3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98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18"/>
                <w:szCs w:val="18"/>
                <w:lang w:eastAsia="ru-RU"/>
              </w:rPr>
              <w:t xml:space="preserve">1.</w:t>
            </w:r>
            <w:r/>
          </w:p>
        </w:tc>
        <w:tc>
          <w:tcPr>
            <w:gridSpan w:val="15"/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3800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  <w:lang w:eastAsia="ru-RU"/>
              </w:rPr>
              <w:t xml:space="preserve"> Задача «</w:t>
            </w:r>
            <w:r>
              <w:rPr>
                <w:rFonts w:ascii="Times New Roman" w:hAnsi="Times New Roman" w:cs="Times New Roman" w:eastAsia="Times New Roman"/>
                <w:b/>
                <w:sz w:val="18"/>
                <w:szCs w:val="18"/>
                <w:lang w:eastAsia="ru-RU"/>
              </w:rPr>
              <w:t xml:space="preserve">Оказание поддержки в приобретении (строительстве) жилых помещений в многоквартирных жилых домах и строительстве индивидуальных жилых домов</w:t>
            </w: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  <w:lang w:eastAsia="ru-RU"/>
              </w:rPr>
              <w:t xml:space="preserve">»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98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lang w:eastAsia="ru-RU"/>
              </w:rPr>
              <w:t xml:space="preserve">1.1.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943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lang w:eastAsia="ru-RU"/>
              </w:rPr>
              <w:t xml:space="preserve">Количество работников бюджетной сферы, получивших поддержку в приобретении (строительстве) жилья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22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lang w:eastAsia="ru-RU"/>
              </w:rPr>
              <w:t xml:space="preserve">"ГП"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9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lang w:eastAsia="ru-RU"/>
              </w:rPr>
              <w:t xml:space="preserve">Человек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4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lang w:eastAsia="ru-RU"/>
              </w:rPr>
              <w:t xml:space="preserve">5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86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lang w:eastAsia="ru-RU"/>
              </w:rPr>
              <w:t xml:space="preserve">1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5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lang w:eastAsia="ru-RU"/>
              </w:rPr>
              <w:t xml:space="preserve">2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52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lang w:eastAsia="ru-RU"/>
              </w:rPr>
              <w:t xml:space="preserve">1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65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lang w:eastAsia="ru-RU"/>
              </w:rPr>
              <w:t xml:space="preserve">3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88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lang w:eastAsia="ru-RU"/>
              </w:rPr>
              <w:t xml:space="preserve">1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85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lang w:eastAsia="ru-RU"/>
              </w:rPr>
              <w:t xml:space="preserve">2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647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lang w:eastAsia="ru-RU"/>
              </w:rPr>
              <w:t xml:space="preserve">1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4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lang w:eastAsia="ru-RU"/>
              </w:rPr>
              <w:t xml:space="preserve">1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662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lang w:eastAsia="ru-RU"/>
              </w:rPr>
              <w:t xml:space="preserve">-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39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lang w:eastAsia="ru-RU"/>
              </w:rPr>
              <w:t xml:space="preserve">-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33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lang w:eastAsia="ru-RU"/>
              </w:rPr>
              <w:t xml:space="preserve">17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98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lang w:eastAsia="ru-RU"/>
              </w:rPr>
              <w:t xml:space="preserve">1.2.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943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lang w:eastAsia="ru-RU"/>
              </w:rPr>
              <w:t xml:space="preserve">Количество пострадавших граждан в связи с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lang w:eastAsia="ru-RU"/>
              </w:rPr>
              <w:t xml:space="preserve">проведением специальной военной операции, получивших поддержку в приобретении (строительстве) жилья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22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lang w:eastAsia="ru-RU"/>
              </w:rPr>
              <w:t xml:space="preserve">"ГП"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94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lang w:eastAsia="ru-RU"/>
              </w:rPr>
              <w:t xml:space="preserve">Семей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4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lang w:eastAsia="ru-RU"/>
              </w:rPr>
              <w:t xml:space="preserve">15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86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lang w:eastAsia="ru-RU"/>
              </w:rPr>
              <w:t xml:space="preserve">67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5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lang w:eastAsia="ru-RU"/>
              </w:rPr>
              <w:t xml:space="preserve">12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52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lang w:eastAsia="ru-RU"/>
              </w:rPr>
              <w:t xml:space="preserve">10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65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lang w:eastAsia="ru-RU"/>
              </w:rPr>
              <w:t xml:space="preserve">45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88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lang w:eastAsia="ru-RU"/>
              </w:rPr>
              <w:t xml:space="preserve">7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85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lang w:eastAsia="ru-RU"/>
              </w:rPr>
              <w:t xml:space="preserve">3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647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lang w:eastAsia="ru-RU"/>
              </w:rPr>
              <w:t xml:space="preserve">10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4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lang w:eastAsia="ru-RU"/>
              </w:rPr>
              <w:t xml:space="preserve">9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662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lang w:eastAsia="ru-RU"/>
              </w:rPr>
              <w:t xml:space="preserve">6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39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lang w:eastAsia="ru-RU"/>
              </w:rPr>
              <w:t xml:space="preserve">2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33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lang w:eastAsia="ru-RU"/>
              </w:rPr>
              <w:t xml:space="preserve">186</w:t>
            </w:r>
            <w:r/>
          </w:p>
        </w:tc>
      </w:tr>
    </w:tbl>
    <w:p>
      <w:pPr>
        <w:jc w:val="center"/>
        <w:keepLines/>
        <w:keepNext/>
        <w:spacing w:lineRule="auto" w:line="240" w:after="0" w:before="40"/>
        <w:rPr>
          <w:rFonts w:ascii="Times New Roman" w:hAnsi="Times New Roman" w:cs="Times New Roman" w:eastAsiaTheme="majorEastAsia"/>
          <w:color w:val="1F3763"/>
        </w:rPr>
        <w:outlineLvl w:val="2"/>
      </w:pPr>
      <w:r>
        <w:rPr>
          <w:rFonts w:ascii="Times New Roman" w:hAnsi="Times New Roman" w:cs="Times New Roman" w:eastAsiaTheme="majorEastAsia"/>
          <w:color w:val="1F3763"/>
        </w:rPr>
      </w:r>
      <w:r>
        <w:rPr>
          <w:rFonts w:eastAsiaTheme="majorEastAsia"/>
        </w:rPr>
      </w:r>
    </w:p>
    <w:p>
      <w:pPr>
        <w:jc w:val="center"/>
        <w:keepLines/>
        <w:keepNext/>
        <w:spacing w:lineRule="auto" w:line="240" w:after="0" w:before="40"/>
        <w:rPr>
          <w:rFonts w:ascii="Times New Roman" w:hAnsi="Times New Roman" w:cs="Times New Roman" w:eastAsiaTheme="majorEastAsia"/>
          <w:color w:val="1F3763"/>
        </w:rPr>
        <w:outlineLvl w:val="2"/>
      </w:pPr>
      <w:r>
        <w:rPr>
          <w:rFonts w:ascii="Times New Roman" w:hAnsi="Times New Roman" w:cs="Times New Roman" w:eastAsiaTheme="majorEastAsia"/>
          <w:color w:val="1F3763"/>
        </w:rPr>
      </w:r>
      <w:r>
        <w:rPr>
          <w:rFonts w:eastAsiaTheme="majorEastAsia"/>
        </w:rPr>
      </w:r>
    </w:p>
    <w:p>
      <w:pPr>
        <w:jc w:val="center"/>
        <w:keepLines/>
        <w:keepNext/>
        <w:spacing w:after="240"/>
        <w:shd w:val="clear" w:fill="FFFFFF" w:color="auto"/>
        <w:rPr>
          <w:rFonts w:ascii="Times New Roman" w:hAnsi="Times New Roman" w:cs="Times New Roman" w:eastAsia="Arial"/>
          <w:b/>
          <w:bCs/>
          <w:sz w:val="20"/>
          <w:szCs w:val="20"/>
        </w:rPr>
        <w:outlineLvl w:val="3"/>
      </w:pPr>
      <w:r>
        <w:rPr>
          <w:rFonts w:ascii="Times New Roman" w:hAnsi="Times New Roman" w:cs="Times New Roman" w:eastAsiaTheme="majorEastAsia"/>
          <w:b/>
          <w:bCs/>
          <w:sz w:val="20"/>
          <w:szCs w:val="20"/>
        </w:rPr>
        <w:t xml:space="preserve">4. Мероприятия (результаты) ведомственного проекта 3</w:t>
      </w:r>
      <w:r>
        <w:rPr>
          <w:rFonts w:eastAsiaTheme="majorEastAsia"/>
        </w:rPr>
      </w:r>
    </w:p>
    <w:p>
      <w:pPr>
        <w:jc w:val="center"/>
        <w:keepLines/>
        <w:keepNext/>
        <w:spacing w:lineRule="auto" w:line="240" w:after="0" w:before="40"/>
        <w:rPr>
          <w:rFonts w:ascii="Times New Roman" w:hAnsi="Times New Roman" w:cs="Times New Roman" w:eastAsiaTheme="majorEastAsia"/>
          <w:color w:val="1F3763"/>
        </w:rPr>
        <w:outlineLvl w:val="2"/>
      </w:pPr>
      <w:r>
        <w:rPr>
          <w:rFonts w:ascii="Times New Roman" w:hAnsi="Times New Roman" w:cs="Times New Roman" w:eastAsiaTheme="majorEastAsia"/>
          <w:color w:val="1F3763"/>
        </w:rPr>
      </w:r>
      <w:r>
        <w:rPr>
          <w:rFonts w:eastAsiaTheme="majorEastAsia"/>
        </w:rPr>
      </w:r>
    </w:p>
    <w:tbl>
      <w:tblPr>
        <w:tblStyle w:val="1166"/>
        <w:tblW w:w="15332" w:type="dxa"/>
        <w:tblInd w:w="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4"/>
        <w:gridCol w:w="1578"/>
        <w:gridCol w:w="1559"/>
        <w:gridCol w:w="992"/>
        <w:gridCol w:w="855"/>
        <w:gridCol w:w="710"/>
        <w:gridCol w:w="711"/>
        <w:gridCol w:w="709"/>
        <w:gridCol w:w="709"/>
        <w:gridCol w:w="708"/>
        <w:gridCol w:w="851"/>
        <w:gridCol w:w="992"/>
        <w:gridCol w:w="1276"/>
        <w:gridCol w:w="1276"/>
        <w:gridCol w:w="1842"/>
      </w:tblGrid>
      <w:tr>
        <w:trPr>
          <w:trHeight w:val="1038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564" w:type="dxa"/>
            <w:vAlign w:val="center"/>
            <w:vMerge w:val="restart"/>
            <w:textDirection w:val="lrTb"/>
            <w:noWrap w:val="false"/>
          </w:tcPr>
          <w:p>
            <w:pPr>
              <w:ind w:left="156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 xml:space="preserve">№ п/п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15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 xml:space="preserve">Наименование мероприятия (результата)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 xml:space="preserve">Наименование структурных элементов муниципальной программы вместе с наименованием муниципальной программы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 xml:space="preserve">Единица измерения (по ОКЕИ)</w:t>
            </w:r>
            <w:r/>
          </w:p>
        </w:tc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1565" w:type="dxa"/>
            <w:vAlign w:val="center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 xml:space="preserve">Базовое значение</w:t>
            </w:r>
            <w:r/>
          </w:p>
        </w:tc>
        <w:tc>
          <w:tcPr>
            <w:gridSpan w:val="6"/>
            <w:tcBorders>
              <w:left w:val="single" w:color="000000" w:sz="4" w:space="0"/>
              <w:top w:val="single" w:color="000000" w:sz="4" w:space="0"/>
              <w:right w:val="single" w:sz="4" w:space="0" w:color="auto"/>
            </w:tcBorders>
            <w:tcW w:w="4680" w:type="dxa"/>
            <w:vAlign w:val="center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sz w:val="18"/>
                <w:szCs w:val="18"/>
              </w:rPr>
              <w:t xml:space="preserve">Значения мероприятия (результата), </w:t>
            </w:r>
            <w:r>
              <w:rPr>
                <w:rFonts w:ascii="Times New Roman" w:hAnsi="Times New Roman" w:cs="Times New Roman" w:eastAsia="Times New Roman"/>
                <w:b/>
                <w:sz w:val="18"/>
                <w:szCs w:val="18"/>
              </w:rPr>
              <w:br/>
              <w:t xml:space="preserve">параметра характеристики мероприятия (результата) по годам</w:t>
            </w:r>
            <w:r/>
          </w:p>
        </w:tc>
        <w:tc>
          <w:tcPr>
            <w:tcBorders>
              <w:left w:val="single" w:sz="4" w:space="0" w:color="auto"/>
              <w:top w:val="single" w:color="000000" w:sz="4" w:space="0"/>
              <w:right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 xml:space="preserve">Тип мероприятия (результата)</w:t>
            </w:r>
            <w:r/>
          </w:p>
        </w:tc>
        <w:tc>
          <w:tcPr>
            <w:tcBorders>
              <w:left w:val="single" w:sz="4" w:space="0" w:color="auto"/>
              <w:top w:val="single" w:color="000000" w:sz="4" w:space="0"/>
              <w:right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 xml:space="preserve">Уровень мероприятия (результата)</w:t>
            </w:r>
            <w:r/>
          </w:p>
        </w:tc>
        <w:tc>
          <w:tcPr>
            <w:tcBorders>
              <w:left w:val="single" w:sz="4" w:space="0" w:color="auto"/>
              <w:top w:val="single" w:color="000000" w:sz="4" w:space="0"/>
              <w:right w:val="single" w:sz="4" w:space="0" w:color="auto"/>
            </w:tcBorders>
            <w:tcW w:w="18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 xml:space="preserve">Связь с показателями комплекса процессных мероприятий</w:t>
            </w:r>
            <w:r/>
          </w:p>
          <w:p>
            <w:pPr>
              <w:jc w:val="center"/>
              <w:spacing w:after="100" w:afterAutospacing="1" w:before="100" w:beforeAutospacing="1"/>
              <w:tabs>
                <w:tab w:val="left" w:pos="1335" w:leader="none"/>
              </w:tabs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r>
            <w:r/>
          </w:p>
        </w:tc>
      </w:tr>
      <w:tr>
        <w:trPr>
          <w:trHeight w:val="2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56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57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559" w:type="dxa"/>
            <w:vMerge w:val="continue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sz="4" w:space="0" w:color="auto"/>
              <w:right w:val="single" w:sz="4" w:space="0" w:color="auto"/>
            </w:tcBorders>
            <w:tcW w:w="855" w:type="dxa"/>
            <w:vAlign w:val="center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 xml:space="preserve">значение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color="000000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 xml:space="preserve">год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 xml:space="preserve">2025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left="41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 xml:space="preserve">2026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left="43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 xml:space="preserve">2027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sz="4" w:space="0" w:color="auto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 xml:space="preserve">2028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 xml:space="preserve">2029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 xml:space="preserve">2030</w:t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</w:tcBorders>
            <w:tcW w:w="1276" w:type="dxa"/>
            <w:vMerge w:val="continue"/>
            <w:textDirection w:val="lrTb"/>
            <w:noWrap w:val="false"/>
          </w:tcPr>
          <w:p>
            <w:pPr>
              <w:ind w:left="173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</w:tcBorders>
            <w:tcW w:w="1276" w:type="dxa"/>
            <w:vMerge w:val="continue"/>
            <w:textDirection w:val="lrTb"/>
            <w:noWrap w:val="false"/>
          </w:tcPr>
          <w:p>
            <w:pPr>
              <w:ind w:left="173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</w:tcBorders>
            <w:tcW w:w="1842" w:type="dxa"/>
            <w:vMerge w:val="continue"/>
            <w:textDirection w:val="lrTb"/>
            <w:noWrap w:val="false"/>
          </w:tcPr>
          <w:p>
            <w:pPr>
              <w:spacing w:after="100" w:afterAutospacing="1" w:before="100" w:beforeAutospacing="1"/>
              <w:tabs>
                <w:tab w:val="left" w:pos="1335" w:leader="none"/>
              </w:tabs>
              <w:rPr>
                <w:rFonts w:ascii="Times New Roman" w:hAnsi="Times New Roman" w:cs="Times New Roman" w:eastAsia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sz w:val="18"/>
                <w:szCs w:val="18"/>
              </w:rPr>
            </w:r>
            <w:r/>
          </w:p>
        </w:tc>
      </w:tr>
      <w:tr>
        <w:trPr>
          <w:trHeight w:val="20"/>
        </w:trPr>
        <w:tc>
          <w:tcPr>
            <w:tcBorders>
              <w:left w:val="single" w:color="000000" w:sz="4" w:space="0"/>
              <w:top w:val="single" w:color="000000" w:sz="4" w:space="0"/>
              <w:right w:val="single" w:sz="4" w:space="0" w:color="auto"/>
              <w:bottom w:val="single" w:color="000000" w:sz="4" w:space="0"/>
            </w:tcBorders>
            <w:tcW w:w="564" w:type="dxa"/>
            <w:vAlign w:val="center"/>
            <w:textDirection w:val="lrTb"/>
            <w:noWrap w:val="false"/>
          </w:tcPr>
          <w:p>
            <w:pPr>
              <w:ind w:left="43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 xml:space="preserve">1</w:t>
            </w:r>
            <w:r/>
          </w:p>
        </w:tc>
        <w:tc>
          <w:tcPr>
            <w:tcBorders>
              <w:left w:val="single" w:sz="4" w:space="0" w:color="auto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78" w:type="dxa"/>
            <w:vAlign w:val="center"/>
            <w:textDirection w:val="lrTb"/>
            <w:noWrap w:val="false"/>
          </w:tcPr>
          <w:p>
            <w:pPr>
              <w:ind w:left="44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 xml:space="preserve">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ind w:left="46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 xml:space="preserve">3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46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 xml:space="preserve">4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sz="4" w:space="0" w:color="auto"/>
              <w:bottom w:val="single" w:color="000000" w:sz="4" w:space="0"/>
            </w:tcBorders>
            <w:tcW w:w="855" w:type="dxa"/>
            <w:vAlign w:val="center"/>
            <w:textDirection w:val="lrTb"/>
            <w:noWrap w:val="false"/>
          </w:tcPr>
          <w:p>
            <w:pPr>
              <w:ind w:left="43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 xml:space="preserve">5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sz="4" w:space="0" w:color="auto"/>
              <w:bottom w:val="single" w:color="000000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ind w:left="43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 xml:space="preserve">6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ind w:left="46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 xml:space="preserve">7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left="46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 xml:space="preserve">8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left="43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 xml:space="preserve">9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ind w:left="43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 xml:space="preserve">10</w:t>
            </w:r>
            <w:r/>
          </w:p>
        </w:tc>
        <w:tc>
          <w:tcPr>
            <w:tcBorders>
              <w:left w:val="single" w:color="000000" w:sz="4" w:space="0"/>
              <w:top w:val="single" w:sz="4" w:space="0" w:color="auto"/>
              <w:righ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ind w:left="43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 xml:space="preserve">11</w:t>
            </w:r>
            <w:r/>
          </w:p>
        </w:tc>
        <w:tc>
          <w:tcPr>
            <w:tcBorders>
              <w:left w:val="single" w:color="000000" w:sz="4" w:space="0"/>
              <w:top w:val="single" w:sz="4" w:space="0" w:color="auto"/>
              <w:right w:val="single" w:color="000000" w:sz="4" w:space="0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ind w:left="43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 xml:space="preserve">12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ind w:left="43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 xml:space="preserve">13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ind w:left="43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 xml:space="preserve">14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ind w:left="43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 xml:space="preserve">15</w:t>
            </w:r>
            <w:r/>
          </w:p>
        </w:tc>
      </w:tr>
      <w:tr>
        <w:trPr>
          <w:trHeight w:val="2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64" w:type="dxa"/>
            <w:textDirection w:val="lrTb"/>
            <w:noWrap w:val="false"/>
          </w:tcPr>
          <w:p>
            <w:pPr>
              <w:ind w:left="41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sz w:val="18"/>
                <w:szCs w:val="18"/>
              </w:rPr>
              <w:t xml:space="preserve">1</w:t>
            </w:r>
            <w:r/>
          </w:p>
        </w:tc>
        <w:tc>
          <w:tcPr>
            <w:gridSpan w:val="14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768" w:type="dxa"/>
            <w:textDirection w:val="lrTb"/>
            <w:noWrap w:val="false"/>
          </w:tcPr>
          <w:p>
            <w:pPr>
              <w:ind w:left="41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 xml:space="preserve">Задача «</w:t>
            </w:r>
            <w:r>
              <w:rPr>
                <w:rFonts w:ascii="Times New Roman" w:hAnsi="Times New Roman" w:cs="Times New Roman" w:eastAsia="Times New Roman"/>
                <w:b/>
                <w:sz w:val="18"/>
                <w:szCs w:val="18"/>
              </w:rPr>
              <w:t xml:space="preserve">Оказание поддержки в приобретении (строительстве) жилых помещений в многоквартирных жилых домах и строительстве индивидуальных жилых домов»</w:t>
            </w:r>
            <w:r/>
          </w:p>
        </w:tc>
      </w:tr>
      <w:tr>
        <w:trPr>
          <w:trHeight w:val="150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64" w:type="dxa"/>
            <w:textDirection w:val="lrTb"/>
            <w:noWrap w:val="false"/>
          </w:tcPr>
          <w:p>
            <w:pPr>
              <w:ind w:left="46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 xml:space="preserve">1.1.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78" w:type="dxa"/>
            <w:textDirection w:val="lrTb"/>
            <w:noWrap w:val="false"/>
          </w:tcPr>
          <w:p>
            <w:pPr>
              <w:jc w:val="center"/>
              <w:spacing w:afterAutospacing="1" w:before="100" w:beforeAutospacing="1"/>
              <w:rPr>
                <w:rFonts w:ascii="Times New Roman" w:hAnsi="Times New Roman" w:cs="Times New Roman" w:eastAsia="Calibri"/>
                <w:sz w:val="18"/>
                <w:szCs w:val="18"/>
              </w:rPr>
            </w:pPr>
            <w:r>
              <w:rPr>
                <w:rFonts w:ascii="Times New Roman" w:hAnsi="Times New Roman" w:cs="Times New Roman" w:eastAsia="Calibri"/>
                <w:sz w:val="18"/>
                <w:szCs w:val="18"/>
              </w:rPr>
              <w:t xml:space="preserve">Осуществлены полномочия по оказанию государственной (областной) поддержки в приобретении жилья с помощью жилищных (ипотечных) кредитов (займов) отдельных категорий граждан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Autospacing="1" w:before="100" w:beforeAutospacing="1"/>
              <w:rPr>
                <w:rFonts w:ascii="Times New Roman" w:hAnsi="Times New Roman" w:cs="Times New Roman" w:eastAsia="Calibri"/>
                <w:sz w:val="18"/>
                <w:szCs w:val="18"/>
              </w:rPr>
            </w:pPr>
            <w:r>
              <w:rPr>
                <w:rFonts w:ascii="Times New Roman" w:hAnsi="Times New Roman" w:cs="Times New Roman" w:eastAsia="Calibri"/>
                <w:sz w:val="18"/>
                <w:szCs w:val="18"/>
              </w:rPr>
              <w:t xml:space="preserve">Х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sz="4" w:space="0" w:color="auto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Autospacing="1" w:before="100" w:beforeAutospacing="1"/>
              <w:rPr>
                <w:rFonts w:ascii="Times New Roman" w:hAnsi="Times New Roman" w:cs="Times New Roman" w:eastAsia="Calibri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 w:eastAsia="Calibri"/>
                <w:sz w:val="18"/>
                <w:szCs w:val="18"/>
              </w:rPr>
              <w:t xml:space="preserve">Человек</w:t>
            </w:r>
            <w:r/>
          </w:p>
        </w:tc>
        <w:tc>
          <w:tcPr>
            <w:tcBorders>
              <w:left w:val="single" w:sz="4" w:space="0" w:color="auto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5" w:type="dxa"/>
            <w:textDirection w:val="lrTb"/>
            <w:noWrap w:val="false"/>
          </w:tcPr>
          <w:p>
            <w:pPr>
              <w:jc w:val="center"/>
              <w:spacing w:afterAutospacing="1" w:before="100" w:beforeAutospacing="1"/>
              <w:rPr>
                <w:rFonts w:ascii="Times New Roman" w:hAnsi="Times New Roman" w:cs="Times New Roman" w:eastAsia="Calibri"/>
                <w:sz w:val="18"/>
                <w:szCs w:val="18"/>
              </w:rPr>
            </w:pPr>
            <w:r>
              <w:rPr>
                <w:rFonts w:ascii="Times New Roman" w:hAnsi="Times New Roman" w:cs="Times New Roman" w:eastAsia="Calibri"/>
                <w:sz w:val="18"/>
                <w:szCs w:val="18"/>
              </w:rPr>
              <w:t xml:space="preserve">23</w:t>
            </w:r>
            <w:r/>
          </w:p>
        </w:tc>
        <w:tc>
          <w:tcPr>
            <w:tcBorders>
              <w:left w:val="single" w:sz="4" w:space="0" w:color="auto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10" w:type="dxa"/>
            <w:textDirection w:val="lrTb"/>
            <w:noWrap w:val="false"/>
          </w:tcPr>
          <w:p>
            <w:pPr>
              <w:jc w:val="center"/>
              <w:spacing w:afterAutospacing="1" w:before="100" w:beforeAutospacing="1"/>
              <w:rPr>
                <w:rFonts w:ascii="Times New Roman" w:hAnsi="Times New Roman" w:cs="Times New Roman" w:eastAsia="Calibri"/>
                <w:sz w:val="18"/>
                <w:szCs w:val="18"/>
              </w:rPr>
            </w:pPr>
            <w:r>
              <w:rPr>
                <w:rFonts w:ascii="Times New Roman" w:hAnsi="Times New Roman" w:cs="Times New Roman" w:eastAsia="Calibri"/>
                <w:sz w:val="18"/>
                <w:szCs w:val="18"/>
              </w:rPr>
              <w:t xml:space="preserve">2023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1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40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56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72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88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sz="4" w:space="0" w:color="auto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104</w:t>
            </w:r>
            <w:r/>
          </w:p>
        </w:tc>
        <w:tc>
          <w:tcPr>
            <w:tcBorders>
              <w:left w:val="single" w:sz="4" w:space="0" w:color="auto"/>
              <w:top w:val="single" w:color="000000" w:sz="4" w:space="0"/>
              <w:right w:val="single" w:sz="4" w:space="0" w:color="auto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120</w:t>
            </w:r>
            <w:r/>
          </w:p>
        </w:tc>
        <w:tc>
          <w:tcPr>
            <w:tcBorders>
              <w:left w:val="single" w:sz="4" w:space="0" w:color="auto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Cs/>
                <w:sz w:val="18"/>
                <w:szCs w:val="18"/>
              </w:rPr>
              <w:t xml:space="preserve">Выплаты физическим лицам</w:t>
            </w:r>
            <w:r/>
          </w:p>
          <w:p>
            <w:pPr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FF0000"/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Autospacing="1" w:before="100" w:beforeAutospacing="1"/>
              <w:rPr>
                <w:rFonts w:ascii="Times New Roman" w:hAnsi="Times New Roman" w:cs="Times New Roman" w:eastAsia="Calibri"/>
                <w:sz w:val="18"/>
                <w:szCs w:val="18"/>
              </w:rPr>
            </w:pPr>
            <w:r>
              <w:rPr>
                <w:rFonts w:ascii="Times New Roman" w:hAnsi="Times New Roman" w:cs="Times New Roman" w:eastAsia="Calibri"/>
                <w:sz w:val="18"/>
                <w:szCs w:val="18"/>
              </w:rPr>
              <w:t xml:space="preserve">ВП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afterAutospacing="1" w:before="100" w:beforeAutospacing="1"/>
              <w:rPr>
                <w:rFonts w:ascii="Times New Roman" w:hAnsi="Times New Roman" w:cs="Times New Roman" w:eastAsia="Calibri"/>
                <w:sz w:val="18"/>
                <w:szCs w:val="18"/>
                <w:highlight w:val="red"/>
              </w:rPr>
            </w:pPr>
            <w:r>
              <w:rPr>
                <w:rFonts w:ascii="Times New Roman" w:hAnsi="Times New Roman" w:cs="Times New Roman" w:eastAsia="Calibri"/>
                <w:sz w:val="18"/>
                <w:szCs w:val="18"/>
              </w:rPr>
              <w:t xml:space="preserve">Количество работников бюджетной сферы, получивших поддержку в приобретении (строительстве) жилья</w:t>
            </w:r>
            <w:r/>
          </w:p>
        </w:tc>
      </w:tr>
      <w:tr>
        <w:trPr>
          <w:trHeight w:val="416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64" w:type="dxa"/>
            <w:textDirection w:val="lrTb"/>
            <w:noWrap w:val="false"/>
          </w:tcPr>
          <w:p>
            <w:pPr>
              <w:ind w:left="46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 xml:space="preserve">1.1.1.</w:t>
            </w:r>
            <w:r/>
          </w:p>
        </w:tc>
        <w:tc>
          <w:tcPr>
            <w:gridSpan w:val="14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768" w:type="dxa"/>
            <w:textDirection w:val="lrTb"/>
            <w:noWrap w:val="false"/>
          </w:tcPr>
          <w:p>
            <w:pPr>
              <w:jc w:val="both"/>
              <w:spacing w:afterAutospacing="1" w:before="100" w:beforeAutospacing="1"/>
              <w:rPr>
                <w:rFonts w:ascii="Times New Roman" w:hAnsi="Times New Roman" w:cs="Times New Roman" w:eastAsia="Calibri"/>
                <w:sz w:val="18"/>
                <w:szCs w:val="18"/>
              </w:rPr>
            </w:pPr>
            <w:r>
              <w:rPr>
                <w:rFonts w:ascii="Times New Roman" w:hAnsi="Times New Roman" w:cs="Times New Roman" w:eastAsia="Calibri"/>
                <w:sz w:val="18"/>
                <w:szCs w:val="18"/>
                <w:shd w:val="clear" w:fill="FFFFFF" w:color="auto"/>
              </w:rPr>
              <w:t xml:space="preserve">Предоставлены субсидии работникам бюджетной сферы на приобретение (строительство) жилья с помощью жилищных (ипотечных) кредитов</w:t>
            </w:r>
            <w:r/>
          </w:p>
        </w:tc>
      </w:tr>
      <w:tr>
        <w:trPr>
          <w:trHeight w:val="150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64" w:type="dxa"/>
            <w:textDirection w:val="lrTb"/>
            <w:noWrap w:val="false"/>
          </w:tcPr>
          <w:p>
            <w:pPr>
              <w:ind w:left="46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 xml:space="preserve">1.2.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78" w:type="dxa"/>
            <w:textDirection w:val="lrTb"/>
            <w:noWrap w:val="false"/>
          </w:tcPr>
          <w:p>
            <w:pPr>
              <w:jc w:val="center"/>
              <w:spacing w:afterAutospacing="1" w:before="100" w:beforeAutospacing="1"/>
              <w:rPr>
                <w:rFonts w:ascii="Times New Roman" w:hAnsi="Times New Roman" w:cs="Times New Roman" w:eastAsia="Calibri"/>
                <w:sz w:val="18"/>
                <w:szCs w:val="18"/>
              </w:rPr>
            </w:pPr>
            <w:r>
              <w:rPr>
                <w:rFonts w:ascii="Times New Roman" w:hAnsi="Times New Roman" w:cs="Times New Roman" w:eastAsia="Calibri"/>
                <w:sz w:val="18"/>
                <w:szCs w:val="18"/>
              </w:rPr>
              <w:t xml:space="preserve">Осуществлены полномочия по оказанию государственной (областной) поддержки гражданам, пострадавшим в ходе специальной военной операции, в приобретении (строительстве) жилья с помощью жилищных (ипотечных) кредитов и займов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Autospacing="1" w:before="100" w:beforeAutospacing="1"/>
              <w:rPr>
                <w:rFonts w:ascii="Times New Roman" w:hAnsi="Times New Roman" w:cs="Times New Roman" w:eastAsia="Calibri"/>
                <w:sz w:val="18"/>
                <w:szCs w:val="18"/>
              </w:rPr>
            </w:pPr>
            <w:r>
              <w:rPr>
                <w:rFonts w:ascii="Times New Roman" w:hAnsi="Times New Roman" w:cs="Times New Roman" w:eastAsia="Calibri"/>
                <w:sz w:val="18"/>
                <w:szCs w:val="18"/>
              </w:rPr>
              <w:t xml:space="preserve">Х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sz="4" w:space="0" w:color="auto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Autospacing="1" w:before="100" w:beforeAutospacing="1"/>
              <w:rPr>
                <w:rFonts w:ascii="Times New Roman" w:hAnsi="Times New Roman" w:cs="Times New Roman" w:eastAsia="Calibri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 w:eastAsia="Calibri"/>
                <w:sz w:val="18"/>
                <w:szCs w:val="18"/>
              </w:rPr>
              <w:t xml:space="preserve">Семей</w:t>
            </w:r>
            <w:r/>
          </w:p>
        </w:tc>
        <w:tc>
          <w:tcPr>
            <w:tcBorders>
              <w:left w:val="single" w:sz="4" w:space="0" w:color="auto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5" w:type="dxa"/>
            <w:textDirection w:val="lrTb"/>
            <w:noWrap w:val="false"/>
          </w:tcPr>
          <w:p>
            <w:pPr>
              <w:jc w:val="center"/>
              <w:spacing w:afterAutospacing="1" w:before="100" w:beforeAutospacing="1"/>
              <w:rPr>
                <w:rFonts w:ascii="Times New Roman" w:hAnsi="Times New Roman" w:cs="Times New Roman" w:eastAsia="Calibri"/>
                <w:sz w:val="18"/>
                <w:szCs w:val="18"/>
              </w:rPr>
            </w:pPr>
            <w:r>
              <w:rPr>
                <w:rFonts w:ascii="Times New Roman" w:hAnsi="Times New Roman" w:cs="Times New Roman" w:eastAsia="Calibri"/>
                <w:sz w:val="18"/>
                <w:szCs w:val="18"/>
              </w:rPr>
              <w:t xml:space="preserve">246</w:t>
            </w:r>
            <w:r/>
          </w:p>
        </w:tc>
        <w:tc>
          <w:tcPr>
            <w:tcBorders>
              <w:left w:val="single" w:sz="4" w:space="0" w:color="auto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10" w:type="dxa"/>
            <w:textDirection w:val="lrTb"/>
            <w:noWrap w:val="false"/>
          </w:tcPr>
          <w:p>
            <w:pPr>
              <w:jc w:val="center"/>
              <w:spacing w:afterAutospacing="1" w:before="100" w:beforeAutospacing="1"/>
              <w:rPr>
                <w:rFonts w:ascii="Times New Roman" w:hAnsi="Times New Roman" w:cs="Times New Roman" w:eastAsia="Calibri"/>
                <w:sz w:val="18"/>
                <w:szCs w:val="18"/>
              </w:rPr>
            </w:pPr>
            <w:r>
              <w:rPr>
                <w:rFonts w:ascii="Times New Roman" w:hAnsi="Times New Roman" w:cs="Times New Roman" w:eastAsia="Calibri"/>
                <w:sz w:val="18"/>
                <w:szCs w:val="18"/>
              </w:rPr>
              <w:t xml:space="preserve">2023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11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 xml:space="preserve">186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 xml:space="preserve">432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 xml:space="preserve">10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 xml:space="preserve">8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sz="4" w:space="0" w:color="auto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 xml:space="preserve">6</w:t>
            </w:r>
            <w:r/>
          </w:p>
        </w:tc>
        <w:tc>
          <w:tcPr>
            <w:tcBorders>
              <w:left w:val="single" w:sz="4" w:space="0" w:color="auto"/>
              <w:top w:val="single" w:color="000000" w:sz="4" w:space="0"/>
              <w:right w:val="single" w:sz="4" w:space="0" w:color="auto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 xml:space="preserve">4</w:t>
            </w:r>
            <w:r/>
          </w:p>
        </w:tc>
        <w:tc>
          <w:tcPr>
            <w:tcBorders>
              <w:left w:val="single" w:sz="4" w:space="0" w:color="auto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Cs/>
                <w:sz w:val="18"/>
                <w:szCs w:val="18"/>
              </w:rPr>
              <w:t xml:space="preserve">Выплаты физическим лицам</w:t>
            </w:r>
            <w:r/>
          </w:p>
          <w:p>
            <w:pPr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FF0000"/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Autospacing="1" w:before="100" w:beforeAutospacing="1"/>
              <w:rPr>
                <w:rFonts w:ascii="Times New Roman" w:hAnsi="Times New Roman" w:cs="Times New Roman" w:eastAsia="Calibri"/>
                <w:sz w:val="18"/>
                <w:szCs w:val="18"/>
              </w:rPr>
            </w:pPr>
            <w:r>
              <w:rPr>
                <w:rFonts w:ascii="Times New Roman" w:hAnsi="Times New Roman" w:cs="Times New Roman" w:eastAsia="Calibri"/>
                <w:sz w:val="18"/>
                <w:szCs w:val="18"/>
              </w:rPr>
              <w:t xml:space="preserve">ВП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afterAutospacing="1" w:before="100" w:beforeAutospacing="1"/>
              <w:rPr>
                <w:rFonts w:ascii="Times New Roman" w:hAnsi="Times New Roman" w:cs="Times New Roman" w:eastAsia="Calibri"/>
                <w:sz w:val="18"/>
                <w:szCs w:val="18"/>
                <w:highlight w:val="red"/>
              </w:rPr>
            </w:pPr>
            <w:r>
              <w:rPr>
                <w:rFonts w:ascii="Times New Roman" w:hAnsi="Times New Roman" w:cs="Times New Roman" w:eastAsia="Calibri"/>
                <w:sz w:val="18"/>
                <w:szCs w:val="18"/>
              </w:rPr>
              <w:t xml:space="preserve">Количество пострадавших граждан в связи с проведением специальной военной операции, получивших поддержку в приобретении (строительстве) жилья</w:t>
            </w:r>
            <w:r/>
          </w:p>
        </w:tc>
      </w:tr>
      <w:tr>
        <w:trPr>
          <w:trHeight w:val="684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564" w:type="dxa"/>
            <w:vAlign w:val="center"/>
            <w:textDirection w:val="lrTb"/>
            <w:noWrap w:val="false"/>
          </w:tcPr>
          <w:p>
            <w:pPr>
              <w:ind w:left="46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 xml:space="preserve">1.2.1.</w:t>
            </w:r>
            <w:r/>
          </w:p>
        </w:tc>
        <w:tc>
          <w:tcPr>
            <w:gridSpan w:val="14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14768" w:type="dxa"/>
            <w:vAlign w:val="center"/>
            <w:textDirection w:val="lrTb"/>
            <w:noWrap w:val="false"/>
          </w:tcPr>
          <w:p>
            <w:pPr>
              <w:jc w:val="both"/>
              <w:spacing w:afterAutospacing="1" w:before="100" w:beforeAutospacing="1"/>
              <w:rPr>
                <w:rFonts w:ascii="Times New Roman" w:hAnsi="Times New Roman" w:cs="Times New Roman" w:eastAsia="Calibri"/>
                <w:sz w:val="18"/>
                <w:szCs w:val="18"/>
              </w:rPr>
            </w:pPr>
            <w:r>
              <w:rPr>
                <w:rFonts w:ascii="Times New Roman" w:hAnsi="Times New Roman" w:cs="Times New Roman" w:eastAsia="Calibri"/>
                <w:sz w:val="18"/>
                <w:szCs w:val="18"/>
                <w:shd w:val="clear" w:fill="FFFFFF" w:color="auto"/>
              </w:rPr>
              <w:t xml:space="preserve">Предоставлены субсидии гражданам, пострадавшим в ходе специальной военной операции, на приобретение жилья с помощью жилищных (ипотечных) кредитов</w:t>
            </w:r>
            <w:r/>
          </w:p>
        </w:tc>
      </w:tr>
    </w:tbl>
    <w:p>
      <w:pPr>
        <w:jc w:val="center"/>
        <w:keepLines/>
        <w:keepNext/>
        <w:spacing w:lineRule="auto" w:line="240" w:after="0" w:before="40"/>
        <w:rPr>
          <w:rFonts w:ascii="Times New Roman" w:hAnsi="Times New Roman" w:cs="Times New Roman" w:eastAsiaTheme="majorEastAsia"/>
          <w:color w:val="1F3763"/>
        </w:rPr>
        <w:outlineLvl w:val="2"/>
      </w:pPr>
      <w:r>
        <w:rPr>
          <w:rFonts w:ascii="Times New Roman" w:hAnsi="Times New Roman" w:cs="Times New Roman" w:eastAsiaTheme="majorEastAsia"/>
          <w:color w:val="1F3763"/>
        </w:rPr>
      </w:r>
      <w:r>
        <w:rPr>
          <w:rFonts w:eastAsiaTheme="majorEastAsia"/>
        </w:rPr>
      </w:r>
    </w:p>
    <w:p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 w:eastAsiaTheme="majorEastAsia"/>
          <w:lang w:eastAsia="ru-RU"/>
        </w:rPr>
      </w:r>
      <w:r>
        <w:rPr>
          <w:rFonts w:eastAsiaTheme="majorEastAsia"/>
        </w:rPr>
      </w:r>
    </w:p>
    <w:p>
      <w:pPr>
        <w:numPr>
          <w:ilvl w:val="0"/>
          <w:numId w:val="10"/>
        </w:numPr>
        <w:contextualSpacing w:val="true"/>
        <w:jc w:val="center"/>
        <w:spacing w:lineRule="auto" w:line="240"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 w:eastAsiaTheme="majorEastAsia"/>
          <w:b/>
          <w:sz w:val="20"/>
          <w:szCs w:val="20"/>
        </w:rPr>
        <w:t xml:space="preserve">Финансовое обеспечение реализации ведомственного проекта 2</w:t>
      </w:r>
      <w:r>
        <w:rPr>
          <w:rFonts w:eastAsiaTheme="majorEastAsia"/>
        </w:rPr>
      </w:r>
    </w:p>
    <w:p>
      <w:pPr>
        <w:keepLines/>
        <w:keepNext/>
        <w:spacing w:lineRule="auto" w:line="240" w:after="0" w:before="40"/>
        <w:rPr>
          <w:rFonts w:ascii="Times New Roman" w:hAnsi="Times New Roman" w:cs="Times New Roman" w:eastAsiaTheme="majorEastAsia"/>
          <w:color w:val="1F3763"/>
        </w:rPr>
        <w:outlineLvl w:val="2"/>
      </w:pPr>
      <w:r>
        <w:rPr>
          <w:rFonts w:ascii="Times New Roman" w:hAnsi="Times New Roman" w:cs="Times New Roman" w:eastAsiaTheme="majorEastAsia"/>
          <w:color w:val="1F3763"/>
        </w:rPr>
      </w:r>
      <w:r>
        <w:rPr>
          <w:rFonts w:eastAsiaTheme="majorEastAsia"/>
        </w:rPr>
      </w:r>
    </w:p>
    <w:tbl>
      <w:tblPr>
        <w:tblStyle w:val="1159"/>
        <w:tblW w:w="15120" w:type="dxa"/>
        <w:tblInd w:w="108" w:type="dxa"/>
        <w:tblLook w:val="01E0" w:firstRow="1" w:lastRow="1" w:firstColumn="1" w:lastColumn="1" w:noHBand="0" w:noVBand="0"/>
      </w:tblPr>
      <w:tblGrid>
        <w:gridCol w:w="486"/>
        <w:gridCol w:w="2854"/>
        <w:gridCol w:w="1648"/>
        <w:gridCol w:w="1598"/>
        <w:gridCol w:w="1422"/>
        <w:gridCol w:w="1422"/>
        <w:gridCol w:w="1422"/>
        <w:gridCol w:w="1422"/>
        <w:gridCol w:w="1422"/>
        <w:gridCol w:w="1424"/>
      </w:tblGrid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86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п/п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854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18"/>
                <w:szCs w:val="18"/>
                <w:lang w:eastAsia="ru-RU"/>
              </w:rPr>
              <w:t xml:space="preserve">Наименование мероприятия (результата) и источники финансирования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648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18"/>
                <w:szCs w:val="18"/>
                <w:lang w:eastAsia="ru-RU"/>
              </w:rPr>
              <w:t xml:space="preserve">Код бюджетной классификации</w:t>
            </w:r>
            <w:r/>
          </w:p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/>
          </w:p>
        </w:tc>
        <w:tc>
          <w:tcPr>
            <w:gridSpan w:val="7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132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18"/>
                <w:szCs w:val="18"/>
                <w:lang w:eastAsia="ru-RU"/>
              </w:rPr>
              <w:t xml:space="preserve">Объем финансового обеспечения по годам, тыс. рублей</w:t>
            </w:r>
            <w:r/>
          </w:p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86" w:type="dxa"/>
            <w:vAlign w:val="center"/>
            <w:vMerge w:val="continue"/>
            <w:textDirection w:val="lrTb"/>
            <w:noWrap w:val="false"/>
          </w:tcPr>
          <w:p>
            <w:pPr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98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2025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22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2026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22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2027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22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2028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22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2029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22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2030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24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Всего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86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854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648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98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22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22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22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22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8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22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9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24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10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86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</w:t>
            </w:r>
            <w:r/>
          </w:p>
        </w:tc>
        <w:tc>
          <w:tcPr>
            <w:gridSpan w:val="9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634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Задача «</w:t>
            </w:r>
            <w:r>
              <w:rPr>
                <w:rFonts w:ascii="Times New Roman" w:hAnsi="Times New Roman" w:cs="Times New Roman" w:eastAsia="Times New Roman"/>
                <w:b/>
                <w:sz w:val="18"/>
                <w:szCs w:val="18"/>
                <w:lang w:eastAsia="ru-RU"/>
              </w:rPr>
              <w:t xml:space="preserve">Оказание поддержки в приобретении (строительстве) жилых помещений в многоквартирных жилых домах и строительстве индивидуальных жилых домов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»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86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1.1.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854" w:type="dxa"/>
            <w:textDirection w:val="lrTb"/>
            <w:noWrap w:val="false"/>
          </w:tcPr>
          <w:p>
            <w:pPr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(результат) «Осуществлены полномочия по оказанию государственной (областной) поддержки в приобретении жилья с помощью жилищных (ипотечных) кредитов (займов) отдельных категорий граждан» (всего), в том числе: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648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0130373840</w:t>
            </w:r>
            <w:r/>
          </w:p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r>
            <w:r/>
          </w:p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98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1 262,0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737,0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737,0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639,0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639,0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639,0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24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6 653,0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86" w:type="dxa"/>
            <w:vAlign w:val="center"/>
            <w:vMerge w:val="continue"/>
            <w:textDirection w:val="lrTb"/>
            <w:noWrap w:val="false"/>
          </w:tcPr>
          <w:p>
            <w:pPr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854" w:type="dxa"/>
            <w:vAlign w:val="center"/>
            <w:textDirection w:val="lrTb"/>
            <w:noWrap w:val="false"/>
          </w:tcPr>
          <w:p>
            <w:pPr>
              <w:spacing w:lineRule="atLeast" w:line="20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18"/>
                <w:szCs w:val="18"/>
                <w:lang w:eastAsia="ru-RU"/>
              </w:rPr>
              <w:t xml:space="preserve">- межбюджетные трансферты из областного и федерального бюджетов (справочно)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98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1 262,0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737,0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737,0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639,0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639,0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639,0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24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6 653,0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86" w:type="dxa"/>
            <w:vAlign w:val="center"/>
            <w:vMerge w:val="continue"/>
            <w:textDirection w:val="lrTb"/>
            <w:noWrap w:val="false"/>
          </w:tcPr>
          <w:p>
            <w:pPr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854" w:type="dxa"/>
            <w:vAlign w:val="center"/>
            <w:textDirection w:val="lrTb"/>
            <w:noWrap w:val="false"/>
          </w:tcPr>
          <w:p>
            <w:pPr>
              <w:spacing w:lineRule="atLeast" w:line="20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18"/>
                <w:szCs w:val="18"/>
                <w:lang w:eastAsia="ru-RU"/>
              </w:rPr>
              <w:t xml:space="preserve">- бюджет Валуйского муниципального округа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98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24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0,0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86" w:type="dxa"/>
            <w:vAlign w:val="center"/>
            <w:vMerge w:val="continue"/>
            <w:textDirection w:val="lrTb"/>
            <w:noWrap w:val="false"/>
          </w:tcPr>
          <w:p>
            <w:pPr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854" w:type="dxa"/>
            <w:vAlign w:val="center"/>
            <w:textDirection w:val="lrTb"/>
            <w:noWrap w:val="false"/>
          </w:tcPr>
          <w:p>
            <w:pPr>
              <w:spacing w:lineRule="atLeast" w:line="20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18"/>
                <w:szCs w:val="18"/>
                <w:lang w:eastAsia="ru-RU"/>
              </w:rPr>
              <w:t xml:space="preserve">- внебюджетные источники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98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24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0,0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W w:w="486" w:type="dxa"/>
            <w:vAlign w:val="center"/>
            <w:vMerge w:val="restart"/>
            <w:textDirection w:val="lrTb"/>
            <w:noWrap w:val="false"/>
          </w:tcPr>
          <w:p>
            <w:pPr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1.2.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854" w:type="dxa"/>
            <w:vAlign w:val="center"/>
            <w:textDirection w:val="lrTb"/>
            <w:noWrap w:val="false"/>
          </w:tcPr>
          <w:p>
            <w:pPr>
              <w:spacing w:lineRule="atLeast" w:line="20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lang w:eastAsia="ru-RU"/>
              </w:rPr>
              <w:t xml:space="preserve">Мероприятие (результат) «Осуществлены полномочия по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lang w:eastAsia="ru-RU"/>
              </w:rPr>
              <w:t xml:space="preserve">оказанию государственной (областной) поддержки гражданам, пострадавшим в ходе специальной военной операции, в приобретении (строительстве) жилья с помощью жилищных (ипотечных) кредитов и займов» (всего), в том числе: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6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0130373890</w:t>
            </w:r>
            <w:r/>
          </w:p>
          <w:p>
            <w:pPr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/>
          </w:p>
          <w:p>
            <w:pPr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/>
          </w:p>
          <w:p>
            <w:pPr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98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172,4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172,4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172,4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172,4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172,4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172,4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24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 034,4</w:t>
            </w:r>
            <w:r/>
          </w:p>
        </w:tc>
      </w:tr>
      <w:tr>
        <w:trPr/>
        <w:tc>
          <w:tcPr>
            <w:tcBorders>
              <w:left w:val="single" w:sz="4" w:space="0" w:color="auto"/>
              <w:right w:val="single" w:sz="4" w:space="0" w:color="auto"/>
            </w:tcBorders>
            <w:tcW w:w="486" w:type="dxa"/>
            <w:vAlign w:val="center"/>
            <w:vMerge w:val="continue"/>
            <w:textDirection w:val="lrTb"/>
            <w:noWrap w:val="false"/>
          </w:tcPr>
          <w:p>
            <w:pPr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854" w:type="dxa"/>
            <w:vAlign w:val="center"/>
            <w:textDirection w:val="lrTb"/>
            <w:noWrap w:val="false"/>
          </w:tcPr>
          <w:p>
            <w:pPr>
              <w:jc w:val="both"/>
              <w:spacing w:lineRule="atLeast" w:line="20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18"/>
                <w:szCs w:val="18"/>
                <w:lang w:eastAsia="ru-RU"/>
              </w:rPr>
              <w:t xml:space="preserve">- межбюджетные трансферты из областного и федерального бюджетов (справочно)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98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172,4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172,4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172,4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172,4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172,4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172,4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24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1 034,4</w:t>
            </w:r>
            <w:r/>
          </w:p>
        </w:tc>
      </w:tr>
      <w:tr>
        <w:trPr/>
        <w:tc>
          <w:tcPr>
            <w:tcBorders>
              <w:left w:val="single" w:sz="4" w:space="0" w:color="auto"/>
              <w:right w:val="single" w:sz="4" w:space="0" w:color="auto"/>
            </w:tcBorders>
            <w:tcW w:w="486" w:type="dxa"/>
            <w:vAlign w:val="center"/>
            <w:vMerge w:val="continue"/>
            <w:textDirection w:val="lrTb"/>
            <w:noWrap w:val="false"/>
          </w:tcPr>
          <w:p>
            <w:pPr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854" w:type="dxa"/>
            <w:vAlign w:val="center"/>
            <w:textDirection w:val="lrTb"/>
            <w:noWrap w:val="false"/>
          </w:tcPr>
          <w:p>
            <w:pPr>
              <w:jc w:val="both"/>
              <w:spacing w:lineRule="atLeast" w:line="20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18"/>
                <w:szCs w:val="18"/>
                <w:lang w:eastAsia="ru-RU"/>
              </w:rPr>
              <w:t xml:space="preserve">- бюджет Валуйского муниципального округа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98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24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0,0</w:t>
            </w:r>
            <w:r/>
          </w:p>
        </w:tc>
      </w:tr>
      <w:tr>
        <w:trPr/>
        <w:tc>
          <w:tcPr>
            <w:tcBorders>
              <w:left w:val="single" w:sz="4" w:space="0" w:color="auto"/>
              <w:right w:val="single" w:sz="4" w:space="0" w:color="auto"/>
              <w:bottom w:val="single" w:sz="4" w:space="0" w:color="auto"/>
            </w:tcBorders>
            <w:tcW w:w="486" w:type="dxa"/>
            <w:vAlign w:val="center"/>
            <w:vMerge w:val="continue"/>
            <w:textDirection w:val="lrTb"/>
            <w:noWrap w:val="false"/>
          </w:tcPr>
          <w:p>
            <w:pPr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854" w:type="dxa"/>
            <w:vAlign w:val="center"/>
            <w:textDirection w:val="lrTb"/>
            <w:noWrap w:val="false"/>
          </w:tcPr>
          <w:p>
            <w:pPr>
              <w:jc w:val="both"/>
              <w:spacing w:lineRule="atLeast" w:line="20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18"/>
                <w:szCs w:val="18"/>
                <w:lang w:eastAsia="ru-RU"/>
              </w:rPr>
              <w:t xml:space="preserve">- внебюджетные источники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98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24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0,0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86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854" w:type="dxa"/>
            <w:textDirection w:val="lrTb"/>
            <w:noWrap w:val="false"/>
          </w:tcPr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lang w:eastAsia="ru-RU"/>
              </w:rPr>
              <w:t xml:space="preserve">Нераспределенный резерв (бюджет Валуйского муниципального округа)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648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-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98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24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0,0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86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854" w:type="dxa"/>
            <w:textDirection w:val="lrTb"/>
            <w:noWrap w:val="false"/>
          </w:tcPr>
          <w:p>
            <w:pPr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18"/>
                <w:szCs w:val="18"/>
                <w:lang w:eastAsia="ru-RU"/>
              </w:rPr>
              <w:t xml:space="preserve">Итого по ведомственному проекту, в том числе: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648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01 3 03</w:t>
            </w:r>
            <w:r/>
          </w:p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98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 434,4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1 909,4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1 909,4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811,4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811,4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811,4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24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 687,4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86" w:type="dxa"/>
            <w:vAlign w:val="center"/>
            <w:vMerge w:val="continue"/>
            <w:textDirection w:val="lrTb"/>
            <w:noWrap w:val="false"/>
          </w:tcPr>
          <w:p>
            <w:pPr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854" w:type="dxa"/>
            <w:vAlign w:val="center"/>
            <w:textDirection w:val="lrTb"/>
            <w:noWrap w:val="false"/>
          </w:tcPr>
          <w:p>
            <w:pPr>
              <w:jc w:val="both"/>
              <w:spacing w:lineRule="atLeast" w:line="20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18"/>
                <w:szCs w:val="18"/>
                <w:lang w:eastAsia="ru-RU"/>
              </w:rPr>
              <w:t xml:space="preserve">-межбюджетные трансферты из областного и федерального бюджетов (справочно)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98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 434,4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1 909,4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1 909,4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811,4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811,4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811,4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24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 687,4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86" w:type="dxa"/>
            <w:vAlign w:val="center"/>
            <w:vMerge w:val="continue"/>
            <w:textDirection w:val="lrTb"/>
            <w:noWrap w:val="false"/>
          </w:tcPr>
          <w:p>
            <w:pPr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854" w:type="dxa"/>
            <w:vAlign w:val="center"/>
            <w:textDirection w:val="lrTb"/>
            <w:noWrap w:val="false"/>
          </w:tcPr>
          <w:p>
            <w:pPr>
              <w:spacing w:lineRule="atLeast" w:line="20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18"/>
                <w:szCs w:val="18"/>
                <w:lang w:eastAsia="ru-RU"/>
              </w:rPr>
              <w:t xml:space="preserve">- бюджет Валуйского муниципального округа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98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24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0,0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86" w:type="dxa"/>
            <w:vAlign w:val="center"/>
            <w:vMerge w:val="continue"/>
            <w:textDirection w:val="lrTb"/>
            <w:noWrap w:val="false"/>
          </w:tcPr>
          <w:p>
            <w:pPr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854" w:type="dxa"/>
            <w:vAlign w:val="center"/>
            <w:textDirection w:val="lrTb"/>
            <w:noWrap w:val="false"/>
          </w:tcPr>
          <w:p>
            <w:pPr>
              <w:spacing w:lineRule="atLeast" w:line="20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18"/>
                <w:szCs w:val="18"/>
                <w:lang w:eastAsia="ru-RU"/>
              </w:rPr>
              <w:t xml:space="preserve">- внебюджетные источники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98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24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0,0</w:t>
            </w:r>
            <w:r/>
          </w:p>
        </w:tc>
      </w:tr>
    </w:tbl>
    <w:p>
      <w:pPr>
        <w:jc w:val="center"/>
        <w:keepLines/>
        <w:keepNext/>
        <w:spacing w:lineRule="auto" w:line="240" w:after="0" w:before="40"/>
        <w:rPr>
          <w:rFonts w:ascii="Times New Roman" w:hAnsi="Times New Roman" w:cs="Times New Roman" w:eastAsiaTheme="majorEastAsia"/>
          <w:color w:val="1F3763"/>
        </w:rPr>
        <w:outlineLvl w:val="2"/>
      </w:pPr>
      <w:r>
        <w:rPr>
          <w:rFonts w:ascii="Times New Roman" w:hAnsi="Times New Roman" w:cs="Times New Roman" w:eastAsiaTheme="majorEastAsia"/>
          <w:color w:val="1F3763"/>
        </w:rPr>
      </w:r>
      <w:r>
        <w:rPr>
          <w:rFonts w:eastAsiaTheme="majorEastAsia"/>
        </w:rPr>
      </w:r>
    </w:p>
    <w:p>
      <w:pPr>
        <w:jc w:val="center"/>
        <w:keepLines/>
        <w:keepNext/>
        <w:spacing w:lineRule="auto" w:line="240" w:after="0" w:before="40"/>
        <w:rPr>
          <w:rFonts w:ascii="Times New Roman" w:hAnsi="Times New Roman" w:cs="Times New Roman" w:eastAsiaTheme="majorEastAsia"/>
          <w:color w:val="1F3763"/>
        </w:rPr>
        <w:outlineLvl w:val="2"/>
      </w:pPr>
      <w:r>
        <w:rPr>
          <w:rFonts w:ascii="Times New Roman" w:hAnsi="Times New Roman" w:cs="Times New Roman" w:eastAsiaTheme="majorEastAsia"/>
          <w:color w:val="1F3763"/>
        </w:rPr>
      </w:r>
      <w:r>
        <w:rPr>
          <w:rFonts w:eastAsiaTheme="majorEastAsia"/>
        </w:rPr>
      </w:r>
    </w:p>
    <w:p>
      <w:pPr>
        <w:numPr>
          <w:ilvl w:val="0"/>
          <w:numId w:val="10"/>
        </w:numPr>
        <w:jc w:val="center"/>
        <w:spacing w:lineRule="auto" w:line="240" w:after="0"/>
        <w:rPr>
          <w:rFonts w:ascii="Times New Roman" w:hAnsi="Times New Roman" w:cs="Times New Roman" w:eastAsia="Arial"/>
          <w:b/>
          <w:bCs/>
          <w:color w:val="000000"/>
          <w:sz w:val="20"/>
          <w:szCs w:val="20"/>
        </w:rPr>
        <w:outlineLvl w:val="3"/>
      </w:pPr>
      <w:r>
        <w:rPr>
          <w:rFonts w:ascii="Times New Roman" w:hAnsi="Times New Roman" w:cs="Times New Roman" w:eastAsiaTheme="majorEastAsia"/>
          <w:b/>
          <w:bCs/>
          <w:color w:val="000000"/>
          <w:sz w:val="20"/>
          <w:szCs w:val="20"/>
        </w:rPr>
        <w:t xml:space="preserve">Помесячный план исполнения бюджета Валуйского муниципального округа в части бюджетных ассигнований, предусмотренных на финансовое обеспечение реализации ведомственного проекта 2 в </w:t>
      </w:r>
      <w:r>
        <w:rPr>
          <w:rFonts w:ascii="Times New Roman" w:hAnsi="Times New Roman" w:cs="Times New Roman" w:eastAsiaTheme="majorEastAsia"/>
          <w:b/>
          <w:bCs/>
          <w:iCs/>
          <w:color w:val="000000"/>
          <w:sz w:val="20"/>
          <w:szCs w:val="20"/>
        </w:rPr>
        <w:t xml:space="preserve">2025</w:t>
      </w:r>
      <w:r>
        <w:rPr>
          <w:rFonts w:ascii="Times New Roman" w:hAnsi="Times New Roman" w:cs="Times New Roman" w:eastAsiaTheme="majorEastAsia"/>
          <w:b/>
          <w:bCs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 w:eastAsiaTheme="majorEastAsia"/>
          <w:b/>
          <w:bCs/>
          <w:color w:val="000000"/>
          <w:sz w:val="20"/>
          <w:szCs w:val="20"/>
        </w:rPr>
        <w:t xml:space="preserve">году</w:t>
      </w:r>
      <w:r>
        <w:rPr>
          <w:rFonts w:eastAsiaTheme="majorEastAsia"/>
        </w:rPr>
      </w:r>
    </w:p>
    <w:tbl>
      <w:tblPr>
        <w:tblStyle w:val="1159"/>
        <w:tblW w:w="1548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711"/>
        <w:gridCol w:w="5769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9"/>
        <w:gridCol w:w="1071"/>
      </w:tblGrid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11" w:type="dxa"/>
            <w:vMerge w:val="restart"/>
            <w:textDirection w:val="lrTb"/>
            <w:noWrap w:val="false"/>
          </w:tcPr>
          <w:p>
            <w:pPr>
              <w:jc w:val="center"/>
              <w:keepLines/>
              <w:keepNext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 w:eastAsia="Arial"/>
                <w:b/>
                <w:bCs/>
                <w:sz w:val="18"/>
                <w:szCs w:val="18"/>
              </w:rPr>
              <w:outlineLvl w:val="3"/>
            </w:pPr>
            <w:r>
              <w:rPr>
                <w:rFonts w:ascii="Times New Roman" w:hAnsi="Times New Roman" w:cs="Times New Roman" w:eastAsia="Arial"/>
                <w:b/>
                <w:bCs/>
                <w:sz w:val="18"/>
                <w:szCs w:val="18"/>
              </w:rPr>
              <w:t xml:space="preserve">№ п/п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769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18"/>
                <w:szCs w:val="18"/>
                <w:lang w:eastAsia="ru-RU"/>
              </w:rPr>
              <w:t xml:space="preserve">Наименование мероприятия (результата) </w:t>
            </w:r>
            <w:r/>
          </w:p>
        </w:tc>
        <w:tc>
          <w:tcPr>
            <w:gridSpan w:val="11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929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18"/>
                <w:szCs w:val="18"/>
                <w:lang w:eastAsia="ru-RU"/>
              </w:rPr>
              <w:t xml:space="preserve">План исполнения нарастающим итогом (тыс. рублей)</w:t>
            </w:r>
            <w:r/>
          </w:p>
          <w:p>
            <w:pPr>
              <w:jc w:val="center"/>
              <w:keepLines/>
              <w:keepNext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 w:eastAsia="Arial"/>
                <w:b/>
                <w:bCs/>
                <w:sz w:val="18"/>
                <w:szCs w:val="18"/>
              </w:rPr>
              <w:outlineLvl w:val="3"/>
            </w:pPr>
            <w:r>
              <w:rPr>
                <w:rFonts w:ascii="Times New Roman" w:hAnsi="Times New Roman" w:cs="Times New Roman" w:eastAsia="Arial"/>
                <w:b/>
                <w:bCs/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1" w:type="dxa"/>
            <w:vMerge w:val="restart"/>
            <w:textDirection w:val="lrTb"/>
            <w:noWrap w:val="false"/>
          </w:tcPr>
          <w:p>
            <w:pPr>
              <w:jc w:val="center"/>
              <w:keepLines/>
              <w:keepNext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 w:eastAsia="Arial"/>
                <w:b/>
                <w:bCs/>
                <w:sz w:val="18"/>
                <w:szCs w:val="18"/>
              </w:rPr>
              <w:outlineLvl w:val="3"/>
            </w:pPr>
            <w:r>
              <w:rPr>
                <w:rFonts w:ascii="Times New Roman" w:hAnsi="Times New Roman" w:cs="Times New Roman" w:eastAsia="Arial"/>
                <w:b/>
                <w:bCs/>
                <w:sz w:val="18"/>
                <w:szCs w:val="18"/>
              </w:rPr>
              <w:t xml:space="preserve">Всего на конец 2025 года (тыс. рублей)</w:t>
            </w:r>
            <w:r/>
          </w:p>
        </w:tc>
      </w:tr>
      <w:tr>
        <w:trPr>
          <w:cantSplit/>
          <w:trHeight w:val="1134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11" w:type="dxa"/>
            <w:vAlign w:val="center"/>
            <w:vMerge w:val="continue"/>
            <w:textDirection w:val="lrTb"/>
            <w:noWrap w:val="false"/>
          </w:tcPr>
          <w:p>
            <w:pPr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769" w:type="dxa"/>
            <w:vAlign w:val="center"/>
            <w:vMerge w:val="continue"/>
            <w:textDirection w:val="lrTb"/>
            <w:noWrap w:val="false"/>
          </w:tcPr>
          <w:p>
            <w:pPr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20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keepLines/>
              <w:keepNext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 w:eastAsia="Arial"/>
                <w:b/>
                <w:bCs/>
                <w:sz w:val="18"/>
                <w:szCs w:val="18"/>
              </w:rPr>
              <w:outlineLvl w:val="3"/>
            </w:pPr>
            <w:r>
              <w:rPr>
                <w:rFonts w:ascii="Times New Roman" w:hAnsi="Times New Roman" w:cs="Times New Roman" w:eastAsia="Arial"/>
                <w:b/>
                <w:bCs/>
                <w:sz w:val="18"/>
                <w:szCs w:val="18"/>
              </w:rPr>
              <w:t xml:space="preserve">январь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20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keepLines/>
              <w:keepNext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 w:eastAsia="Arial"/>
                <w:b/>
                <w:bCs/>
                <w:sz w:val="18"/>
                <w:szCs w:val="18"/>
              </w:rPr>
              <w:outlineLvl w:val="3"/>
            </w:pPr>
            <w:r>
              <w:rPr>
                <w:rFonts w:ascii="Times New Roman" w:hAnsi="Times New Roman" w:cs="Times New Roman" w:eastAsia="Arial"/>
                <w:b/>
                <w:bCs/>
                <w:sz w:val="18"/>
                <w:szCs w:val="18"/>
              </w:rPr>
              <w:t xml:space="preserve">февраль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20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keepLines/>
              <w:keepNext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 w:eastAsia="Arial"/>
                <w:b/>
                <w:bCs/>
                <w:sz w:val="18"/>
                <w:szCs w:val="18"/>
              </w:rPr>
              <w:outlineLvl w:val="3"/>
            </w:pPr>
            <w:r>
              <w:rPr>
                <w:rFonts w:ascii="Times New Roman" w:hAnsi="Times New Roman" w:cs="Times New Roman" w:eastAsia="Arial"/>
                <w:b/>
                <w:bCs/>
                <w:sz w:val="18"/>
                <w:szCs w:val="18"/>
              </w:rPr>
              <w:t xml:space="preserve">март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20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keepLines/>
              <w:keepNext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 w:eastAsia="Arial"/>
                <w:b/>
                <w:bCs/>
                <w:sz w:val="18"/>
                <w:szCs w:val="18"/>
              </w:rPr>
              <w:outlineLvl w:val="3"/>
            </w:pPr>
            <w:r>
              <w:rPr>
                <w:rFonts w:ascii="Times New Roman" w:hAnsi="Times New Roman" w:cs="Times New Roman" w:eastAsia="Arial"/>
                <w:b/>
                <w:bCs/>
                <w:sz w:val="18"/>
                <w:szCs w:val="18"/>
              </w:rPr>
              <w:t xml:space="preserve">апрель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20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keepLines/>
              <w:keepNext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 w:eastAsia="Arial"/>
                <w:b/>
                <w:bCs/>
                <w:sz w:val="18"/>
                <w:szCs w:val="18"/>
              </w:rPr>
              <w:outlineLvl w:val="3"/>
            </w:pPr>
            <w:r>
              <w:rPr>
                <w:rFonts w:ascii="Times New Roman" w:hAnsi="Times New Roman" w:cs="Times New Roman" w:eastAsia="Arial"/>
                <w:b/>
                <w:bCs/>
                <w:sz w:val="18"/>
                <w:szCs w:val="18"/>
              </w:rPr>
              <w:t xml:space="preserve">май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20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keepLines/>
              <w:keepNext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 w:eastAsia="Arial"/>
                <w:b/>
                <w:bCs/>
                <w:sz w:val="18"/>
                <w:szCs w:val="18"/>
              </w:rPr>
              <w:outlineLvl w:val="3"/>
            </w:pPr>
            <w:r>
              <w:rPr>
                <w:rFonts w:ascii="Times New Roman" w:hAnsi="Times New Roman" w:cs="Times New Roman" w:eastAsia="Arial"/>
                <w:b/>
                <w:bCs/>
                <w:sz w:val="18"/>
                <w:szCs w:val="18"/>
              </w:rPr>
              <w:t xml:space="preserve">июнь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20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keepLines/>
              <w:keepNext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 w:eastAsia="Arial"/>
                <w:b/>
                <w:bCs/>
                <w:sz w:val="18"/>
                <w:szCs w:val="18"/>
              </w:rPr>
              <w:outlineLvl w:val="3"/>
            </w:pPr>
            <w:r>
              <w:rPr>
                <w:rFonts w:ascii="Times New Roman" w:hAnsi="Times New Roman" w:cs="Times New Roman" w:eastAsia="Arial"/>
                <w:b/>
                <w:bCs/>
                <w:sz w:val="18"/>
                <w:szCs w:val="18"/>
              </w:rPr>
              <w:t xml:space="preserve">июль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20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keepLines/>
              <w:keepNext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 w:eastAsia="Arial"/>
                <w:b/>
                <w:bCs/>
                <w:sz w:val="18"/>
                <w:szCs w:val="18"/>
              </w:rPr>
              <w:outlineLvl w:val="3"/>
            </w:pPr>
            <w:r>
              <w:rPr>
                <w:rFonts w:ascii="Times New Roman" w:hAnsi="Times New Roman" w:cs="Times New Roman" w:eastAsia="Arial"/>
                <w:b/>
                <w:bCs/>
                <w:sz w:val="18"/>
                <w:szCs w:val="18"/>
              </w:rPr>
              <w:t xml:space="preserve">август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20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keepLines/>
              <w:keepNext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 w:eastAsia="Arial"/>
                <w:b/>
                <w:bCs/>
                <w:sz w:val="18"/>
                <w:szCs w:val="18"/>
              </w:rPr>
              <w:outlineLvl w:val="3"/>
            </w:pPr>
            <w:r>
              <w:rPr>
                <w:rFonts w:ascii="Times New Roman" w:hAnsi="Times New Roman" w:cs="Times New Roman" w:eastAsia="Arial"/>
                <w:b/>
                <w:bCs/>
                <w:sz w:val="18"/>
                <w:szCs w:val="18"/>
              </w:rPr>
              <w:t xml:space="preserve">сентябрь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20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keepLines/>
              <w:keepNext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 w:eastAsia="Arial"/>
                <w:b/>
                <w:bCs/>
                <w:sz w:val="18"/>
                <w:szCs w:val="18"/>
              </w:rPr>
              <w:outlineLvl w:val="3"/>
            </w:pPr>
            <w:r>
              <w:rPr>
                <w:rFonts w:ascii="Times New Roman" w:hAnsi="Times New Roman" w:cs="Times New Roman" w:eastAsia="Arial"/>
                <w:b/>
                <w:bCs/>
                <w:sz w:val="18"/>
                <w:szCs w:val="18"/>
              </w:rPr>
              <w:t xml:space="preserve">октябрь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29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keepLines/>
              <w:keepNext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 w:eastAsia="Arial"/>
                <w:b/>
                <w:bCs/>
                <w:sz w:val="18"/>
                <w:szCs w:val="18"/>
              </w:rPr>
              <w:outlineLvl w:val="3"/>
            </w:pPr>
            <w:r>
              <w:rPr>
                <w:rFonts w:ascii="Times New Roman" w:hAnsi="Times New Roman" w:cs="Times New Roman" w:eastAsia="Arial"/>
                <w:b/>
                <w:bCs/>
                <w:sz w:val="18"/>
                <w:szCs w:val="18"/>
              </w:rPr>
              <w:t xml:space="preserve">ноябрь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1" w:type="dxa"/>
            <w:vAlign w:val="center"/>
            <w:vMerge w:val="continue"/>
            <w:textDirection w:val="lrTb"/>
            <w:noWrap w:val="false"/>
          </w:tcPr>
          <w:p>
            <w:pPr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11" w:type="dxa"/>
            <w:textDirection w:val="lrTb"/>
            <w:noWrap w:val="false"/>
          </w:tcPr>
          <w:p>
            <w:pPr>
              <w:jc w:val="center"/>
              <w:keepLines/>
              <w:keepNext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 w:eastAsia="Arial"/>
                <w:b/>
                <w:bCs/>
                <w:sz w:val="18"/>
                <w:szCs w:val="18"/>
              </w:rPr>
              <w:outlineLvl w:val="3"/>
            </w:pPr>
            <w:r>
              <w:rPr>
                <w:rFonts w:ascii="Times New Roman" w:hAnsi="Times New Roman" w:cs="Times New Roman" w:eastAsia="Arial"/>
                <w:b/>
                <w:bCs/>
                <w:sz w:val="18"/>
                <w:szCs w:val="18"/>
              </w:rPr>
              <w:t xml:space="preserve">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769" w:type="dxa"/>
            <w:textDirection w:val="lrTb"/>
            <w:noWrap w:val="false"/>
          </w:tcPr>
          <w:p>
            <w:pPr>
              <w:jc w:val="center"/>
              <w:keepLines/>
              <w:keepNext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 w:eastAsia="Arial"/>
                <w:b/>
                <w:bCs/>
                <w:sz w:val="18"/>
                <w:szCs w:val="18"/>
              </w:rPr>
              <w:outlineLvl w:val="3"/>
            </w:pPr>
            <w:r>
              <w:rPr>
                <w:rFonts w:ascii="Times New Roman" w:hAnsi="Times New Roman" w:cs="Times New Roman" w:eastAsia="Arial"/>
                <w:b/>
                <w:bCs/>
                <w:sz w:val="18"/>
                <w:szCs w:val="18"/>
              </w:rPr>
              <w:t xml:space="preserve">2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20" w:type="dxa"/>
            <w:textDirection w:val="lrTb"/>
            <w:noWrap w:val="false"/>
          </w:tcPr>
          <w:p>
            <w:pPr>
              <w:jc w:val="center"/>
              <w:keepLines/>
              <w:keepNext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 w:eastAsia="Arial"/>
                <w:b/>
                <w:bCs/>
                <w:sz w:val="18"/>
                <w:szCs w:val="18"/>
              </w:rPr>
              <w:outlineLvl w:val="3"/>
            </w:pPr>
            <w:r>
              <w:rPr>
                <w:rFonts w:ascii="Times New Roman" w:hAnsi="Times New Roman" w:cs="Times New Roman" w:eastAsia="Arial"/>
                <w:b/>
                <w:bCs/>
                <w:sz w:val="18"/>
                <w:szCs w:val="18"/>
              </w:rPr>
              <w:t xml:space="preserve">3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20" w:type="dxa"/>
            <w:textDirection w:val="lrTb"/>
            <w:noWrap w:val="false"/>
          </w:tcPr>
          <w:p>
            <w:pPr>
              <w:jc w:val="center"/>
              <w:keepLines/>
              <w:keepNext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 w:eastAsia="Arial"/>
                <w:b/>
                <w:bCs/>
                <w:sz w:val="18"/>
                <w:szCs w:val="18"/>
              </w:rPr>
              <w:outlineLvl w:val="3"/>
            </w:pPr>
            <w:r>
              <w:rPr>
                <w:rFonts w:ascii="Times New Roman" w:hAnsi="Times New Roman" w:cs="Times New Roman" w:eastAsia="Arial"/>
                <w:b/>
                <w:bCs/>
                <w:sz w:val="18"/>
                <w:szCs w:val="18"/>
              </w:rPr>
              <w:t xml:space="preserve">4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20" w:type="dxa"/>
            <w:textDirection w:val="lrTb"/>
            <w:noWrap w:val="false"/>
          </w:tcPr>
          <w:p>
            <w:pPr>
              <w:jc w:val="center"/>
              <w:keepLines/>
              <w:keepNext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 w:eastAsia="Arial"/>
                <w:b/>
                <w:bCs/>
                <w:sz w:val="18"/>
                <w:szCs w:val="18"/>
              </w:rPr>
              <w:outlineLvl w:val="3"/>
            </w:pPr>
            <w:r>
              <w:rPr>
                <w:rFonts w:ascii="Times New Roman" w:hAnsi="Times New Roman" w:cs="Times New Roman" w:eastAsia="Arial"/>
                <w:b/>
                <w:bCs/>
                <w:sz w:val="18"/>
                <w:szCs w:val="18"/>
              </w:rPr>
              <w:t xml:space="preserve">5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20" w:type="dxa"/>
            <w:textDirection w:val="lrTb"/>
            <w:noWrap w:val="false"/>
          </w:tcPr>
          <w:p>
            <w:pPr>
              <w:jc w:val="center"/>
              <w:keepLines/>
              <w:keepNext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 w:eastAsia="Arial"/>
                <w:b/>
                <w:bCs/>
                <w:sz w:val="18"/>
                <w:szCs w:val="18"/>
              </w:rPr>
              <w:outlineLvl w:val="3"/>
            </w:pPr>
            <w:r>
              <w:rPr>
                <w:rFonts w:ascii="Times New Roman" w:hAnsi="Times New Roman" w:cs="Times New Roman" w:eastAsia="Arial"/>
                <w:b/>
                <w:bCs/>
                <w:sz w:val="18"/>
                <w:szCs w:val="18"/>
              </w:rPr>
              <w:t xml:space="preserve">6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20" w:type="dxa"/>
            <w:textDirection w:val="lrTb"/>
            <w:noWrap w:val="false"/>
          </w:tcPr>
          <w:p>
            <w:pPr>
              <w:jc w:val="center"/>
              <w:keepLines/>
              <w:keepNext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 w:eastAsia="Arial"/>
                <w:b/>
                <w:bCs/>
                <w:sz w:val="18"/>
                <w:szCs w:val="18"/>
              </w:rPr>
              <w:outlineLvl w:val="3"/>
            </w:pPr>
            <w:r>
              <w:rPr>
                <w:rFonts w:ascii="Times New Roman" w:hAnsi="Times New Roman" w:cs="Times New Roman" w:eastAsia="Arial"/>
                <w:b/>
                <w:bCs/>
                <w:sz w:val="18"/>
                <w:szCs w:val="18"/>
              </w:rPr>
              <w:t xml:space="preserve">7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20" w:type="dxa"/>
            <w:textDirection w:val="lrTb"/>
            <w:noWrap w:val="false"/>
          </w:tcPr>
          <w:p>
            <w:pPr>
              <w:jc w:val="center"/>
              <w:keepLines/>
              <w:keepNext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 w:eastAsia="Arial"/>
                <w:b/>
                <w:bCs/>
                <w:sz w:val="18"/>
                <w:szCs w:val="18"/>
              </w:rPr>
              <w:outlineLvl w:val="3"/>
            </w:pPr>
            <w:r>
              <w:rPr>
                <w:rFonts w:ascii="Times New Roman" w:hAnsi="Times New Roman" w:cs="Times New Roman" w:eastAsia="Arial"/>
                <w:b/>
                <w:bCs/>
                <w:sz w:val="18"/>
                <w:szCs w:val="18"/>
              </w:rPr>
              <w:t xml:space="preserve">8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20" w:type="dxa"/>
            <w:textDirection w:val="lrTb"/>
            <w:noWrap w:val="false"/>
          </w:tcPr>
          <w:p>
            <w:pPr>
              <w:jc w:val="center"/>
              <w:keepLines/>
              <w:keepNext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 w:eastAsia="Arial"/>
                <w:b/>
                <w:bCs/>
                <w:sz w:val="18"/>
                <w:szCs w:val="18"/>
              </w:rPr>
              <w:outlineLvl w:val="3"/>
            </w:pPr>
            <w:r>
              <w:rPr>
                <w:rFonts w:ascii="Times New Roman" w:hAnsi="Times New Roman" w:cs="Times New Roman" w:eastAsia="Arial"/>
                <w:b/>
                <w:bCs/>
                <w:sz w:val="18"/>
                <w:szCs w:val="18"/>
              </w:rPr>
              <w:t xml:space="preserve">9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20" w:type="dxa"/>
            <w:textDirection w:val="lrTb"/>
            <w:noWrap w:val="false"/>
          </w:tcPr>
          <w:p>
            <w:pPr>
              <w:jc w:val="center"/>
              <w:keepLines/>
              <w:keepNext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 w:eastAsia="Arial"/>
                <w:b/>
                <w:bCs/>
                <w:sz w:val="18"/>
                <w:szCs w:val="18"/>
              </w:rPr>
              <w:outlineLvl w:val="3"/>
            </w:pPr>
            <w:r>
              <w:rPr>
                <w:rFonts w:ascii="Times New Roman" w:hAnsi="Times New Roman" w:cs="Times New Roman" w:eastAsia="Arial"/>
                <w:b/>
                <w:bCs/>
                <w:sz w:val="18"/>
                <w:szCs w:val="18"/>
              </w:rPr>
              <w:t xml:space="preserve">10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20" w:type="dxa"/>
            <w:textDirection w:val="lrTb"/>
            <w:noWrap w:val="false"/>
          </w:tcPr>
          <w:p>
            <w:pPr>
              <w:jc w:val="center"/>
              <w:keepLines/>
              <w:keepNext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 w:eastAsia="Arial"/>
                <w:b/>
                <w:bCs/>
                <w:sz w:val="18"/>
                <w:szCs w:val="18"/>
              </w:rPr>
              <w:outlineLvl w:val="3"/>
            </w:pPr>
            <w:r>
              <w:rPr>
                <w:rFonts w:ascii="Times New Roman" w:hAnsi="Times New Roman" w:cs="Times New Roman" w:eastAsia="Arial"/>
                <w:b/>
                <w:bCs/>
                <w:sz w:val="18"/>
                <w:szCs w:val="18"/>
              </w:rPr>
              <w:t xml:space="preserve">11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20" w:type="dxa"/>
            <w:textDirection w:val="lrTb"/>
            <w:noWrap w:val="false"/>
          </w:tcPr>
          <w:p>
            <w:pPr>
              <w:jc w:val="center"/>
              <w:keepLines/>
              <w:keepNext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 w:eastAsia="Arial"/>
                <w:b/>
                <w:bCs/>
                <w:sz w:val="18"/>
                <w:szCs w:val="18"/>
              </w:rPr>
              <w:outlineLvl w:val="3"/>
            </w:pPr>
            <w:r>
              <w:rPr>
                <w:rFonts w:ascii="Times New Roman" w:hAnsi="Times New Roman" w:cs="Times New Roman" w:eastAsia="Arial"/>
                <w:b/>
                <w:bCs/>
                <w:sz w:val="18"/>
                <w:szCs w:val="18"/>
              </w:rPr>
              <w:t xml:space="preserve">12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29" w:type="dxa"/>
            <w:textDirection w:val="lrTb"/>
            <w:noWrap w:val="false"/>
          </w:tcPr>
          <w:p>
            <w:pPr>
              <w:jc w:val="center"/>
              <w:keepLines/>
              <w:keepNext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 w:eastAsia="Arial"/>
                <w:b/>
                <w:bCs/>
                <w:sz w:val="18"/>
                <w:szCs w:val="18"/>
              </w:rPr>
              <w:outlineLvl w:val="3"/>
            </w:pPr>
            <w:r>
              <w:rPr>
                <w:rFonts w:ascii="Times New Roman" w:hAnsi="Times New Roman" w:cs="Times New Roman" w:eastAsia="Arial"/>
                <w:b/>
                <w:bCs/>
                <w:sz w:val="18"/>
                <w:szCs w:val="18"/>
              </w:rPr>
              <w:t xml:space="preserve">13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1" w:type="dxa"/>
            <w:textDirection w:val="lrTb"/>
            <w:noWrap w:val="false"/>
          </w:tcPr>
          <w:p>
            <w:pPr>
              <w:jc w:val="center"/>
              <w:keepLines/>
              <w:keepNext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 w:eastAsia="Arial"/>
                <w:b/>
                <w:bCs/>
                <w:sz w:val="18"/>
                <w:szCs w:val="18"/>
              </w:rPr>
              <w:outlineLvl w:val="3"/>
            </w:pPr>
            <w:r>
              <w:rPr>
                <w:rFonts w:ascii="Times New Roman" w:hAnsi="Times New Roman" w:cs="Times New Roman" w:eastAsia="Arial"/>
                <w:b/>
                <w:bCs/>
                <w:sz w:val="18"/>
                <w:szCs w:val="18"/>
              </w:rPr>
              <w:t xml:space="preserve">14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11" w:type="dxa"/>
            <w:textDirection w:val="lrTb"/>
            <w:noWrap w:val="false"/>
          </w:tcPr>
          <w:p>
            <w:pPr>
              <w:jc w:val="center"/>
              <w:keepLines/>
              <w:keepNext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 w:eastAsia="Arial"/>
                <w:b/>
                <w:bCs/>
                <w:sz w:val="18"/>
                <w:szCs w:val="18"/>
              </w:rPr>
              <w:outlineLvl w:val="3"/>
            </w:pPr>
            <w:r>
              <w:rPr>
                <w:rFonts w:ascii="Times New Roman" w:hAnsi="Times New Roman" w:cs="Times New Roman" w:eastAsia="Arial"/>
                <w:b/>
                <w:bCs/>
                <w:sz w:val="18"/>
                <w:szCs w:val="18"/>
              </w:rPr>
              <w:t xml:space="preserve">1.</w:t>
            </w:r>
            <w:r/>
          </w:p>
        </w:tc>
        <w:tc>
          <w:tcPr>
            <w:gridSpan w:val="13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769" w:type="dxa"/>
            <w:textDirection w:val="lrTb"/>
            <w:noWrap w:val="false"/>
          </w:tcPr>
          <w:p>
            <w:pPr>
              <w:jc w:val="center"/>
              <w:keepLines/>
              <w:keepNext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 w:eastAsia="Arial"/>
                <w:b/>
                <w:bCs/>
                <w:sz w:val="18"/>
                <w:szCs w:val="18"/>
              </w:rPr>
              <w:outlineLvl w:val="3"/>
            </w:pPr>
            <w:r>
              <w:rPr>
                <w:rFonts w:ascii="Times New Roman" w:hAnsi="Times New Roman" w:cs="Times New Roman" w:eastAsia="Arial"/>
                <w:b/>
                <w:sz w:val="18"/>
                <w:szCs w:val="18"/>
              </w:rPr>
              <w:t xml:space="preserve">Задача 1. «</w:t>
            </w: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  <w:lang w:eastAsia="ru-RU"/>
              </w:rPr>
              <w:t xml:space="preserve">Оказание поддержки в приобретении (строительстве) жилых помещений в многоквартирных жилых домах и строительстве индивидуальных жилых домов</w:t>
            </w:r>
            <w:r>
              <w:rPr>
                <w:rFonts w:ascii="Times New Roman" w:hAnsi="Times New Roman" w:cs="Times New Roman" w:eastAsia="Arial"/>
                <w:b/>
                <w:sz w:val="18"/>
                <w:szCs w:val="18"/>
              </w:rPr>
              <w:t xml:space="preserve">»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11" w:type="dxa"/>
            <w:textDirection w:val="lrTb"/>
            <w:noWrap w:val="false"/>
          </w:tcPr>
          <w:p>
            <w:pPr>
              <w:jc w:val="center"/>
              <w:keepLines/>
              <w:keepNext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 w:eastAsia="Arial"/>
                <w:bCs/>
                <w:sz w:val="18"/>
                <w:szCs w:val="18"/>
              </w:rPr>
              <w:outlineLvl w:val="3"/>
            </w:pPr>
            <w:r>
              <w:rPr>
                <w:rFonts w:ascii="Times New Roman" w:hAnsi="Times New Roman" w:cs="Times New Roman" w:eastAsia="Arial"/>
                <w:bCs/>
                <w:sz w:val="18"/>
                <w:szCs w:val="18"/>
              </w:rPr>
              <w:t xml:space="preserve">1.1.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769" w:type="dxa"/>
            <w:textDirection w:val="lrTb"/>
            <w:noWrap w:val="false"/>
          </w:tcPr>
          <w:p>
            <w:pPr>
              <w:jc w:val="both"/>
              <w:keepLines/>
              <w:keepNext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 w:eastAsia="Arial"/>
                <w:bCs/>
                <w:sz w:val="18"/>
                <w:szCs w:val="18"/>
              </w:rPr>
              <w:outlineLvl w:val="3"/>
            </w:pPr>
            <w:r>
              <w:rPr>
                <w:rFonts w:ascii="Times New Roman" w:hAnsi="Times New Roman" w:cs="Times New Roman" w:eastAsia="Arial"/>
                <w:bCs/>
                <w:sz w:val="18"/>
                <w:szCs w:val="18"/>
              </w:rPr>
              <w:t xml:space="preserve">Мероприятие (результат) «Осуществлены полномочия по оказанию государственной (областной) поддержки в приобретении жилья с помощью жилищных (ипотечных) кредитов (займов) отдельных категорий граждан»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20" w:type="dxa"/>
            <w:textDirection w:val="lrTb"/>
            <w:noWrap w:val="false"/>
          </w:tcPr>
          <w:p>
            <w:pPr>
              <w:jc w:val="center"/>
              <w:keepLines/>
              <w:keepNext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 w:eastAsia="Arial"/>
                <w:bCs/>
                <w:sz w:val="18"/>
                <w:szCs w:val="18"/>
              </w:rPr>
              <w:outlineLvl w:val="3"/>
            </w:pPr>
            <w:r>
              <w:rPr>
                <w:rFonts w:ascii="Times New Roman" w:hAnsi="Times New Roman" w:cs="Times New Roman" w:eastAsia="Arial"/>
                <w:bCs/>
                <w:sz w:val="18"/>
                <w:szCs w:val="18"/>
              </w:rPr>
              <w:t xml:space="preserve">114,7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20" w:type="dxa"/>
            <w:textDirection w:val="lrTb"/>
            <w:noWrap w:val="false"/>
          </w:tcPr>
          <w:p>
            <w:pPr>
              <w:jc w:val="center"/>
              <w:keepLines/>
              <w:keepNext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 w:eastAsia="Arial"/>
                <w:bCs/>
                <w:sz w:val="18"/>
                <w:szCs w:val="18"/>
              </w:rPr>
              <w:outlineLvl w:val="3"/>
            </w:pPr>
            <w:r>
              <w:rPr>
                <w:rFonts w:ascii="Times New Roman" w:hAnsi="Times New Roman" w:cs="Times New Roman" w:eastAsia="Arial"/>
                <w:bCs/>
                <w:sz w:val="18"/>
                <w:szCs w:val="18"/>
              </w:rPr>
              <w:t xml:space="preserve">114,7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20" w:type="dxa"/>
            <w:textDirection w:val="lrTb"/>
            <w:noWrap w:val="false"/>
          </w:tcPr>
          <w:p>
            <w:pPr>
              <w:jc w:val="center"/>
              <w:keepLines/>
              <w:keepNext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 w:eastAsia="Arial"/>
                <w:bCs/>
                <w:sz w:val="18"/>
                <w:szCs w:val="18"/>
              </w:rPr>
              <w:outlineLvl w:val="3"/>
            </w:pPr>
            <w:r>
              <w:rPr>
                <w:rFonts w:ascii="Times New Roman" w:hAnsi="Times New Roman" w:cs="Times New Roman" w:eastAsia="Arial"/>
                <w:bCs/>
                <w:sz w:val="18"/>
                <w:szCs w:val="18"/>
              </w:rPr>
              <w:t xml:space="preserve">114,7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20" w:type="dxa"/>
            <w:textDirection w:val="lrTb"/>
            <w:noWrap w:val="false"/>
          </w:tcPr>
          <w:p>
            <w:pPr>
              <w:jc w:val="center"/>
              <w:keepLines/>
              <w:keepNext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 w:eastAsia="Arial"/>
                <w:bCs/>
                <w:sz w:val="18"/>
                <w:szCs w:val="18"/>
              </w:rPr>
              <w:outlineLvl w:val="3"/>
            </w:pPr>
            <w:r>
              <w:rPr>
                <w:rFonts w:ascii="Times New Roman" w:hAnsi="Times New Roman" w:cs="Times New Roman" w:eastAsia="Arial"/>
                <w:bCs/>
                <w:sz w:val="18"/>
                <w:szCs w:val="18"/>
              </w:rPr>
              <w:t xml:space="preserve">114,7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20" w:type="dxa"/>
            <w:textDirection w:val="lrTb"/>
            <w:noWrap w:val="false"/>
          </w:tcPr>
          <w:p>
            <w:pPr>
              <w:jc w:val="center"/>
              <w:keepLines/>
              <w:keepNext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 w:eastAsia="Arial"/>
                <w:bCs/>
                <w:sz w:val="18"/>
                <w:szCs w:val="18"/>
              </w:rPr>
              <w:outlineLvl w:val="3"/>
            </w:pPr>
            <w:r>
              <w:rPr>
                <w:rFonts w:ascii="Times New Roman" w:hAnsi="Times New Roman" w:cs="Times New Roman" w:eastAsia="Arial"/>
                <w:bCs/>
                <w:sz w:val="18"/>
                <w:szCs w:val="18"/>
              </w:rPr>
              <w:t xml:space="preserve">114,7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20" w:type="dxa"/>
            <w:textDirection w:val="lrTb"/>
            <w:noWrap w:val="false"/>
          </w:tcPr>
          <w:p>
            <w:pPr>
              <w:jc w:val="center"/>
              <w:keepLines/>
              <w:keepNext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 w:eastAsia="Arial"/>
                <w:bCs/>
                <w:sz w:val="18"/>
                <w:szCs w:val="18"/>
              </w:rPr>
              <w:outlineLvl w:val="3"/>
            </w:pPr>
            <w:r>
              <w:rPr>
                <w:rFonts w:ascii="Times New Roman" w:hAnsi="Times New Roman" w:cs="Times New Roman" w:eastAsia="Arial"/>
                <w:bCs/>
                <w:sz w:val="18"/>
                <w:szCs w:val="18"/>
              </w:rPr>
              <w:t xml:space="preserve">114,7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20" w:type="dxa"/>
            <w:textDirection w:val="lrTb"/>
            <w:noWrap w:val="false"/>
          </w:tcPr>
          <w:p>
            <w:pPr>
              <w:jc w:val="center"/>
              <w:keepLines/>
              <w:keepNext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 w:eastAsia="Arial"/>
                <w:bCs/>
                <w:sz w:val="18"/>
                <w:szCs w:val="18"/>
              </w:rPr>
              <w:outlineLvl w:val="3"/>
            </w:pPr>
            <w:r>
              <w:rPr>
                <w:rFonts w:ascii="Times New Roman" w:hAnsi="Times New Roman" w:cs="Times New Roman" w:eastAsia="Arial"/>
                <w:bCs/>
                <w:sz w:val="18"/>
                <w:szCs w:val="18"/>
              </w:rPr>
              <w:t xml:space="preserve">114,7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20" w:type="dxa"/>
            <w:textDirection w:val="lrTb"/>
            <w:noWrap w:val="false"/>
          </w:tcPr>
          <w:p>
            <w:pPr>
              <w:jc w:val="center"/>
              <w:keepLines/>
              <w:keepNext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 w:eastAsia="Arial"/>
                <w:bCs/>
                <w:sz w:val="18"/>
                <w:szCs w:val="18"/>
              </w:rPr>
              <w:outlineLvl w:val="3"/>
            </w:pPr>
            <w:r>
              <w:rPr>
                <w:rFonts w:ascii="Times New Roman" w:hAnsi="Times New Roman" w:cs="Times New Roman" w:eastAsia="Arial"/>
                <w:bCs/>
                <w:sz w:val="18"/>
                <w:szCs w:val="18"/>
              </w:rPr>
              <w:t xml:space="preserve">114,7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20" w:type="dxa"/>
            <w:textDirection w:val="lrTb"/>
            <w:noWrap w:val="false"/>
          </w:tcPr>
          <w:p>
            <w:pPr>
              <w:jc w:val="center"/>
              <w:keepLines/>
              <w:keepNext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 w:eastAsia="Arial"/>
                <w:bCs/>
                <w:sz w:val="18"/>
                <w:szCs w:val="18"/>
              </w:rPr>
              <w:outlineLvl w:val="3"/>
            </w:pPr>
            <w:r>
              <w:rPr>
                <w:rFonts w:ascii="Times New Roman" w:hAnsi="Times New Roman" w:cs="Times New Roman" w:eastAsia="Arial"/>
                <w:bCs/>
                <w:sz w:val="18"/>
                <w:szCs w:val="18"/>
              </w:rPr>
              <w:t xml:space="preserve">114,7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20" w:type="dxa"/>
            <w:textDirection w:val="lrTb"/>
            <w:noWrap w:val="false"/>
          </w:tcPr>
          <w:p>
            <w:pPr>
              <w:jc w:val="center"/>
              <w:keepLines/>
              <w:keepNext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 w:eastAsia="Arial"/>
                <w:bCs/>
                <w:sz w:val="18"/>
                <w:szCs w:val="18"/>
              </w:rPr>
              <w:outlineLvl w:val="3"/>
            </w:pPr>
            <w:r>
              <w:rPr>
                <w:rFonts w:ascii="Times New Roman" w:hAnsi="Times New Roman" w:cs="Times New Roman" w:eastAsia="Arial"/>
                <w:bCs/>
                <w:sz w:val="18"/>
                <w:szCs w:val="18"/>
              </w:rPr>
              <w:t xml:space="preserve">114,7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29" w:type="dxa"/>
            <w:textDirection w:val="lrTb"/>
            <w:noWrap w:val="false"/>
          </w:tcPr>
          <w:p>
            <w:pPr>
              <w:jc w:val="center"/>
              <w:keepLines/>
              <w:keepNext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 w:eastAsia="Arial"/>
                <w:bCs/>
                <w:sz w:val="18"/>
                <w:szCs w:val="18"/>
              </w:rPr>
              <w:outlineLvl w:val="3"/>
            </w:pPr>
            <w:r>
              <w:rPr>
                <w:rFonts w:ascii="Times New Roman" w:hAnsi="Times New Roman" w:cs="Times New Roman" w:eastAsia="Arial"/>
                <w:bCs/>
                <w:sz w:val="18"/>
                <w:szCs w:val="18"/>
              </w:rPr>
              <w:t xml:space="preserve">11</w:t>
            </w:r>
            <w:r>
              <w:rPr>
                <w:rFonts w:ascii="Times New Roman" w:hAnsi="Times New Roman" w:cs="Times New Roman" w:eastAsia="Arial"/>
                <w:bCs/>
                <w:sz w:val="18"/>
                <w:szCs w:val="18"/>
              </w:rPr>
              <w:t xml:space="preserve">5,0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1" w:type="dxa"/>
            <w:textDirection w:val="lrTb"/>
            <w:noWrap w:val="false"/>
          </w:tcPr>
          <w:p>
            <w:pPr>
              <w:jc w:val="center"/>
              <w:keepLines/>
              <w:keepNext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 w:eastAsia="Arial"/>
                <w:bCs/>
                <w:sz w:val="18"/>
                <w:szCs w:val="18"/>
              </w:rPr>
              <w:outlineLvl w:val="3"/>
            </w:pPr>
            <w:r>
              <w:rPr>
                <w:rFonts w:ascii="Times New Roman" w:hAnsi="Times New Roman" w:cs="Times New Roman" w:eastAsia="Arial"/>
                <w:bCs/>
                <w:sz w:val="18"/>
                <w:szCs w:val="18"/>
              </w:rPr>
              <w:t xml:space="preserve">1 262,0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11" w:type="dxa"/>
            <w:textDirection w:val="lrTb"/>
            <w:noWrap w:val="false"/>
          </w:tcPr>
          <w:p>
            <w:pPr>
              <w:jc w:val="center"/>
              <w:keepLines/>
              <w:keepNext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 w:eastAsia="Arial"/>
                <w:bCs/>
                <w:sz w:val="18"/>
                <w:szCs w:val="18"/>
              </w:rPr>
              <w:outlineLvl w:val="3"/>
            </w:pPr>
            <w:r>
              <w:rPr>
                <w:rFonts w:ascii="Times New Roman" w:hAnsi="Times New Roman" w:cs="Times New Roman" w:eastAsia="Arial"/>
                <w:bCs/>
                <w:sz w:val="18"/>
                <w:szCs w:val="18"/>
              </w:rPr>
              <w:t xml:space="preserve">1.2.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769" w:type="dxa"/>
            <w:textDirection w:val="lrTb"/>
            <w:noWrap w:val="false"/>
          </w:tcPr>
          <w:p>
            <w:pPr>
              <w:jc w:val="both"/>
              <w:keepLines/>
              <w:keepNext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 w:eastAsia="Arial"/>
                <w:bCs/>
                <w:sz w:val="18"/>
                <w:szCs w:val="18"/>
              </w:rPr>
              <w:outlineLvl w:val="3"/>
            </w:pPr>
            <w:r>
              <w:rPr>
                <w:rFonts w:ascii="Times New Roman" w:hAnsi="Times New Roman" w:cs="Times New Roman" w:eastAsia="Arial"/>
                <w:bCs/>
                <w:sz w:val="18"/>
                <w:szCs w:val="18"/>
              </w:rPr>
              <w:t xml:space="preserve">Мероприятие (результат) «Осуществлены полномочия по оказанию государственной (областной) поддержки гражданам, пострадавшим в ходе специальной военной операции, в приобретении (строительстве) жилья с помощью жилищных (ипотечных) кредитов и займов»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20" w:type="dxa"/>
            <w:textDirection w:val="lrTb"/>
            <w:noWrap w:val="false"/>
          </w:tcPr>
          <w:p>
            <w:pPr>
              <w:jc w:val="center"/>
              <w:keepLines/>
              <w:keepNext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 w:eastAsia="Arial"/>
                <w:bCs/>
                <w:sz w:val="18"/>
                <w:szCs w:val="18"/>
              </w:rPr>
              <w:outlineLvl w:val="3"/>
            </w:pPr>
            <w:r>
              <w:rPr>
                <w:rFonts w:ascii="Times New Roman" w:hAnsi="Times New Roman" w:cs="Times New Roman" w:eastAsia="Arial"/>
                <w:bCs/>
                <w:sz w:val="18"/>
                <w:szCs w:val="18"/>
              </w:rPr>
              <w:t xml:space="preserve">15,7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20" w:type="dxa"/>
            <w:textDirection w:val="lrTb"/>
            <w:noWrap w:val="false"/>
          </w:tcPr>
          <w:p>
            <w:pPr>
              <w:jc w:val="center"/>
              <w:keepLines/>
              <w:keepNext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 w:eastAsia="Arial"/>
                <w:bCs/>
                <w:sz w:val="18"/>
                <w:szCs w:val="18"/>
              </w:rPr>
              <w:outlineLvl w:val="3"/>
            </w:pPr>
            <w:r>
              <w:rPr>
                <w:rFonts w:ascii="Times New Roman" w:hAnsi="Times New Roman" w:cs="Times New Roman" w:eastAsia="Arial"/>
                <w:bCs/>
                <w:sz w:val="18"/>
                <w:szCs w:val="18"/>
              </w:rPr>
              <w:t xml:space="preserve">15,7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20" w:type="dxa"/>
            <w:textDirection w:val="lrTb"/>
            <w:noWrap w:val="false"/>
          </w:tcPr>
          <w:p>
            <w:pPr>
              <w:jc w:val="center"/>
              <w:keepLines/>
              <w:keepNext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 w:eastAsia="Arial"/>
                <w:bCs/>
                <w:sz w:val="18"/>
                <w:szCs w:val="18"/>
              </w:rPr>
              <w:outlineLvl w:val="3"/>
            </w:pPr>
            <w:r>
              <w:rPr>
                <w:rFonts w:ascii="Times New Roman" w:hAnsi="Times New Roman" w:cs="Times New Roman" w:eastAsia="Arial"/>
                <w:bCs/>
                <w:sz w:val="18"/>
                <w:szCs w:val="18"/>
              </w:rPr>
              <w:t xml:space="preserve">15,7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20" w:type="dxa"/>
            <w:textDirection w:val="lrTb"/>
            <w:noWrap w:val="false"/>
          </w:tcPr>
          <w:p>
            <w:pPr>
              <w:jc w:val="center"/>
              <w:keepLines/>
              <w:keepNext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 w:eastAsia="Arial"/>
                <w:bCs/>
                <w:sz w:val="18"/>
                <w:szCs w:val="18"/>
              </w:rPr>
              <w:outlineLvl w:val="3"/>
            </w:pPr>
            <w:r>
              <w:rPr>
                <w:rFonts w:ascii="Times New Roman" w:hAnsi="Times New Roman" w:cs="Times New Roman" w:eastAsia="Arial"/>
                <w:bCs/>
                <w:sz w:val="18"/>
                <w:szCs w:val="18"/>
              </w:rPr>
              <w:t xml:space="preserve">15,7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20" w:type="dxa"/>
            <w:textDirection w:val="lrTb"/>
            <w:noWrap w:val="false"/>
          </w:tcPr>
          <w:p>
            <w:pPr>
              <w:jc w:val="center"/>
              <w:keepLines/>
              <w:keepNext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 w:eastAsia="Arial"/>
                <w:bCs/>
                <w:sz w:val="18"/>
                <w:szCs w:val="18"/>
              </w:rPr>
              <w:outlineLvl w:val="3"/>
            </w:pPr>
            <w:r>
              <w:rPr>
                <w:rFonts w:ascii="Times New Roman" w:hAnsi="Times New Roman" w:cs="Times New Roman" w:eastAsia="Arial"/>
                <w:bCs/>
                <w:sz w:val="18"/>
                <w:szCs w:val="18"/>
              </w:rPr>
              <w:t xml:space="preserve">15,7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20" w:type="dxa"/>
            <w:textDirection w:val="lrTb"/>
            <w:noWrap w:val="false"/>
          </w:tcPr>
          <w:p>
            <w:pPr>
              <w:jc w:val="center"/>
              <w:keepLines/>
              <w:keepNext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 w:eastAsia="Arial"/>
                <w:bCs/>
                <w:sz w:val="18"/>
                <w:szCs w:val="18"/>
              </w:rPr>
              <w:outlineLvl w:val="3"/>
            </w:pPr>
            <w:r>
              <w:rPr>
                <w:rFonts w:ascii="Times New Roman" w:hAnsi="Times New Roman" w:cs="Times New Roman" w:eastAsia="Arial"/>
                <w:bCs/>
                <w:sz w:val="18"/>
                <w:szCs w:val="18"/>
              </w:rPr>
              <w:t xml:space="preserve">15,7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20" w:type="dxa"/>
            <w:textDirection w:val="lrTb"/>
            <w:noWrap w:val="false"/>
          </w:tcPr>
          <w:p>
            <w:pPr>
              <w:jc w:val="center"/>
              <w:keepLines/>
              <w:keepNext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 w:eastAsia="Arial"/>
                <w:bCs/>
                <w:sz w:val="18"/>
                <w:szCs w:val="18"/>
              </w:rPr>
              <w:outlineLvl w:val="3"/>
            </w:pPr>
            <w:r>
              <w:rPr>
                <w:rFonts w:ascii="Times New Roman" w:hAnsi="Times New Roman" w:cs="Times New Roman" w:eastAsia="Arial"/>
                <w:bCs/>
                <w:sz w:val="18"/>
                <w:szCs w:val="18"/>
              </w:rPr>
              <w:t xml:space="preserve">15,7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20" w:type="dxa"/>
            <w:textDirection w:val="lrTb"/>
            <w:noWrap w:val="false"/>
          </w:tcPr>
          <w:p>
            <w:pPr>
              <w:jc w:val="center"/>
              <w:keepLines/>
              <w:keepNext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 w:eastAsia="Arial"/>
                <w:bCs/>
                <w:sz w:val="18"/>
                <w:szCs w:val="18"/>
              </w:rPr>
              <w:outlineLvl w:val="3"/>
            </w:pPr>
            <w:r>
              <w:rPr>
                <w:rFonts w:ascii="Times New Roman" w:hAnsi="Times New Roman" w:cs="Times New Roman" w:eastAsia="Arial"/>
                <w:bCs/>
                <w:sz w:val="18"/>
                <w:szCs w:val="18"/>
              </w:rPr>
              <w:t xml:space="preserve">15,7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20" w:type="dxa"/>
            <w:textDirection w:val="lrTb"/>
            <w:noWrap w:val="false"/>
          </w:tcPr>
          <w:p>
            <w:pPr>
              <w:jc w:val="center"/>
              <w:keepLines/>
              <w:keepNext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 w:eastAsia="Arial"/>
                <w:bCs/>
                <w:sz w:val="18"/>
                <w:szCs w:val="18"/>
              </w:rPr>
              <w:outlineLvl w:val="3"/>
            </w:pPr>
            <w:r>
              <w:rPr>
                <w:rFonts w:ascii="Times New Roman" w:hAnsi="Times New Roman" w:cs="Times New Roman" w:eastAsia="Arial"/>
                <w:bCs/>
                <w:sz w:val="18"/>
                <w:szCs w:val="18"/>
              </w:rPr>
              <w:t xml:space="preserve">15,6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20" w:type="dxa"/>
            <w:textDirection w:val="lrTb"/>
            <w:noWrap w:val="false"/>
          </w:tcPr>
          <w:p>
            <w:pPr>
              <w:jc w:val="center"/>
              <w:keepLines/>
              <w:keepNext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 w:eastAsia="Arial"/>
                <w:bCs/>
                <w:sz w:val="18"/>
                <w:szCs w:val="18"/>
              </w:rPr>
              <w:outlineLvl w:val="3"/>
            </w:pPr>
            <w:r>
              <w:rPr>
                <w:rFonts w:ascii="Times New Roman" w:hAnsi="Times New Roman" w:cs="Times New Roman" w:eastAsia="Arial"/>
                <w:bCs/>
                <w:sz w:val="18"/>
                <w:szCs w:val="18"/>
              </w:rPr>
              <w:t xml:space="preserve">15,6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29" w:type="dxa"/>
            <w:textDirection w:val="lrTb"/>
            <w:noWrap w:val="false"/>
          </w:tcPr>
          <w:p>
            <w:pPr>
              <w:jc w:val="center"/>
              <w:keepLines/>
              <w:keepNext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 w:eastAsia="Arial"/>
                <w:bCs/>
                <w:sz w:val="18"/>
                <w:szCs w:val="18"/>
              </w:rPr>
              <w:outlineLvl w:val="3"/>
            </w:pPr>
            <w:r>
              <w:rPr>
                <w:rFonts w:ascii="Times New Roman" w:hAnsi="Times New Roman" w:cs="Times New Roman" w:eastAsia="Arial"/>
                <w:bCs/>
                <w:sz w:val="18"/>
                <w:szCs w:val="18"/>
              </w:rPr>
              <w:t xml:space="preserve">15,6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1" w:type="dxa"/>
            <w:textDirection w:val="lrTb"/>
            <w:noWrap w:val="false"/>
          </w:tcPr>
          <w:p>
            <w:pPr>
              <w:jc w:val="center"/>
              <w:keepLines/>
              <w:keepNext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 w:eastAsia="Arial"/>
                <w:bCs/>
                <w:sz w:val="18"/>
                <w:szCs w:val="18"/>
              </w:rPr>
              <w:outlineLvl w:val="3"/>
            </w:pPr>
            <w:r>
              <w:rPr>
                <w:rFonts w:ascii="Times New Roman" w:hAnsi="Times New Roman" w:cs="Times New Roman" w:eastAsia="Arial"/>
                <w:bCs/>
                <w:sz w:val="18"/>
                <w:szCs w:val="18"/>
              </w:rPr>
              <w:t xml:space="preserve">172,4</w:t>
            </w:r>
            <w:r/>
          </w:p>
        </w:tc>
      </w:tr>
      <w:tr>
        <w:trPr/>
        <w:tc>
          <w:tcPr>
            <w:gridSpan w:val="2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480" w:type="dxa"/>
            <w:textDirection w:val="lrTb"/>
            <w:noWrap w:val="false"/>
          </w:tcPr>
          <w:p>
            <w:pPr>
              <w:jc w:val="both"/>
              <w:keepLines/>
              <w:keepNext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 w:eastAsia="Arial"/>
                <w:b/>
                <w:bCs/>
                <w:sz w:val="18"/>
                <w:szCs w:val="18"/>
              </w:rPr>
              <w:outlineLvl w:val="3"/>
            </w:pPr>
            <w:r>
              <w:rPr>
                <w:rFonts w:ascii="Times New Roman" w:hAnsi="Times New Roman" w:cs="Times New Roman" w:eastAsia="Arial"/>
                <w:b/>
                <w:bCs/>
                <w:sz w:val="18"/>
                <w:szCs w:val="18"/>
              </w:rPr>
              <w:t xml:space="preserve">Итого: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20" w:type="dxa"/>
            <w:textDirection w:val="lrTb"/>
            <w:noWrap w:val="false"/>
          </w:tcPr>
          <w:p>
            <w:pPr>
              <w:jc w:val="center"/>
              <w:keepLines/>
              <w:keepNext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 w:eastAsia="Arial"/>
                <w:b/>
                <w:bCs/>
                <w:sz w:val="18"/>
                <w:szCs w:val="18"/>
              </w:rPr>
              <w:outlineLvl w:val="3"/>
            </w:pPr>
            <w:r>
              <w:rPr>
                <w:rFonts w:ascii="Times New Roman" w:hAnsi="Times New Roman" w:cs="Times New Roman" w:eastAsia="Arial"/>
                <w:b/>
                <w:bCs/>
                <w:sz w:val="18"/>
                <w:szCs w:val="18"/>
              </w:rPr>
              <w:t xml:space="preserve">206,9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20" w:type="dxa"/>
            <w:textDirection w:val="lrTb"/>
            <w:noWrap w:val="false"/>
          </w:tcPr>
          <w:p>
            <w:pPr>
              <w:jc w:val="center"/>
              <w:keepLines/>
              <w:keepNext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 w:eastAsia="Arial"/>
                <w:b/>
                <w:bCs/>
                <w:sz w:val="18"/>
                <w:szCs w:val="18"/>
              </w:rPr>
              <w:outlineLvl w:val="3"/>
            </w:pPr>
            <w:r>
              <w:rPr>
                <w:rFonts w:ascii="Times New Roman" w:hAnsi="Times New Roman" w:cs="Times New Roman" w:eastAsia="Arial"/>
                <w:b/>
                <w:bCs/>
                <w:sz w:val="18"/>
                <w:szCs w:val="18"/>
              </w:rPr>
              <w:t xml:space="preserve">206,9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20" w:type="dxa"/>
            <w:textDirection w:val="lrTb"/>
            <w:noWrap w:val="false"/>
          </w:tcPr>
          <w:p>
            <w:pPr>
              <w:jc w:val="center"/>
              <w:keepLines/>
              <w:keepNext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 w:eastAsia="Arial"/>
                <w:b/>
                <w:bCs/>
                <w:sz w:val="18"/>
                <w:szCs w:val="18"/>
              </w:rPr>
              <w:outlineLvl w:val="3"/>
            </w:pPr>
            <w:r>
              <w:rPr>
                <w:rFonts w:ascii="Times New Roman" w:hAnsi="Times New Roman" w:cs="Times New Roman" w:eastAsia="Arial"/>
                <w:b/>
                <w:bCs/>
                <w:sz w:val="18"/>
                <w:szCs w:val="18"/>
              </w:rPr>
              <w:t xml:space="preserve">206,9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20" w:type="dxa"/>
            <w:textDirection w:val="lrTb"/>
            <w:noWrap w:val="false"/>
          </w:tcPr>
          <w:p>
            <w:pPr>
              <w:jc w:val="center"/>
              <w:keepLines/>
              <w:keepNext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 w:eastAsia="Arial"/>
                <w:b/>
                <w:bCs/>
                <w:sz w:val="18"/>
                <w:szCs w:val="18"/>
              </w:rPr>
              <w:outlineLvl w:val="3"/>
            </w:pPr>
            <w:r>
              <w:rPr>
                <w:rFonts w:ascii="Times New Roman" w:hAnsi="Times New Roman" w:cs="Times New Roman" w:eastAsia="Arial"/>
                <w:b/>
                <w:bCs/>
                <w:sz w:val="18"/>
                <w:szCs w:val="18"/>
              </w:rPr>
              <w:t xml:space="preserve">206,9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20" w:type="dxa"/>
            <w:textDirection w:val="lrTb"/>
            <w:noWrap w:val="false"/>
          </w:tcPr>
          <w:p>
            <w:pPr>
              <w:jc w:val="center"/>
              <w:keepLines/>
              <w:keepNext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 w:eastAsia="Arial"/>
                <w:b/>
                <w:bCs/>
                <w:sz w:val="18"/>
                <w:szCs w:val="18"/>
              </w:rPr>
              <w:outlineLvl w:val="3"/>
            </w:pPr>
            <w:r>
              <w:rPr>
                <w:rFonts w:ascii="Times New Roman" w:hAnsi="Times New Roman" w:cs="Times New Roman" w:eastAsia="Arial"/>
                <w:b/>
                <w:bCs/>
                <w:sz w:val="18"/>
                <w:szCs w:val="18"/>
              </w:rPr>
              <w:t xml:space="preserve">206,9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20" w:type="dxa"/>
            <w:textDirection w:val="lrTb"/>
            <w:noWrap w:val="false"/>
          </w:tcPr>
          <w:p>
            <w:pPr>
              <w:jc w:val="center"/>
              <w:keepLines/>
              <w:keepNext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 w:eastAsia="Arial"/>
                <w:b/>
                <w:bCs/>
                <w:sz w:val="18"/>
                <w:szCs w:val="18"/>
              </w:rPr>
              <w:outlineLvl w:val="3"/>
            </w:pPr>
            <w:r>
              <w:rPr>
                <w:rFonts w:ascii="Times New Roman" w:hAnsi="Times New Roman" w:cs="Times New Roman" w:eastAsia="Arial"/>
                <w:b/>
                <w:bCs/>
                <w:sz w:val="18"/>
                <w:szCs w:val="18"/>
              </w:rPr>
              <w:t xml:space="preserve">206,9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20" w:type="dxa"/>
            <w:textDirection w:val="lrTb"/>
            <w:noWrap w:val="false"/>
          </w:tcPr>
          <w:p>
            <w:pPr>
              <w:jc w:val="center"/>
              <w:keepLines/>
              <w:keepNext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 w:eastAsia="Arial"/>
                <w:b/>
                <w:bCs/>
                <w:sz w:val="18"/>
                <w:szCs w:val="18"/>
              </w:rPr>
              <w:outlineLvl w:val="3"/>
            </w:pPr>
            <w:r>
              <w:rPr>
                <w:rFonts w:ascii="Times New Roman" w:hAnsi="Times New Roman" w:cs="Times New Roman" w:eastAsia="Arial"/>
                <w:b/>
                <w:bCs/>
                <w:sz w:val="18"/>
                <w:szCs w:val="18"/>
              </w:rPr>
              <w:t xml:space="preserve">206,9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20" w:type="dxa"/>
            <w:textDirection w:val="lrTb"/>
            <w:noWrap w:val="false"/>
          </w:tcPr>
          <w:p>
            <w:pPr>
              <w:jc w:val="center"/>
              <w:keepLines/>
              <w:keepNext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 w:eastAsia="Arial"/>
                <w:b/>
                <w:bCs/>
                <w:sz w:val="18"/>
                <w:szCs w:val="18"/>
              </w:rPr>
              <w:outlineLvl w:val="3"/>
            </w:pPr>
            <w:r>
              <w:rPr>
                <w:rFonts w:ascii="Times New Roman" w:hAnsi="Times New Roman" w:cs="Times New Roman" w:eastAsia="Arial"/>
                <w:b/>
                <w:bCs/>
                <w:sz w:val="18"/>
                <w:szCs w:val="18"/>
              </w:rPr>
              <w:t xml:space="preserve">206,9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20" w:type="dxa"/>
            <w:textDirection w:val="lrTb"/>
            <w:noWrap w:val="false"/>
          </w:tcPr>
          <w:p>
            <w:pPr>
              <w:jc w:val="center"/>
              <w:keepLines/>
              <w:keepNext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 w:eastAsia="Arial"/>
                <w:b/>
                <w:bCs/>
                <w:sz w:val="18"/>
                <w:szCs w:val="18"/>
              </w:rPr>
              <w:outlineLvl w:val="3"/>
            </w:pPr>
            <w:r>
              <w:rPr>
                <w:rFonts w:ascii="Times New Roman" w:hAnsi="Times New Roman" w:cs="Times New Roman" w:eastAsia="Arial"/>
                <w:b/>
                <w:bCs/>
                <w:sz w:val="18"/>
                <w:szCs w:val="18"/>
              </w:rPr>
              <w:t xml:space="preserve">206,8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20" w:type="dxa"/>
            <w:textDirection w:val="lrTb"/>
            <w:noWrap w:val="false"/>
          </w:tcPr>
          <w:p>
            <w:pPr>
              <w:jc w:val="center"/>
              <w:keepLines/>
              <w:keepNext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 w:eastAsia="Arial"/>
                <w:b/>
                <w:bCs/>
                <w:sz w:val="18"/>
                <w:szCs w:val="18"/>
              </w:rPr>
              <w:outlineLvl w:val="3"/>
            </w:pPr>
            <w:r>
              <w:rPr>
                <w:rFonts w:ascii="Times New Roman" w:hAnsi="Times New Roman" w:cs="Times New Roman" w:eastAsia="Arial"/>
                <w:b/>
                <w:bCs/>
                <w:sz w:val="18"/>
                <w:szCs w:val="18"/>
              </w:rPr>
              <w:t xml:space="preserve">206,7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29" w:type="dxa"/>
            <w:textDirection w:val="lrTb"/>
            <w:noWrap w:val="false"/>
          </w:tcPr>
          <w:p>
            <w:pPr>
              <w:jc w:val="center"/>
              <w:keepLines/>
              <w:keepNext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 w:eastAsia="Arial"/>
                <w:b/>
                <w:bCs/>
                <w:sz w:val="18"/>
                <w:szCs w:val="18"/>
              </w:rPr>
              <w:outlineLvl w:val="3"/>
            </w:pPr>
            <w:r>
              <w:rPr>
                <w:rFonts w:ascii="Times New Roman" w:hAnsi="Times New Roman" w:cs="Times New Roman" w:eastAsia="Arial"/>
                <w:b/>
                <w:bCs/>
                <w:sz w:val="18"/>
                <w:szCs w:val="18"/>
              </w:rPr>
              <w:t xml:space="preserve">206,7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1" w:type="dxa"/>
            <w:textDirection w:val="lrTb"/>
            <w:noWrap w:val="false"/>
          </w:tcPr>
          <w:p>
            <w:pPr>
              <w:jc w:val="center"/>
              <w:keepLines/>
              <w:keepNext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 w:eastAsia="Arial"/>
                <w:b/>
                <w:bCs/>
                <w:sz w:val="18"/>
                <w:szCs w:val="18"/>
              </w:rPr>
              <w:outlineLvl w:val="3"/>
            </w:pPr>
            <w:r>
              <w:rPr>
                <w:rFonts w:ascii="Times New Roman" w:hAnsi="Times New Roman" w:cs="Times New Roman" w:eastAsia="Arial"/>
                <w:b/>
                <w:bCs/>
                <w:sz w:val="18"/>
                <w:szCs w:val="18"/>
              </w:rPr>
              <w:t xml:space="preserve">2 275,4</w:t>
            </w:r>
            <w:r/>
          </w:p>
        </w:tc>
      </w:tr>
    </w:tbl>
    <w:p>
      <w:pPr>
        <w:jc w:val="center"/>
        <w:keepLines/>
        <w:keepNext/>
        <w:spacing w:lineRule="auto" w:line="240" w:after="0" w:before="40"/>
        <w:rPr>
          <w:rFonts w:ascii="Times New Roman" w:hAnsi="Times New Roman" w:cs="Times New Roman" w:eastAsiaTheme="majorEastAsia"/>
          <w:color w:val="1F3763"/>
        </w:rPr>
        <w:outlineLvl w:val="2"/>
      </w:pPr>
      <w:r>
        <w:rPr>
          <w:rFonts w:ascii="Times New Roman" w:hAnsi="Times New Roman" w:cs="Times New Roman" w:eastAsiaTheme="majorEastAsia"/>
          <w:color w:val="1F3763"/>
        </w:rPr>
      </w:r>
      <w:r>
        <w:rPr>
          <w:rFonts w:eastAsiaTheme="majorEastAsia"/>
        </w:rPr>
      </w:r>
    </w:p>
    <w:p>
      <w:pPr>
        <w:jc w:val="right"/>
        <w:keepLines/>
        <w:keepNext/>
        <w:spacing w:after="0"/>
        <w:rPr>
          <w:rFonts w:ascii="Times New Roman" w:hAnsi="Times New Roman" w:cs="Times New Roman" w:eastAsiaTheme="majorEastAsia"/>
          <w:b/>
          <w:bCs/>
          <w:sz w:val="20"/>
          <w:szCs w:val="20"/>
        </w:rPr>
        <w:outlineLvl w:val="3"/>
      </w:pPr>
      <w:r>
        <w:rPr>
          <w:rFonts w:ascii="Times New Roman" w:hAnsi="Times New Roman" w:cs="Times New Roman" w:eastAsiaTheme="majorEastAsia"/>
          <w:b/>
          <w:bCs/>
          <w:sz w:val="20"/>
          <w:szCs w:val="20"/>
        </w:rPr>
      </w:r>
      <w:r>
        <w:rPr>
          <w:rFonts w:eastAsiaTheme="majorEastAsia"/>
        </w:rPr>
      </w:r>
    </w:p>
    <w:p>
      <w:pPr>
        <w:jc w:val="right"/>
        <w:keepLines/>
        <w:keepNext/>
        <w:spacing w:after="0"/>
        <w:rPr>
          <w:rFonts w:ascii="Times New Roman" w:hAnsi="Times New Roman" w:cs="Times New Roman" w:eastAsiaTheme="majorEastAsia"/>
          <w:b/>
          <w:bCs/>
          <w:sz w:val="20"/>
          <w:szCs w:val="20"/>
        </w:rPr>
        <w:outlineLvl w:val="3"/>
      </w:pPr>
      <w:r>
        <w:rPr>
          <w:rFonts w:ascii="Times New Roman" w:hAnsi="Times New Roman" w:cs="Times New Roman" w:eastAsiaTheme="majorEastAsia"/>
          <w:b/>
          <w:bCs/>
          <w:sz w:val="20"/>
          <w:szCs w:val="20"/>
        </w:rPr>
      </w:r>
      <w:r>
        <w:rPr>
          <w:rFonts w:eastAsiaTheme="majorEastAsia"/>
        </w:rPr>
      </w:r>
    </w:p>
    <w:p>
      <w:pPr>
        <w:jc w:val="right"/>
        <w:keepLines/>
        <w:keepNext/>
        <w:spacing w:after="0"/>
        <w:rPr>
          <w:rFonts w:ascii="Times New Roman" w:hAnsi="Times New Roman" w:cs="Times New Roman" w:eastAsiaTheme="majorEastAsia"/>
          <w:b/>
          <w:bCs/>
          <w:sz w:val="20"/>
          <w:szCs w:val="20"/>
        </w:rPr>
        <w:outlineLvl w:val="3"/>
      </w:pPr>
      <w:r>
        <w:rPr>
          <w:rFonts w:ascii="Times New Roman" w:hAnsi="Times New Roman" w:cs="Times New Roman" w:eastAsiaTheme="majorEastAsia"/>
          <w:b/>
          <w:bCs/>
          <w:sz w:val="20"/>
          <w:szCs w:val="20"/>
        </w:rPr>
      </w:r>
      <w:r>
        <w:rPr>
          <w:rFonts w:eastAsiaTheme="majorEastAsia"/>
        </w:rPr>
      </w:r>
    </w:p>
    <w:p>
      <w:pPr>
        <w:jc w:val="right"/>
        <w:keepLines/>
        <w:keepNext/>
        <w:spacing w:after="0"/>
        <w:rPr>
          <w:rFonts w:ascii="Times New Roman" w:hAnsi="Times New Roman" w:cs="Times New Roman" w:eastAsiaTheme="majorEastAsia"/>
          <w:b/>
          <w:bCs/>
          <w:sz w:val="20"/>
          <w:szCs w:val="20"/>
        </w:rPr>
        <w:outlineLvl w:val="3"/>
      </w:pPr>
      <w:r>
        <w:rPr>
          <w:rFonts w:ascii="Times New Roman" w:hAnsi="Times New Roman" w:cs="Times New Roman" w:eastAsiaTheme="majorEastAsia"/>
          <w:b/>
          <w:bCs/>
          <w:sz w:val="20"/>
          <w:szCs w:val="20"/>
        </w:rPr>
      </w:r>
      <w:r>
        <w:rPr>
          <w:rFonts w:eastAsiaTheme="majorEastAsia"/>
        </w:rPr>
      </w:r>
    </w:p>
    <w:p>
      <w:pPr>
        <w:jc w:val="right"/>
        <w:keepLines/>
        <w:keepNext/>
        <w:spacing w:after="0"/>
        <w:rPr>
          <w:rFonts w:ascii="Times New Roman" w:hAnsi="Times New Roman" w:cs="Times New Roman" w:eastAsiaTheme="majorEastAsia"/>
          <w:b/>
          <w:bCs/>
          <w:sz w:val="20"/>
          <w:szCs w:val="20"/>
        </w:rPr>
        <w:outlineLvl w:val="3"/>
      </w:pPr>
      <w:r>
        <w:rPr>
          <w:rFonts w:ascii="Times New Roman" w:hAnsi="Times New Roman" w:cs="Times New Roman" w:eastAsiaTheme="majorEastAsia"/>
          <w:b/>
          <w:bCs/>
          <w:sz w:val="20"/>
          <w:szCs w:val="20"/>
        </w:rPr>
      </w:r>
      <w:r>
        <w:rPr>
          <w:rFonts w:eastAsiaTheme="majorEastAsia"/>
        </w:rPr>
      </w:r>
    </w:p>
    <w:p>
      <w:pPr>
        <w:jc w:val="right"/>
        <w:keepLines/>
        <w:keepNext/>
        <w:spacing w:after="0"/>
        <w:rPr>
          <w:rFonts w:ascii="Times New Roman" w:hAnsi="Times New Roman" w:cs="Times New Roman" w:eastAsiaTheme="majorEastAsia"/>
          <w:b/>
          <w:bCs/>
          <w:sz w:val="20"/>
          <w:szCs w:val="20"/>
        </w:rPr>
        <w:outlineLvl w:val="3"/>
      </w:pPr>
      <w:r>
        <w:rPr>
          <w:rFonts w:ascii="Times New Roman" w:hAnsi="Times New Roman" w:cs="Times New Roman" w:eastAsiaTheme="majorEastAsia"/>
          <w:b/>
          <w:bCs/>
          <w:sz w:val="20"/>
          <w:szCs w:val="20"/>
        </w:rPr>
      </w:r>
      <w:r>
        <w:rPr>
          <w:rFonts w:eastAsiaTheme="majorEastAsia"/>
        </w:rPr>
      </w:r>
    </w:p>
    <w:p>
      <w:pPr>
        <w:jc w:val="right"/>
        <w:keepLines/>
        <w:keepNext/>
        <w:spacing w:after="0"/>
        <w:rPr>
          <w:rFonts w:ascii="Times New Roman" w:hAnsi="Times New Roman" w:cs="Times New Roman" w:eastAsiaTheme="majorEastAsia"/>
          <w:b/>
          <w:bCs/>
          <w:sz w:val="20"/>
          <w:szCs w:val="20"/>
        </w:rPr>
        <w:outlineLvl w:val="3"/>
      </w:pPr>
      <w:r>
        <w:rPr>
          <w:rFonts w:ascii="Times New Roman" w:hAnsi="Times New Roman" w:cs="Times New Roman" w:eastAsiaTheme="majorEastAsia"/>
          <w:b/>
          <w:bCs/>
          <w:sz w:val="20"/>
          <w:szCs w:val="20"/>
        </w:rPr>
      </w:r>
      <w:r>
        <w:rPr>
          <w:rFonts w:eastAsiaTheme="majorEastAsia"/>
        </w:rPr>
      </w:r>
    </w:p>
    <w:p>
      <w:pPr>
        <w:jc w:val="right"/>
        <w:keepLines/>
        <w:keepNext/>
        <w:spacing w:after="0"/>
        <w:rPr>
          <w:rFonts w:ascii="Times New Roman" w:hAnsi="Times New Roman" w:cs="Times New Roman" w:eastAsiaTheme="majorEastAsia"/>
          <w:b/>
          <w:bCs/>
          <w:sz w:val="20"/>
          <w:szCs w:val="20"/>
        </w:rPr>
        <w:outlineLvl w:val="3"/>
      </w:pPr>
      <w:r>
        <w:rPr>
          <w:rFonts w:ascii="Times New Roman" w:hAnsi="Times New Roman" w:cs="Times New Roman" w:eastAsiaTheme="majorEastAsia"/>
          <w:b/>
          <w:bCs/>
          <w:sz w:val="20"/>
          <w:szCs w:val="20"/>
        </w:rPr>
      </w:r>
      <w:r>
        <w:rPr>
          <w:rFonts w:eastAsiaTheme="majorEastAsia"/>
        </w:rPr>
      </w:r>
    </w:p>
    <w:p>
      <w:pPr>
        <w:jc w:val="right"/>
        <w:keepLines/>
        <w:keepNext/>
        <w:spacing w:after="0"/>
        <w:rPr>
          <w:rFonts w:ascii="Times New Roman" w:hAnsi="Times New Roman" w:cs="Times New Roman" w:eastAsiaTheme="majorEastAsia"/>
          <w:b/>
          <w:bCs/>
          <w:sz w:val="20"/>
          <w:szCs w:val="20"/>
        </w:rPr>
        <w:outlineLvl w:val="3"/>
      </w:pPr>
      <w:r>
        <w:rPr>
          <w:rFonts w:ascii="Times New Roman" w:hAnsi="Times New Roman" w:cs="Times New Roman" w:eastAsiaTheme="majorEastAsia"/>
          <w:b/>
          <w:bCs/>
          <w:sz w:val="20"/>
          <w:szCs w:val="20"/>
        </w:rPr>
      </w:r>
      <w:r>
        <w:rPr>
          <w:rFonts w:eastAsiaTheme="majorEastAsia"/>
        </w:rPr>
      </w:r>
    </w:p>
    <w:p>
      <w:pPr>
        <w:jc w:val="right"/>
        <w:keepLines/>
        <w:keepNext/>
        <w:spacing w:after="0"/>
        <w:rPr>
          <w:rFonts w:ascii="Times New Roman" w:hAnsi="Times New Roman" w:cs="Times New Roman" w:eastAsiaTheme="majorEastAsia"/>
          <w:b/>
          <w:bCs/>
          <w:sz w:val="20"/>
          <w:szCs w:val="20"/>
        </w:rPr>
        <w:outlineLvl w:val="3"/>
      </w:pPr>
      <w:r>
        <w:rPr>
          <w:rFonts w:ascii="Times New Roman" w:hAnsi="Times New Roman" w:cs="Times New Roman" w:eastAsiaTheme="majorEastAsia"/>
          <w:b/>
          <w:bCs/>
          <w:sz w:val="20"/>
          <w:szCs w:val="20"/>
        </w:rPr>
      </w:r>
      <w:r>
        <w:rPr>
          <w:rFonts w:eastAsiaTheme="majorEastAsia"/>
        </w:rPr>
      </w:r>
    </w:p>
    <w:p>
      <w:pPr>
        <w:jc w:val="right"/>
        <w:keepLines/>
        <w:keepNext/>
        <w:spacing w:after="0"/>
        <w:rPr>
          <w:rFonts w:ascii="Times New Roman" w:hAnsi="Times New Roman" w:cs="Times New Roman" w:eastAsiaTheme="majorEastAsia"/>
          <w:b/>
          <w:bCs/>
          <w:sz w:val="20"/>
          <w:szCs w:val="20"/>
        </w:rPr>
        <w:outlineLvl w:val="3"/>
      </w:pPr>
      <w:r>
        <w:rPr>
          <w:rFonts w:ascii="Times New Roman" w:hAnsi="Times New Roman" w:cs="Times New Roman" w:eastAsiaTheme="majorEastAsia"/>
          <w:b/>
          <w:bCs/>
          <w:sz w:val="20"/>
          <w:szCs w:val="20"/>
        </w:rPr>
      </w:r>
      <w:r>
        <w:rPr>
          <w:rFonts w:eastAsiaTheme="majorEastAsia"/>
        </w:rPr>
      </w:r>
    </w:p>
    <w:p>
      <w:pPr>
        <w:jc w:val="right"/>
        <w:keepLines/>
        <w:keepNext/>
        <w:spacing w:after="0"/>
        <w:rPr>
          <w:rFonts w:ascii="Times New Roman" w:hAnsi="Times New Roman" w:cs="Times New Roman" w:eastAsiaTheme="majorEastAsia"/>
          <w:b/>
          <w:bCs/>
          <w:sz w:val="20"/>
          <w:szCs w:val="20"/>
        </w:rPr>
        <w:outlineLvl w:val="3"/>
      </w:pPr>
      <w:r>
        <w:rPr>
          <w:rFonts w:ascii="Times New Roman" w:hAnsi="Times New Roman" w:cs="Times New Roman" w:eastAsiaTheme="majorEastAsia"/>
          <w:b/>
          <w:bCs/>
          <w:sz w:val="20"/>
          <w:szCs w:val="20"/>
        </w:rPr>
      </w:r>
      <w:r>
        <w:rPr>
          <w:rFonts w:eastAsiaTheme="majorEastAsia"/>
        </w:rPr>
      </w:r>
    </w:p>
    <w:p>
      <w:pPr>
        <w:jc w:val="right"/>
        <w:keepLines/>
        <w:keepNext/>
        <w:spacing w:after="0"/>
        <w:rPr>
          <w:rFonts w:ascii="Times New Roman" w:hAnsi="Times New Roman" w:cs="Times New Roman" w:eastAsiaTheme="majorEastAsia"/>
          <w:b/>
          <w:bCs/>
          <w:sz w:val="20"/>
          <w:szCs w:val="20"/>
        </w:rPr>
        <w:outlineLvl w:val="3"/>
      </w:pPr>
      <w:r>
        <w:rPr>
          <w:rFonts w:ascii="Times New Roman" w:hAnsi="Times New Roman" w:cs="Times New Roman" w:eastAsiaTheme="majorEastAsia"/>
          <w:b/>
          <w:bCs/>
          <w:sz w:val="20"/>
          <w:szCs w:val="20"/>
        </w:rPr>
      </w:r>
      <w:r>
        <w:rPr>
          <w:rFonts w:eastAsiaTheme="majorEastAsia"/>
        </w:rPr>
      </w:r>
    </w:p>
    <w:p>
      <w:pPr>
        <w:jc w:val="right"/>
        <w:keepLines/>
        <w:keepNext/>
        <w:spacing w:after="0"/>
        <w:rPr>
          <w:rFonts w:ascii="Times New Roman" w:hAnsi="Times New Roman" w:cs="Times New Roman" w:eastAsiaTheme="majorEastAsia"/>
          <w:b/>
          <w:bCs/>
          <w:sz w:val="20"/>
          <w:szCs w:val="20"/>
        </w:rPr>
        <w:outlineLvl w:val="3"/>
      </w:pPr>
      <w:r>
        <w:rPr>
          <w:rFonts w:ascii="Times New Roman" w:hAnsi="Times New Roman" w:cs="Times New Roman" w:eastAsiaTheme="majorEastAsia"/>
          <w:b/>
          <w:bCs/>
          <w:sz w:val="20"/>
          <w:szCs w:val="20"/>
        </w:rPr>
      </w:r>
      <w:r>
        <w:rPr>
          <w:rFonts w:eastAsiaTheme="majorEastAsia"/>
        </w:rPr>
      </w:r>
    </w:p>
    <w:p>
      <w:pPr>
        <w:jc w:val="right"/>
        <w:keepLines/>
        <w:keepNext/>
        <w:spacing w:after="0"/>
        <w:rPr>
          <w:rFonts w:ascii="Times New Roman" w:hAnsi="Times New Roman" w:cs="Times New Roman" w:eastAsiaTheme="majorEastAsia"/>
          <w:b/>
          <w:bCs/>
          <w:sz w:val="20"/>
          <w:szCs w:val="20"/>
        </w:rPr>
        <w:outlineLvl w:val="3"/>
      </w:pPr>
      <w:r>
        <w:rPr>
          <w:rFonts w:ascii="Times New Roman" w:hAnsi="Times New Roman" w:cs="Times New Roman" w:eastAsiaTheme="majorEastAsia"/>
          <w:b/>
          <w:bCs/>
          <w:sz w:val="20"/>
          <w:szCs w:val="20"/>
        </w:rPr>
      </w:r>
      <w:r>
        <w:rPr>
          <w:rFonts w:eastAsiaTheme="majorEastAsia"/>
        </w:rPr>
      </w:r>
    </w:p>
    <w:p>
      <w:pPr>
        <w:jc w:val="right"/>
        <w:keepLines/>
        <w:keepNext/>
        <w:spacing w:after="0"/>
        <w:rPr>
          <w:rFonts w:ascii="Times New Roman" w:hAnsi="Times New Roman" w:cs="Times New Roman" w:eastAsiaTheme="majorEastAsia"/>
          <w:b/>
          <w:bCs/>
          <w:sz w:val="20"/>
          <w:szCs w:val="20"/>
        </w:rPr>
        <w:outlineLvl w:val="3"/>
      </w:pPr>
      <w:r>
        <w:rPr>
          <w:rFonts w:ascii="Times New Roman" w:hAnsi="Times New Roman" w:cs="Times New Roman" w:eastAsiaTheme="majorEastAsia"/>
          <w:b/>
          <w:bCs/>
          <w:sz w:val="20"/>
          <w:szCs w:val="20"/>
        </w:rPr>
      </w:r>
      <w:r>
        <w:rPr>
          <w:rFonts w:eastAsiaTheme="majorEastAsia"/>
        </w:rPr>
      </w:r>
    </w:p>
    <w:p>
      <w:pPr>
        <w:jc w:val="right"/>
        <w:keepLines/>
        <w:keepNext/>
        <w:spacing w:after="0"/>
        <w:rPr>
          <w:rFonts w:ascii="Times New Roman" w:hAnsi="Times New Roman" w:cs="Times New Roman" w:eastAsiaTheme="majorEastAsia"/>
          <w:b/>
          <w:bCs/>
          <w:sz w:val="20"/>
          <w:szCs w:val="20"/>
        </w:rPr>
        <w:outlineLvl w:val="3"/>
      </w:pPr>
      <w:r>
        <w:rPr>
          <w:rFonts w:ascii="Times New Roman" w:hAnsi="Times New Roman" w:cs="Times New Roman" w:eastAsiaTheme="majorEastAsia"/>
          <w:b/>
          <w:bCs/>
          <w:sz w:val="20"/>
          <w:szCs w:val="20"/>
        </w:rPr>
      </w:r>
      <w:r>
        <w:rPr>
          <w:rFonts w:eastAsiaTheme="majorEastAsia"/>
        </w:rPr>
      </w:r>
    </w:p>
    <w:p>
      <w:pPr>
        <w:jc w:val="right"/>
        <w:keepLines/>
        <w:keepNext/>
        <w:spacing w:after="0"/>
        <w:rPr>
          <w:rFonts w:ascii="Times New Roman" w:hAnsi="Times New Roman" w:cs="Times New Roman" w:eastAsiaTheme="majorEastAsia"/>
          <w:b/>
          <w:bCs/>
          <w:sz w:val="20"/>
          <w:szCs w:val="20"/>
        </w:rPr>
        <w:outlineLvl w:val="3"/>
      </w:pPr>
      <w:r>
        <w:rPr>
          <w:rFonts w:ascii="Times New Roman" w:hAnsi="Times New Roman" w:cs="Times New Roman" w:eastAsiaTheme="majorEastAsia"/>
          <w:b/>
          <w:bCs/>
          <w:sz w:val="20"/>
          <w:szCs w:val="20"/>
        </w:rPr>
      </w:r>
      <w:r>
        <w:rPr>
          <w:rFonts w:eastAsiaTheme="majorEastAsia"/>
        </w:rPr>
      </w:r>
    </w:p>
    <w:p>
      <w:pPr>
        <w:jc w:val="right"/>
        <w:keepLines/>
        <w:keepNext/>
        <w:spacing w:after="0"/>
        <w:rPr>
          <w:rFonts w:ascii="Times New Roman" w:hAnsi="Times New Roman" w:cs="Times New Roman" w:eastAsiaTheme="majorEastAsia"/>
          <w:b/>
          <w:bCs/>
          <w:sz w:val="20"/>
          <w:szCs w:val="20"/>
        </w:rPr>
        <w:outlineLvl w:val="3"/>
      </w:pPr>
      <w:r>
        <w:rPr>
          <w:rFonts w:ascii="Times New Roman" w:hAnsi="Times New Roman" w:cs="Times New Roman" w:eastAsiaTheme="majorEastAsia"/>
          <w:b/>
          <w:bCs/>
          <w:sz w:val="20"/>
          <w:szCs w:val="20"/>
        </w:rPr>
      </w:r>
      <w:r>
        <w:rPr>
          <w:rFonts w:eastAsiaTheme="majorEastAsia"/>
        </w:rPr>
      </w:r>
    </w:p>
    <w:p>
      <w:pPr>
        <w:jc w:val="right"/>
        <w:keepLines/>
        <w:keepNext/>
        <w:spacing w:after="0"/>
        <w:rPr>
          <w:rFonts w:ascii="Times New Roman" w:hAnsi="Times New Roman" w:cs="Times New Roman" w:eastAsiaTheme="majorEastAsia"/>
          <w:b/>
          <w:bCs/>
          <w:sz w:val="20"/>
          <w:szCs w:val="20"/>
        </w:rPr>
        <w:outlineLvl w:val="3"/>
      </w:pPr>
      <w:r>
        <w:rPr>
          <w:rFonts w:ascii="Times New Roman" w:hAnsi="Times New Roman" w:cs="Times New Roman" w:eastAsiaTheme="majorEastAsia"/>
          <w:b/>
          <w:bCs/>
          <w:sz w:val="20"/>
          <w:szCs w:val="20"/>
        </w:rPr>
      </w:r>
      <w:r>
        <w:rPr>
          <w:rFonts w:eastAsiaTheme="majorEastAsia"/>
        </w:rPr>
      </w:r>
    </w:p>
    <w:p>
      <w:pPr>
        <w:jc w:val="right"/>
        <w:keepLines/>
        <w:keepNext/>
        <w:spacing w:after="0"/>
        <w:rPr>
          <w:rFonts w:ascii="Times New Roman" w:hAnsi="Times New Roman" w:cs="Times New Roman" w:eastAsiaTheme="majorEastAsia"/>
          <w:b/>
          <w:bCs/>
          <w:sz w:val="20"/>
          <w:szCs w:val="20"/>
        </w:rPr>
        <w:outlineLvl w:val="3"/>
      </w:pPr>
      <w:r>
        <w:rPr>
          <w:rFonts w:ascii="Times New Roman" w:hAnsi="Times New Roman" w:cs="Times New Roman" w:eastAsiaTheme="majorEastAsia"/>
          <w:b/>
          <w:bCs/>
          <w:sz w:val="20"/>
          <w:szCs w:val="20"/>
        </w:rPr>
      </w:r>
      <w:r>
        <w:rPr>
          <w:rFonts w:eastAsiaTheme="majorEastAsia"/>
        </w:rPr>
      </w:r>
    </w:p>
    <w:p>
      <w:pPr>
        <w:jc w:val="right"/>
        <w:keepLines/>
        <w:keepNext/>
        <w:spacing w:after="0"/>
        <w:rPr>
          <w:rFonts w:ascii="Times New Roman" w:hAnsi="Times New Roman" w:cs="Times New Roman" w:eastAsiaTheme="majorEastAsia"/>
          <w:b/>
          <w:bCs/>
          <w:sz w:val="20"/>
          <w:szCs w:val="20"/>
        </w:rPr>
        <w:outlineLvl w:val="3"/>
      </w:pPr>
      <w:r>
        <w:rPr>
          <w:rFonts w:ascii="Times New Roman" w:hAnsi="Times New Roman" w:cs="Times New Roman" w:eastAsiaTheme="majorEastAsia"/>
          <w:b/>
          <w:bCs/>
          <w:sz w:val="20"/>
          <w:szCs w:val="20"/>
        </w:rPr>
      </w:r>
      <w:r>
        <w:rPr>
          <w:rFonts w:eastAsiaTheme="majorEastAsia"/>
        </w:rPr>
      </w:r>
    </w:p>
    <w:p>
      <w:pPr>
        <w:jc w:val="right"/>
        <w:keepLines/>
        <w:keepNext/>
        <w:spacing w:after="0"/>
        <w:rPr>
          <w:rFonts w:ascii="Times New Roman" w:hAnsi="Times New Roman" w:cs="Times New Roman" w:eastAsiaTheme="majorEastAsia"/>
          <w:b/>
          <w:bCs/>
          <w:sz w:val="20"/>
          <w:szCs w:val="20"/>
        </w:rPr>
        <w:outlineLvl w:val="3"/>
      </w:pPr>
      <w:r>
        <w:rPr>
          <w:rFonts w:ascii="Times New Roman" w:hAnsi="Times New Roman" w:cs="Times New Roman" w:eastAsiaTheme="majorEastAsia"/>
          <w:b/>
          <w:bCs/>
          <w:sz w:val="20"/>
          <w:szCs w:val="20"/>
        </w:rPr>
      </w:r>
      <w:r>
        <w:rPr>
          <w:rFonts w:eastAsiaTheme="majorEastAsia"/>
        </w:rPr>
      </w:r>
    </w:p>
    <w:p>
      <w:pPr>
        <w:jc w:val="right"/>
        <w:keepLines/>
        <w:keepNext/>
        <w:spacing w:after="0"/>
        <w:rPr>
          <w:rFonts w:ascii="Times New Roman" w:hAnsi="Times New Roman" w:cs="Times New Roman" w:eastAsiaTheme="majorEastAsia"/>
          <w:b/>
          <w:bCs/>
          <w:sz w:val="20"/>
          <w:szCs w:val="20"/>
        </w:rPr>
        <w:outlineLvl w:val="3"/>
      </w:pPr>
      <w:r>
        <w:rPr>
          <w:rFonts w:ascii="Times New Roman" w:hAnsi="Times New Roman" w:cs="Times New Roman" w:eastAsiaTheme="majorEastAsia"/>
          <w:b/>
          <w:bCs/>
          <w:sz w:val="20"/>
          <w:szCs w:val="20"/>
        </w:rPr>
      </w:r>
      <w:r>
        <w:rPr>
          <w:rFonts w:eastAsiaTheme="majorEastAsia"/>
        </w:rPr>
      </w:r>
    </w:p>
    <w:p>
      <w:pPr>
        <w:jc w:val="right"/>
        <w:keepLines/>
        <w:keepNext/>
        <w:spacing w:after="0"/>
        <w:rPr>
          <w:rFonts w:ascii="Times New Roman" w:hAnsi="Times New Roman" w:cs="Times New Roman" w:eastAsiaTheme="majorEastAsia"/>
          <w:b/>
          <w:bCs/>
          <w:sz w:val="20"/>
          <w:szCs w:val="20"/>
        </w:rPr>
        <w:outlineLvl w:val="3"/>
      </w:pPr>
      <w:r>
        <w:rPr>
          <w:rFonts w:ascii="Times New Roman" w:hAnsi="Times New Roman" w:cs="Times New Roman" w:eastAsiaTheme="majorEastAsia"/>
          <w:b/>
          <w:bCs/>
          <w:sz w:val="20"/>
          <w:szCs w:val="20"/>
        </w:rPr>
      </w:r>
      <w:r>
        <w:rPr>
          <w:rFonts w:eastAsiaTheme="majorEastAsia"/>
        </w:rPr>
      </w:r>
    </w:p>
    <w:p>
      <w:pPr>
        <w:jc w:val="right"/>
        <w:keepLines/>
        <w:keepNext/>
        <w:spacing w:after="0"/>
        <w:rPr>
          <w:rFonts w:ascii="Times New Roman" w:hAnsi="Times New Roman" w:cs="Times New Roman" w:eastAsia="Arial"/>
          <w:b/>
          <w:bCs/>
          <w:sz w:val="20"/>
          <w:szCs w:val="20"/>
        </w:rPr>
        <w:outlineLvl w:val="3"/>
      </w:pPr>
      <w:r>
        <w:rPr>
          <w:rFonts w:ascii="Times New Roman" w:hAnsi="Times New Roman" w:cs="Times New Roman" w:eastAsiaTheme="majorEastAsia"/>
          <w:b/>
          <w:bCs/>
          <w:sz w:val="20"/>
          <w:szCs w:val="20"/>
        </w:rPr>
        <w:t xml:space="preserve">Приложение</w:t>
      </w:r>
      <w:r>
        <w:rPr>
          <w:rFonts w:ascii="Times New Roman" w:hAnsi="Times New Roman" w:cs="Times New Roman" w:eastAsiaTheme="majorEastAsia"/>
          <w:b/>
          <w:bCs/>
          <w:sz w:val="20"/>
          <w:szCs w:val="20"/>
        </w:rPr>
        <w:br/>
        <w:t xml:space="preserve">к паспорту ведомственного проекта «Оказание</w:t>
      </w:r>
      <w:r>
        <w:rPr>
          <w:rFonts w:ascii="Times New Roman" w:hAnsi="Times New Roman" w:cs="Times New Roman" w:eastAsiaTheme="majorEastAsia"/>
          <w:b/>
          <w:bCs/>
          <w:sz w:val="20"/>
          <w:szCs w:val="20"/>
        </w:rPr>
        <w:br/>
        <w:t xml:space="preserve">финансовой поддержки в приобретении</w:t>
      </w:r>
      <w:r>
        <w:rPr>
          <w:rFonts w:ascii="Times New Roman" w:hAnsi="Times New Roman" w:cs="Times New Roman" w:eastAsiaTheme="majorEastAsia"/>
          <w:b/>
          <w:bCs/>
          <w:sz w:val="20"/>
          <w:szCs w:val="20"/>
        </w:rPr>
        <w:br/>
        <w:t xml:space="preserve">     (строительстве) жилья»</w:t>
      </w:r>
      <w:r>
        <w:rPr>
          <w:rFonts w:eastAsiaTheme="majorEastAsia"/>
        </w:rPr>
      </w:r>
    </w:p>
    <w:p>
      <w:pPr>
        <w:jc w:val="center"/>
        <w:spacing w:lineRule="auto" w:line="240" w:after="240"/>
        <w:rPr>
          <w:rFonts w:ascii="Times New Roman" w:hAnsi="Times New Roman" w:cs="Times New Roman" w:eastAsia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cs="Times New Roman" w:eastAsiaTheme="majorEastAsia"/>
          <w:b/>
          <w:bCs/>
          <w:sz w:val="20"/>
          <w:szCs w:val="20"/>
          <w:lang w:eastAsia="ru-RU"/>
        </w:rPr>
        <w:br/>
      </w:r>
      <w:r>
        <w:rPr>
          <w:rFonts w:ascii="Times New Roman" w:hAnsi="Times New Roman" w:cs="Times New Roman" w:eastAsiaTheme="majorEastAsia"/>
          <w:b/>
          <w:bCs/>
          <w:sz w:val="20"/>
          <w:szCs w:val="20"/>
          <w:lang w:eastAsia="ru-RU"/>
        </w:rPr>
        <w:br/>
        <w:t xml:space="preserve">План реализации ведомственного проекта 2</w:t>
      </w:r>
      <w:r>
        <w:rPr>
          <w:rFonts w:eastAsiaTheme="majorEastAsia"/>
        </w:rPr>
      </w:r>
    </w:p>
    <w:tbl>
      <w:tblPr>
        <w:tblStyle w:val="1159"/>
        <w:tblW w:w="15840" w:type="dxa"/>
        <w:tblLayout w:type="fixed"/>
        <w:tblLook w:val="01E0" w:firstRow="1" w:lastRow="1" w:firstColumn="1" w:lastColumn="1" w:noHBand="0" w:noVBand="0"/>
      </w:tblPr>
      <w:tblGrid>
        <w:gridCol w:w="720"/>
        <w:gridCol w:w="2932"/>
        <w:gridCol w:w="1134"/>
        <w:gridCol w:w="1134"/>
        <w:gridCol w:w="1134"/>
        <w:gridCol w:w="1276"/>
        <w:gridCol w:w="1417"/>
        <w:gridCol w:w="993"/>
        <w:gridCol w:w="1134"/>
        <w:gridCol w:w="1134"/>
        <w:gridCol w:w="1275"/>
        <w:gridCol w:w="1557"/>
      </w:tblGrid>
      <w:tr>
        <w:trPr>
          <w:tblHeader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20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п/п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932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18"/>
                <w:szCs w:val="18"/>
                <w:lang w:eastAsia="ru-RU"/>
              </w:rPr>
              <w:t xml:space="preserve">Наименование мероприятия (результата), объекта мероприятия (результата),</w:t>
            </w:r>
            <w:r/>
          </w:p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18"/>
                <w:szCs w:val="18"/>
                <w:lang w:eastAsia="ru-RU"/>
              </w:rPr>
              <w:t xml:space="preserve">контрольной точки</w:t>
            </w:r>
            <w:r/>
          </w:p>
        </w:tc>
        <w:tc>
          <w:tcPr>
            <w:gridSpan w:val="2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268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Срок реализации</w:t>
            </w:r>
            <w:r/>
          </w:p>
        </w:tc>
        <w:tc>
          <w:tcPr>
            <w:gridSpan w:val="2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410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Взаимосвязь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7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Ответственный исполнитель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3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Адрес объекта (в соответствии с ФИАС)</w:t>
            </w:r>
            <w:r/>
          </w:p>
        </w:tc>
        <w:tc>
          <w:tcPr>
            <w:gridSpan w:val="2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268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Мощность объекта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5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Объем финансового обеспечения (тыс. рублей)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7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документа и характеристика мероприятия (результат)</w:t>
            </w:r>
            <w:r/>
          </w:p>
        </w:tc>
      </w:tr>
      <w:tr>
        <w:trPr>
          <w:tblHeader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20" w:type="dxa"/>
            <w:vAlign w:val="center"/>
            <w:vMerge w:val="continue"/>
            <w:textDirection w:val="lrTb"/>
            <w:noWrap w:val="false"/>
          </w:tcPr>
          <w:p>
            <w:pPr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932" w:type="dxa"/>
            <w:vAlign w:val="center"/>
            <w:vMerge w:val="continue"/>
            <w:textDirection w:val="lrTb"/>
            <w:noWrap w:val="false"/>
          </w:tcPr>
          <w:p>
            <w:pPr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начало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окончание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предшественники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последователи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3" w:type="dxa"/>
            <w:vAlign w:val="center"/>
            <w:vMerge w:val="continue"/>
            <w:textDirection w:val="lrTb"/>
            <w:noWrap w:val="false"/>
          </w:tcPr>
          <w:p>
            <w:pPr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Единица измерения (по ОКЕИ)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значение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5" w:type="dxa"/>
            <w:vAlign w:val="center"/>
            <w:vMerge w:val="continue"/>
            <w:textDirection w:val="lrTb"/>
            <w:noWrap w:val="false"/>
          </w:tcPr>
          <w:p>
            <w:pPr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7" w:type="dxa"/>
            <w:vAlign w:val="center"/>
            <w:vMerge w:val="continue"/>
            <w:textDirection w:val="lrTb"/>
            <w:noWrap w:val="false"/>
          </w:tcPr>
          <w:p>
            <w:pPr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/>
          </w:p>
        </w:tc>
      </w:tr>
      <w:tr>
        <w:trPr>
          <w:tblHeader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20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932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3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8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9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5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7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12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20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</w:t>
            </w:r>
            <w:r/>
          </w:p>
        </w:tc>
        <w:tc>
          <w:tcPr>
            <w:gridSpan w:val="11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120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Задача 1. «</w:t>
            </w:r>
            <w:r>
              <w:rPr>
                <w:rFonts w:ascii="Times New Roman" w:hAnsi="Times New Roman" w:cs="Times New Roman" w:eastAsia="Times New Roman"/>
                <w:b/>
                <w:sz w:val="18"/>
                <w:szCs w:val="18"/>
                <w:lang w:eastAsia="ru-RU"/>
              </w:rPr>
              <w:t xml:space="preserve">Оказание поддержки в приобретении (строительстве) жилых помещений в многоквартирных жилых домах и строительстве индивидуальных жилых домов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»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20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1.1.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932" w:type="dxa"/>
            <w:textDirection w:val="lrTb"/>
            <w:noWrap w:val="false"/>
          </w:tcPr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(результат) «Осуществлены полномочия по оказанию государственной (областной) поддержки в приобретении жилья с помощью жилищных (ипотечных) кредитов (займов) отдельных категорий граждан»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01.01.2025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01.12.2027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Взаимосвязь с иными результатами и контрольными точками отсутствует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Взаимосвязь с иными результатами и контрольными точками отсутствует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Селиванова Ирина Александровна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Начальник управления архитектуры, капитального строительства и дорожной инфраструктуры, главный архитектор Валуйского муниципального округа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3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fill="FFFFFF" w:color="auto"/>
              </w:rPr>
              <w:t xml:space="preserve">Человек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49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5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4 736,0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7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Отчет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20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1.1.1.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932" w:type="dxa"/>
            <w:textDirection w:val="lrTb"/>
            <w:noWrap w:val="false"/>
          </w:tcPr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(результат) «Осуществлены полномочия по оказанию государственной (областной) поддержки в приобретении жилья с помощью жилищных (ипотечных) кредитов (займов) отдельных категорий граждан» в 2025 году реализации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01.01.2025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31.12.025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Взаимосвязь с иными результатами и контрольными точками отсутствует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Взаимосвязь с иными результатами и контрольными точками отсутствует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Селиванова Ирина Александровна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Начальник управления архитектуры, капитального строительства и дорожной инфраструктуры, главный архитектор Валуйского муниципальног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 округа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3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fill="FFFFFF" w:color="auto"/>
              </w:rPr>
              <w:t xml:space="preserve">Человек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17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5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1 262,0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7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Отчет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20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1.1.1.К.1.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932" w:type="dxa"/>
            <w:textDirection w:val="lrTb"/>
            <w:noWrap w:val="false"/>
          </w:tcPr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Контрольная точка "Документ утвержден"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pStyle w:val="1171"/>
              <w:jc w:val="center"/>
              <w:spacing w:after="0" w:afterAutospacing="0" w:before="0" w:before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01.01.2025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pStyle w:val="1171"/>
              <w:jc w:val="center"/>
              <w:spacing w:after="0" w:afterAutospacing="0" w:before="0" w:before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20.03.2025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Взаимосвязь с иными результатами и контрольными точками отсутствует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Взаимосвязь с иными результатами и контрольными точками отсутствует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Селиванова Ирина Александровна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Начальник управления архитектуры, капитального строительства и дорожной инфраструктуры, главный архитектор Валуйского муниципального округа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3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fill="FFFFFF" w:color="auto"/>
              </w:rPr>
              <w:t xml:space="preserve">Человек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17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5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7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Заявка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20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1.1.1.К.2.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932" w:type="dxa"/>
            <w:textDirection w:val="lrTb"/>
            <w:noWrap w:val="false"/>
          </w:tcPr>
          <w:p>
            <w:pPr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Контрольная точка "Выплаты осуществлены"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pStyle w:val="1171"/>
              <w:jc w:val="center"/>
              <w:spacing w:after="0" w:afterAutospacing="0" w:before="0" w:before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01.01.2025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pStyle w:val="1171"/>
              <w:jc w:val="center"/>
              <w:spacing w:after="0" w:afterAutospacing="0" w:before="0" w:before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25.03.2025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Взаимосвязь с иными результатами и контрольными точками отсутствует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Взаимосвязь с иными результатами и контрольными точками отсутствует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Селиванова Ирина Александровна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Начальник управления архитектуры, капитального строительства и дорожной инфраструктуры, главный архитектор Валуйского муниципального округа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3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fill="FFFFFF" w:color="auto"/>
              </w:rPr>
              <w:t xml:space="preserve">Человек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17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5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1 262,0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7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Платежное поручение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20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1.1.1.К.3.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932" w:type="dxa"/>
            <w:textDirection w:val="lrTb"/>
            <w:noWrap w:val="false"/>
          </w:tcPr>
          <w:p>
            <w:pPr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Контрольная точка "Услуга оказана"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25.12.2025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25.12.2025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Взаимосвязь с иными результатами и контрольными точками отсутствует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Взаимосвязь с иными результатами и контрольными точками отсутствует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Селиванова Ирина Александровна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Начальник управления архитектуры, капитального строительства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и дорожной инфраструктуры, главный архитектор Валуйского муниципального округа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3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444444"/>
                <w:sz w:val="18"/>
                <w:szCs w:val="18"/>
                <w:shd w:val="clear" w:fill="FFFFFF" w:color="auto"/>
              </w:rPr>
              <w:t xml:space="preserve">Человек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17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5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7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отчет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20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1.1.2.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932" w:type="dxa"/>
            <w:textDirection w:val="lrTb"/>
            <w:noWrap w:val="false"/>
          </w:tcPr>
          <w:p>
            <w:pPr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(результат) «Осуществлены полномочия по оказанию государственной (областной) поддержки в приобретении жилья с помощью жилищных (ипотечных) кредитов (займов) отдельных категорий граждан» в 2026 году реализации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01.01.2026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31.12.2026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Взаимосвязь с иными результатами и контрольными точками отсутствует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Взаимосвязь с иными результатами и контрольными точками отсутствует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Селиванова Ирина Александровна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Начальник управления архитектуры, капитального строительства и дорожной инфраструктуры, главный архитектор Валуйского муниципального округа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3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44444"/>
                <w:sz w:val="18"/>
                <w:szCs w:val="18"/>
                <w:shd w:val="clear" w:fill="FFFFFF" w:color="auto"/>
              </w:rPr>
              <w:t xml:space="preserve">Человек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16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5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1 737,0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7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отчет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20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1.1.2.К.1.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932" w:type="dxa"/>
            <w:textDirection w:val="lrTb"/>
            <w:noWrap w:val="false"/>
          </w:tcPr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Контрольная точка "Документ утвержден"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pStyle w:val="1171"/>
              <w:jc w:val="center"/>
              <w:spacing w:after="0" w:afterAutospacing="0" w:before="0" w:before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01.01.2026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pStyle w:val="1171"/>
              <w:jc w:val="center"/>
              <w:spacing w:after="0" w:afterAutospacing="0" w:before="0" w:before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20.03.2026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Взаимосвязь с иными результатами и контрольными точками отсутствует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Взаимосвязь с иными результатами и контрольными точками отсутствует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Селиванова Ирина Александровна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Начальник управления архитектуры, капитального строительства и дорожной инфраструктуры, главный архитектор Валуйского муниципального округа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3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444444"/>
                <w:sz w:val="18"/>
                <w:szCs w:val="18"/>
                <w:shd w:val="clear" w:fill="FFFFFF" w:color="auto"/>
              </w:rPr>
              <w:t xml:space="preserve">Человек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16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5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7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заявка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20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1.1.2.К.2.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932" w:type="dxa"/>
            <w:textDirection w:val="lrTb"/>
            <w:noWrap w:val="false"/>
          </w:tcPr>
          <w:p>
            <w:pPr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Контрольная точка "Выплаты осуществлены"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pStyle w:val="1171"/>
              <w:jc w:val="center"/>
              <w:spacing w:after="0" w:afterAutospacing="0" w:before="0" w:before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01.01.2026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pStyle w:val="1171"/>
              <w:jc w:val="center"/>
              <w:spacing w:after="0" w:afterAutospacing="0" w:before="0" w:before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25.03.2026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Взаимосвязь с иными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результатами и контрольными точками отсутствует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Взаимосвязь с иными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результатами и контрольными точками отсутствует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Селиванова Ирина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Александровна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Начальник управления архитектуры, капитального строительства и дорожной инфраструктуры, главный архитектор Валуйского муниципального округа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3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444444"/>
                <w:sz w:val="18"/>
                <w:szCs w:val="18"/>
                <w:shd w:val="clear" w:fill="FFFFFF" w:color="auto"/>
              </w:rPr>
              <w:t xml:space="preserve">Человек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16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5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1 737,0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7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Платежное поручение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20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1.1.2.К.3.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932" w:type="dxa"/>
            <w:textDirection w:val="lrTb"/>
            <w:noWrap w:val="false"/>
          </w:tcPr>
          <w:p>
            <w:pPr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Контрольная точка "Услуга оказана"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25.12.2026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25.12.2026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Взаимосвязь с иными результатами и контрольными точками отсутствует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Взаимосвязь с иными результатами и контрольными точками отсутствует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Селиванова Ирина Александровна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Начальник управления архитектуры, капитального строительства и дорожной инфраструктуры, главный архитектор Валуйского муниципального округа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3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fill="FFFFFF" w:color="auto"/>
              </w:rPr>
              <w:t xml:space="preserve">Человек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16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5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7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отчет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20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1.1.3.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932" w:type="dxa"/>
            <w:textDirection w:val="lrTb"/>
            <w:noWrap w:val="false"/>
          </w:tcPr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(результат) «Осуществлены полномочия по оказанию государственной (областной) поддержки в приобретении жилья с помощью жилищных (ипотечных) кредитов (займов) отдельных категорий граждан» в 2027 году реализации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01.01.2027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31.12.20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Взаимосвязь с иными результатами и контрольными точками отсутствует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Взаимосвязь с иными результатами и контрольными точками отсутствует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Селиванова Ирина Александровна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Начальник управления архитектуры, капитального строительства и дорожной инфраструктуры, главный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архитектор Валуйского муниципального округа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3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fill="FFFFFF" w:color="auto"/>
              </w:rPr>
              <w:t xml:space="preserve">Человек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16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5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1 737,0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7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отчет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20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1.1.3</w:t>
            </w:r>
            <w:r/>
          </w:p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К.1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932" w:type="dxa"/>
            <w:textDirection w:val="lrTb"/>
            <w:noWrap w:val="false"/>
          </w:tcPr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Контрольная точка "Документ утвержден"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pStyle w:val="1171"/>
              <w:jc w:val="center"/>
              <w:spacing w:after="0" w:afterAutospacing="0" w:before="0" w:beforeAutospacing="0"/>
              <w:rPr>
                <w:color w:val="444444"/>
                <w:sz w:val="18"/>
                <w:szCs w:val="18"/>
              </w:rPr>
            </w:pPr>
            <w:r>
              <w:rPr>
                <w:color w:val="444444"/>
                <w:sz w:val="18"/>
                <w:szCs w:val="18"/>
              </w:rPr>
              <w:t xml:space="preserve">01.01.2027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pStyle w:val="1171"/>
              <w:jc w:val="center"/>
              <w:spacing w:after="0" w:afterAutospacing="0" w:before="0" w:beforeAutospacing="0"/>
              <w:rPr>
                <w:color w:val="444444"/>
                <w:sz w:val="18"/>
                <w:szCs w:val="18"/>
              </w:rPr>
            </w:pPr>
            <w:r>
              <w:rPr>
                <w:color w:val="444444"/>
                <w:sz w:val="18"/>
                <w:szCs w:val="18"/>
              </w:rPr>
              <w:t xml:space="preserve">20.03.2027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Взаимосвязь с иными результатами и контрольными точками отсутствует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Взаимосвязь с иными результатами и контрольными точками отсутствует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Селиванова Ирина Александровна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Начальник управления архитектуры, капитального строительства и дорожной инфраструктуры, главный архитектор Валуйского муниципального округа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3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444444"/>
                <w:sz w:val="18"/>
                <w:szCs w:val="18"/>
                <w:shd w:val="clear" w:fill="FFFFFF" w:color="auto"/>
              </w:rPr>
              <w:t xml:space="preserve">Человек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16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5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7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заявка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20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1.1.3</w:t>
            </w:r>
            <w:r/>
          </w:p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К.2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932" w:type="dxa"/>
            <w:textDirection w:val="lrTb"/>
            <w:noWrap w:val="false"/>
          </w:tcPr>
          <w:p>
            <w:pPr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Контрольная точка "Выплаты осуществлены"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pStyle w:val="1171"/>
              <w:jc w:val="center"/>
              <w:spacing w:after="0" w:afterAutospacing="0" w:before="0" w:beforeAutospacing="0"/>
              <w:rPr>
                <w:color w:val="444444"/>
                <w:sz w:val="18"/>
                <w:szCs w:val="18"/>
              </w:rPr>
            </w:pPr>
            <w:r>
              <w:rPr>
                <w:color w:val="444444"/>
                <w:sz w:val="18"/>
                <w:szCs w:val="18"/>
              </w:rPr>
              <w:t xml:space="preserve">01.01.2027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pStyle w:val="1171"/>
              <w:jc w:val="center"/>
              <w:spacing w:after="0" w:afterAutospacing="0" w:before="0" w:beforeAutospacing="0"/>
              <w:rPr>
                <w:color w:val="444444"/>
                <w:sz w:val="18"/>
                <w:szCs w:val="18"/>
              </w:rPr>
            </w:pPr>
            <w:r>
              <w:rPr>
                <w:color w:val="444444"/>
                <w:sz w:val="18"/>
                <w:szCs w:val="18"/>
              </w:rPr>
              <w:t xml:space="preserve">25.03.2027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Взаимосвязь с иными результатами и контрольными точками отсутствует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Взаимосвязь с иными результатами и контрольными точками отсутствует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Селиванова Ирина Александровна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Начальник управления архитектуры, капитального строительства и дорожной инфраструктуры, главный архитектор Валуйского муниципального округа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3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444444"/>
                <w:sz w:val="18"/>
                <w:szCs w:val="18"/>
                <w:shd w:val="clear" w:fill="FFFFFF" w:color="auto"/>
              </w:rPr>
              <w:t xml:space="preserve">Человек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16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5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1 737,0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7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Платежное поручение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20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1.1.3</w:t>
            </w:r>
            <w:r/>
          </w:p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К.3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932" w:type="dxa"/>
            <w:textDirection w:val="lrTb"/>
            <w:noWrap w:val="false"/>
          </w:tcPr>
          <w:p>
            <w:pPr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Контрольная точка "Услуга оказана"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25.12.2027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25.12.2027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Взаимосвязь с иными результатами и контрольн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ыми точками отсутствует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Взаимосвязь с иными результатами и контрольным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точками отсутствует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Селиванова Ирина Александровна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Начальник управления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архитектуры, капитального строительства и дорожной инфраструктуры, главный архитектор Валуйского муниципального округа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3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fill="FFFFFF" w:color="auto"/>
              </w:rPr>
              <w:t xml:space="preserve">Человек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16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5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7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отчет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20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1.2.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932" w:type="dxa"/>
            <w:textDirection w:val="lrTb"/>
            <w:noWrap w:val="false"/>
          </w:tcPr>
          <w:p>
            <w:pPr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(результат) «Осуществлены полномочия по оказанию государственной (областной) поддержки гражданам, пострадавшим в ходе специальной военной операции, в приобретении (строительстве) жилья с помощью жилищных (ипотечных) кредитов и займов»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01.01.2025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31.12.2027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Взаимосвязь с иными результатами и контрольными точками отсутствует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Взаимосвязь с иными результатами и контрольными точками отсутствует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Селиванова Ирина Александровна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Начальник управления архитектуры, капитального строительства и дорожной инфраструктуры, главный архитектор Валуйского муниципального округа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3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Семей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628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5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172,4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7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отчет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20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932" w:type="dxa"/>
            <w:textDirection w:val="lrTb"/>
            <w:noWrap w:val="false"/>
          </w:tcPr>
          <w:p>
            <w:pPr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результат) «Осуществлены полномочия по оказанию государственной (областной) поддержки гражданам, пострадавшим в ходе специальной военной операции, в приобретении (строительстве) жилья с помощью жилищных (ипотечных) кредитов и займов» в 2025 году реализации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01.01.2025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31.12.2025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Взаимосвязь с иными результатами и контрольными точками отсутствует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Взаимосвязь с иными результатами и контрольными точками отсутствует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Селиванова Ирина Александровна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Начальник управления архитектуры, капитального строительства и дорожной инфраструктуры, главный архитектор Валуйского муниципальног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 округа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3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Семей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186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5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172,4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7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отчет</w:t>
            </w:r>
            <w:r/>
          </w:p>
        </w:tc>
      </w:tr>
      <w:tr>
        <w:trPr>
          <w:trHeight w:val="1105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20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1.2.1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</w:t>
            </w:r>
            <w:r/>
          </w:p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К.1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932" w:type="dxa"/>
            <w:textDirection w:val="lrTb"/>
            <w:noWrap w:val="false"/>
          </w:tcPr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Контрольная точка "Документ утвержден"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pStyle w:val="1171"/>
              <w:jc w:val="center"/>
              <w:spacing w:after="0" w:afterAutospacing="0" w:before="0" w:before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01.01.2025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pStyle w:val="1171"/>
              <w:jc w:val="center"/>
              <w:spacing w:after="0" w:afterAutospacing="0" w:before="0" w:before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20.03.2025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Взаимосвязь с иными результатами и контрольными точками отсутствует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Взаимосвязь с иными результатами и контрольными точками отсутствует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Селиванова Ирина Александровна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Начальник управления архитектуры, капитального строительства и дорожной инфраструктуры, главный архитектор Валуйского муниципального округа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3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Семей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186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5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7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Заявка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20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</w:t>
            </w:r>
            <w:r/>
          </w:p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К.2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932" w:type="dxa"/>
            <w:textDirection w:val="lrTb"/>
            <w:noWrap w:val="false"/>
          </w:tcPr>
          <w:p>
            <w:pPr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Контрольная точка "Выплаты осуществлены"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pStyle w:val="1171"/>
              <w:jc w:val="center"/>
              <w:spacing w:after="0" w:afterAutospacing="0" w:before="0" w:before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01.01.2025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pStyle w:val="1171"/>
              <w:jc w:val="center"/>
              <w:spacing w:after="0" w:afterAutospacing="0" w:before="0" w:before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25.03.2025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Взаимосвязь с иными результатами и контрольными точками отсутствует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Взаимосвязь с иными результатами и контрольными точками отсутствует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Селиванова Ирина Александровна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Начальник управления архитектуры, капитального строительства и дорожной инфраструктуры, главный архитектор Валуйского муниципального округа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3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Семей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186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5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172,4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7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Платежное поручение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20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</w:t>
            </w:r>
            <w:r/>
          </w:p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К.3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932" w:type="dxa"/>
            <w:textDirection w:val="lrTb"/>
            <w:noWrap w:val="false"/>
          </w:tcPr>
          <w:p>
            <w:pPr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Контрольная точка "Услуга оказана"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25.12.2025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25.12.2025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Взаимосвязь с иными результатами и контрольными точками отсутствует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Взаимосвязь с иными результатами и контрольными точками отсутствует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Селиванова Ирина Александровна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Начальник управления архитектуры, капитального строительства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и дорожной инфраструктуры, главный архитектор Валуйского муниципального округа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3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Семей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186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5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7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отчет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20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1.2.2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932" w:type="dxa"/>
            <w:textDirection w:val="lrTb"/>
            <w:noWrap w:val="false"/>
          </w:tcPr>
          <w:p>
            <w:pPr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результат) «Осуществлены полномочия по оказанию государственной (областной) поддержки гражданам, пострадавшим в ходе специальной военной операции, в приобретении (строительстве) жилья с помощью жилищных (ипотечных) кредитов и займов» в 2026 году реализации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01.01.2026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31.12.2026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Взаимосвязь с иными результатами и контрольными точками отсутствует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Взаимосвязь с иными результатами и контрольными точками отсутствует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Селиванова Ирина Александровна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Начальник управления архитектуры, капитального строительства и дорожной инфраструктуры, главный архитектор Валуйского муниципального округа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3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Семей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5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172,4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7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отчет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20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1.2.2.</w:t>
            </w:r>
            <w:r/>
          </w:p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К.1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932" w:type="dxa"/>
            <w:textDirection w:val="lrTb"/>
            <w:noWrap w:val="false"/>
          </w:tcPr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Контрольная точка "Документ утвержден"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pStyle w:val="1171"/>
              <w:jc w:val="center"/>
              <w:spacing w:after="0" w:afterAutospacing="0" w:before="0" w:before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01.01.2026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pStyle w:val="1171"/>
              <w:jc w:val="center"/>
              <w:spacing w:after="0" w:afterAutospacing="0" w:before="0" w:before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20.03.2026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Взаимосвязь с иными результатами и контрольными точками отсутствует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Взаимосвязь с иными результатами и контрольными точками отсутствует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Селиванова Ирина Александровна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Начальник управления архитектуры, капитального строительства и дорожной инфраструктуры, главный архитектор Валуйского муниципального округа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3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Семей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5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7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Заявка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20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1.2.2</w:t>
            </w:r>
            <w:r/>
          </w:p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К.2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932" w:type="dxa"/>
            <w:textDirection w:val="lrTb"/>
            <w:noWrap w:val="false"/>
          </w:tcPr>
          <w:p>
            <w:pPr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Контрольная точка "Выплаты осуществлены"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pStyle w:val="1171"/>
              <w:jc w:val="center"/>
              <w:spacing w:after="0" w:afterAutospacing="0" w:before="0" w:before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01.01.2026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pStyle w:val="1171"/>
              <w:jc w:val="center"/>
              <w:spacing w:after="0" w:afterAutospacing="0" w:before="0" w:before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25.03.2026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Взаимосвязь с иными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результатами и контрольными точками отсутствует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Взаимосвязь с иными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результатами и контрольными точками отсутствует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Селиванова Ирина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Александровна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Начальник управления архитектуры, капитального строительства и дорожной инфраструктуры, главный архитектор Валуйского муниципального округа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3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Семей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5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172,4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7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Платежное поручение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20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1.2.2</w:t>
            </w:r>
            <w:r/>
          </w:p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К.3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932" w:type="dxa"/>
            <w:textDirection w:val="lrTb"/>
            <w:noWrap w:val="false"/>
          </w:tcPr>
          <w:p>
            <w:pPr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Контрольная точка "Услуга оказана"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25.12.2026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25.12.2026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Взаимосвязь с иными результатами и контрольными точками отсутствует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Взаимосвязь с иными результатами и контрольными точками отсутствует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Селиванова Ирина Александровна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Начальник управления архитектуры, капитального строительства и дорожной инфраструктуры, главный архитектор Валуйского муниципального округа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3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Семей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5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7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отчет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20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1.2.3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932" w:type="dxa"/>
            <w:textDirection w:val="lrTb"/>
            <w:noWrap w:val="false"/>
          </w:tcPr>
          <w:p>
            <w:pPr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результат) «Осуществлены полномочия по оказанию государственной (областной) поддержки гражданам, пострадавшим в ходе специальной военной операции, в приобретении (строительстве) жилья с помощью жилищных (ипотечных) кредитов и займов» в 2027 году реализации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01.01.2027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31.12.2027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Взаимосвязь с иными результатами и контрольными точками отсутствует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Взаимосвязь с иными результатами и контрольными точками отсутствует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Селиванова Ирина Александровна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Начальник управления архитектуры, капитального строительства и дорожной инфраструктуры, главный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архитектор Валуйского муниципального округа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3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Семей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5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172,4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7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отчет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20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1.2.3.</w:t>
            </w:r>
            <w:r/>
          </w:p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К.1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932" w:type="dxa"/>
            <w:textDirection w:val="lrTb"/>
            <w:noWrap w:val="false"/>
          </w:tcPr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Контрольная точка "Документ утвержден"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pStyle w:val="1171"/>
              <w:jc w:val="center"/>
              <w:spacing w:after="0" w:afterAutospacing="0" w:before="0" w:before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01.01.2027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pStyle w:val="1171"/>
              <w:jc w:val="center"/>
              <w:spacing w:after="0" w:afterAutospacing="0" w:before="0" w:before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20.03.2027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Взаимосвязь с иными результатами и контрольными точками отсутствует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Взаимосвязь с иными результатами и контрольными точками отсутствует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Селиванова Ирина Александровна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Начальник управления архитектуры, капитального строительства и дорожной инфраструктуры, главный архитектор Валуйского муниципального округа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3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Семей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5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7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Заявка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20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1.2.3</w:t>
            </w:r>
            <w:r/>
          </w:p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К.2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932" w:type="dxa"/>
            <w:textDirection w:val="lrTb"/>
            <w:noWrap w:val="false"/>
          </w:tcPr>
          <w:p>
            <w:pPr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Контрольная точка "Выплаты осуществлены"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pStyle w:val="1171"/>
              <w:jc w:val="center"/>
              <w:spacing w:after="0" w:afterAutospacing="0" w:before="0" w:before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01.01.2027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pStyle w:val="1171"/>
              <w:jc w:val="center"/>
              <w:spacing w:after="0" w:afterAutospacing="0" w:before="0" w:before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25.03.2027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Взаимосвязь с иными результатами и контрольными точками отсутствует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Взаимосвязь с иными результатами и контрольными точками отсутствует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Селиванова Ирина Александровна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Начальник управления архитектуры, капитального строительства и дорожной инфраструктуры, главный архитектор Валуйского муниципального округа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3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Семей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5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172,4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7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Платежное поручение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20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1.2.3</w:t>
            </w:r>
            <w:r/>
          </w:p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К.3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932" w:type="dxa"/>
            <w:textDirection w:val="lrTb"/>
            <w:noWrap w:val="false"/>
          </w:tcPr>
          <w:p>
            <w:pPr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Контрольная точка "Услуга оказана"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25.12.2027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25.12.2027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Взаимосвязь с иными результатами и контрольн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ыми точками отсутствует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Взаимосвязь с иными результатами и контрольным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точками отсутствует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Селиванова Ирина Александровна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Начальник управления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архитектуры, капитального строительства и дорожной инфраструктуры, главный архитектор Валуйского муниципального округа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3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Семей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10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5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7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отчет</w:t>
            </w:r>
            <w:r/>
          </w:p>
        </w:tc>
      </w:tr>
    </w:tbl>
    <w:p>
      <w:pPr>
        <w:jc w:val="center"/>
        <w:keepLines/>
        <w:keepNext/>
        <w:spacing w:lineRule="auto" w:line="240" w:after="0" w:before="40"/>
        <w:rPr>
          <w:rFonts w:ascii="Times New Roman" w:hAnsi="Times New Roman" w:cs="Times New Roman" w:eastAsiaTheme="majorEastAsia"/>
          <w:b/>
        </w:rPr>
        <w:outlineLvl w:val="2"/>
      </w:pPr>
      <w:r>
        <w:rPr>
          <w:rFonts w:ascii="Times New Roman" w:hAnsi="Times New Roman" w:cs="Times New Roman" w:eastAsiaTheme="majorEastAsia"/>
          <w:b/>
        </w:rPr>
      </w:r>
      <w:r>
        <w:rPr>
          <w:rFonts w:eastAsiaTheme="majorEastAsia"/>
        </w:rPr>
      </w:r>
    </w:p>
    <w:p>
      <w:pPr>
        <w:jc w:val="center"/>
        <w:keepLines/>
        <w:keepNext/>
        <w:spacing w:lineRule="auto" w:line="240" w:after="0" w:before="40"/>
        <w:rPr>
          <w:rFonts w:ascii="Times New Roman" w:hAnsi="Times New Roman" w:cs="Times New Roman" w:eastAsiaTheme="majorEastAsia"/>
          <w:b/>
        </w:rPr>
        <w:outlineLvl w:val="2"/>
      </w:pPr>
      <w:r>
        <w:rPr>
          <w:rFonts w:ascii="Times New Roman" w:hAnsi="Times New Roman" w:cs="Times New Roman" w:eastAsiaTheme="majorEastAsia"/>
          <w:b/>
        </w:rPr>
      </w:r>
      <w:r>
        <w:rPr>
          <w:rFonts w:eastAsiaTheme="majorEastAsia"/>
        </w:rPr>
      </w:r>
    </w:p>
    <w:p>
      <w:pPr>
        <w:jc w:val="center"/>
        <w:keepLines/>
        <w:keepNext/>
        <w:spacing w:lineRule="auto" w:line="240" w:after="0" w:before="40"/>
        <w:rPr>
          <w:rFonts w:ascii="Times New Roman" w:hAnsi="Times New Roman" w:cs="Times New Roman" w:eastAsiaTheme="majorEastAsia"/>
          <w:b/>
        </w:rPr>
        <w:outlineLvl w:val="2"/>
      </w:pPr>
      <w:r>
        <w:rPr>
          <w:rFonts w:ascii="Times New Roman" w:hAnsi="Times New Roman" w:cs="Times New Roman" w:eastAsiaTheme="majorEastAsia"/>
          <w:b/>
        </w:rPr>
      </w:r>
      <w:r>
        <w:rPr>
          <w:rFonts w:eastAsiaTheme="majorEastAsia"/>
        </w:rPr>
      </w:r>
    </w:p>
    <w:p>
      <w:pPr>
        <w:jc w:val="center"/>
        <w:keepLines/>
        <w:keepNext/>
        <w:spacing w:lineRule="auto" w:line="240" w:after="0" w:before="40"/>
        <w:rPr>
          <w:rFonts w:ascii="Times New Roman" w:hAnsi="Times New Roman" w:cs="Times New Roman" w:eastAsiaTheme="majorEastAsia"/>
          <w:b/>
        </w:rPr>
        <w:outlineLvl w:val="2"/>
      </w:pPr>
      <w:r>
        <w:rPr>
          <w:rFonts w:ascii="Times New Roman" w:hAnsi="Times New Roman" w:cs="Times New Roman" w:eastAsiaTheme="majorEastAsia"/>
          <w:b/>
        </w:rPr>
        <w:t xml:space="preserve">V</w:t>
      </w:r>
      <w:r>
        <w:rPr>
          <w:rFonts w:ascii="Times New Roman" w:hAnsi="Times New Roman" w:cs="Times New Roman" w:eastAsiaTheme="majorEastAsia"/>
          <w:b/>
          <w:lang w:val="en-US"/>
        </w:rPr>
        <w:t xml:space="preserve">II</w:t>
      </w:r>
      <w:r>
        <w:rPr>
          <w:rFonts w:ascii="Times New Roman" w:hAnsi="Times New Roman" w:cs="Times New Roman" w:eastAsiaTheme="majorEastAsia"/>
          <w:b/>
        </w:rPr>
        <w:t xml:space="preserve">.</w:t>
      </w:r>
      <w:r>
        <w:rPr>
          <w:rFonts w:ascii="Times New Roman" w:hAnsi="Times New Roman" w:cs="Times New Roman" w:eastAsiaTheme="majorEastAsia"/>
          <w:b/>
          <w:sz w:val="24"/>
          <w:szCs w:val="24"/>
        </w:rPr>
        <w:t xml:space="preserve"> </w:t>
      </w:r>
      <w:r>
        <w:rPr>
          <w:rFonts w:ascii="Times New Roman" w:hAnsi="Times New Roman" w:cs="Times New Roman" w:eastAsiaTheme="majorEastAsia"/>
          <w:b/>
        </w:rPr>
        <w:t xml:space="preserve">Паспорт комплекса процессных мероприятий «Реализация мер по обеспечению жильем отдельных категорий граждан» </w:t>
      </w:r>
      <w:r>
        <w:rPr>
          <w:rFonts w:eastAsiaTheme="majorEastAsia"/>
        </w:rPr>
      </w:r>
    </w:p>
    <w:p>
      <w:pPr>
        <w:jc w:val="center"/>
        <w:keepLines/>
        <w:keepNext/>
        <w:spacing w:lineRule="auto" w:line="240" w:after="0" w:before="40"/>
        <w:rPr>
          <w:rFonts w:ascii="Times New Roman" w:hAnsi="Times New Roman" w:cs="Times New Roman" w:eastAsiaTheme="majorEastAsia"/>
          <w:b/>
        </w:rPr>
        <w:outlineLvl w:val="2"/>
      </w:pPr>
      <w:r>
        <w:rPr>
          <w:rFonts w:ascii="Times New Roman" w:hAnsi="Times New Roman" w:cs="Times New Roman" w:eastAsiaTheme="majorEastAsia"/>
          <w:b/>
        </w:rPr>
        <w:t xml:space="preserve">(далее – комплекс процессных мероприятий 1)</w:t>
      </w:r>
      <w:r>
        <w:rPr>
          <w:rFonts w:eastAsiaTheme="majorEastAsia"/>
        </w:rPr>
      </w:r>
    </w:p>
    <w:p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eastAsiaTheme="majorEastAsia"/>
          <w:b/>
        </w:rPr>
      </w:r>
      <w:r>
        <w:rPr>
          <w:rFonts w:eastAsiaTheme="majorEastAsia"/>
        </w:rPr>
      </w:r>
    </w:p>
    <w:p>
      <w:pPr>
        <w:contextualSpacing w:val="true"/>
        <w:jc w:val="center"/>
        <w:spacing w:lineRule="auto" w:line="240" w:after="0"/>
        <w:rPr>
          <w:rFonts w:ascii="Times New Roman" w:hAnsi="Times New Roman" w:cs="Times New Roman" w:eastAsiaTheme="majorEastAsia"/>
          <w:b/>
          <w:iCs/>
        </w:rPr>
        <w:outlineLvl w:val="3"/>
      </w:pPr>
      <w:r>
        <w:rPr>
          <w:rFonts w:ascii="Times New Roman" w:hAnsi="Times New Roman" w:cs="Times New Roman" w:eastAsiaTheme="majorEastAsia"/>
          <w:b/>
          <w:iCs/>
        </w:rPr>
        <w:t xml:space="preserve">1. Общие положения</w:t>
      </w:r>
      <w:r>
        <w:rPr>
          <w:rFonts w:eastAsiaTheme="majorEastAsia"/>
        </w:rPr>
      </w:r>
    </w:p>
    <w:p>
      <w:pPr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ajorEastAsia"/>
        </w:rPr>
      </w:r>
      <w:r>
        <w:rPr>
          <w:rFonts w:eastAsiaTheme="majorEastAsia"/>
        </w:rPr>
      </w:r>
    </w:p>
    <w:tbl>
      <w:tblPr>
        <w:tblStyle w:val="1160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09"/>
        <w:gridCol w:w="7515"/>
      </w:tblGrid>
      <w:tr>
        <w:trPr>
          <w:jc w:val="center"/>
          <w:trHeight w:val="516"/>
        </w:trPr>
        <w:tc>
          <w:tcPr>
            <w:tcW w:w="2532" w:type="pct"/>
            <w:vAlign w:val="center"/>
            <w:textDirection w:val="lrTb"/>
            <w:noWrap w:val="false"/>
          </w:tcPr>
          <w:p>
            <w:pPr>
              <w:rPr>
                <w:rFonts w:cs="Times New Roman"/>
                <w:bCs/>
                <w:sz w:val="20"/>
              </w:rPr>
            </w:pPr>
            <w:r>
              <w:rPr>
                <w:rFonts w:cs="Times New Roman"/>
                <w:bCs/>
                <w:sz w:val="20"/>
              </w:rPr>
              <w:t xml:space="preserve">Ответственный  орган </w:t>
            </w:r>
            <w:r/>
          </w:p>
        </w:tc>
        <w:tc>
          <w:tcPr>
            <w:tcW w:w="2468" w:type="pct"/>
            <w:vAlign w:val="center"/>
            <w:textDirection w:val="lrTb"/>
            <w:noWrap w:val="false"/>
          </w:tcPr>
          <w:p>
            <w:pPr>
              <w:rPr>
                <w:rFonts w:cs="Times New Roman"/>
                <w:bCs/>
                <w:sz w:val="20"/>
              </w:rPr>
            </w:pPr>
            <w:r>
              <w:rPr>
                <w:rFonts w:cs="Times New Roman"/>
                <w:bCs/>
                <w:sz w:val="20"/>
              </w:rPr>
              <w:t xml:space="preserve">Селиванова Ирина Александровна </w:t>
            </w:r>
            <w:r>
              <w:rPr>
                <w:rFonts w:cs="Times New Roman"/>
                <w:bCs/>
                <w:sz w:val="20"/>
              </w:rPr>
              <w:t xml:space="preserve">- начальник управления архитектуры, капитального строительства и дорожной инфраструктуры, главный архитектор Валуйского муниципального округа</w:t>
            </w:r>
            <w:r/>
          </w:p>
        </w:tc>
      </w:tr>
      <w:tr>
        <w:trPr>
          <w:jc w:val="center"/>
          <w:trHeight w:val="210"/>
        </w:trPr>
        <w:tc>
          <w:tcPr>
            <w:tcW w:w="2532" w:type="pct"/>
            <w:vAlign w:val="center"/>
            <w:textDirection w:val="lrTb"/>
            <w:noWrap w:val="false"/>
          </w:tcPr>
          <w:p>
            <w:pPr>
              <w:rPr>
                <w:rFonts w:cs="Times New Roman"/>
                <w:bCs/>
                <w:sz w:val="20"/>
              </w:rPr>
            </w:pPr>
            <w:r>
              <w:rPr>
                <w:rFonts w:cs="Times New Roman"/>
                <w:bCs/>
                <w:sz w:val="20"/>
              </w:rPr>
              <w:t xml:space="preserve">Связь с муниципальной программой </w:t>
            </w:r>
            <w:r/>
          </w:p>
        </w:tc>
        <w:tc>
          <w:tcPr>
            <w:tcW w:w="2468" w:type="pct"/>
            <w:vAlign w:val="center"/>
            <w:textDirection w:val="lrTb"/>
            <w:noWrap w:val="false"/>
          </w:tcPr>
          <w:p>
            <w:pPr>
              <w:rPr>
                <w:rFonts w:cs="Times New Roman"/>
                <w:bCs/>
                <w:sz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Обеспечение доступным и комфортным жильём жителей Валуйского муниципального округа</w:t>
            </w:r>
            <w:r>
              <w:rPr>
                <w:rFonts w:cs="Times New Roman"/>
                <w:bCs/>
                <w:sz w:val="20"/>
              </w:rPr>
              <w:t xml:space="preserve"> </w:t>
            </w:r>
            <w:r/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ajorEastAsia"/>
        </w:rPr>
      </w:r>
      <w:r>
        <w:rPr>
          <w:rFonts w:eastAsiaTheme="majorEastAsia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ajorEastAsia"/>
        </w:rPr>
      </w:r>
      <w:r>
        <w:rPr>
          <w:rFonts w:eastAsiaTheme="majorEastAsia"/>
        </w:rPr>
      </w:r>
    </w:p>
    <w:p>
      <w:pPr>
        <w:contextualSpacing w:val="true"/>
        <w:jc w:val="center"/>
        <w:spacing w:lineRule="auto" w:line="240" w:after="0"/>
        <w:rPr>
          <w:rFonts w:ascii="Times New Roman" w:hAnsi="Times New Roman" w:cs="Times New Roman" w:eastAsiaTheme="majorEastAsia"/>
          <w:b/>
          <w:iCs/>
          <w:lang w:val="en-US"/>
        </w:rPr>
        <w:outlineLvl w:val="3"/>
      </w:pPr>
      <w:r>
        <w:rPr>
          <w:rFonts w:ascii="Times New Roman" w:hAnsi="Times New Roman" w:cs="Times New Roman" w:eastAsiaTheme="majorEastAsia"/>
          <w:b/>
          <w:iCs/>
        </w:rPr>
        <w:t xml:space="preserve">2. Показатели комплекса процессных мероприятий 1</w:t>
      </w:r>
      <w:r>
        <w:rPr>
          <w:rFonts w:eastAsiaTheme="majorEastAsia"/>
        </w:rPr>
      </w:r>
    </w:p>
    <w:p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 w:eastAsiaTheme="majorEastAsia"/>
          <w:lang w:val="en-US"/>
        </w:rPr>
      </w:r>
      <w:r>
        <w:rPr>
          <w:rFonts w:eastAsiaTheme="majorEastAsia"/>
        </w:rPr>
      </w:r>
    </w:p>
    <w:tbl>
      <w:tblPr>
        <w:tblW w:w="5000" w:type="pct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shd w:val="clear" w:fill="FFFFFF" w:color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9"/>
        <w:gridCol w:w="2776"/>
        <w:gridCol w:w="1239"/>
        <w:gridCol w:w="1300"/>
        <w:gridCol w:w="1050"/>
        <w:gridCol w:w="778"/>
        <w:gridCol w:w="740"/>
        <w:gridCol w:w="668"/>
        <w:gridCol w:w="579"/>
        <w:gridCol w:w="623"/>
        <w:gridCol w:w="588"/>
        <w:gridCol w:w="643"/>
        <w:gridCol w:w="550"/>
        <w:gridCol w:w="2132"/>
        <w:gridCol w:w="879"/>
      </w:tblGrid>
      <w:tr>
        <w:trPr>
          <w:tblHeader/>
        </w:trPr>
        <w:tc>
          <w:tcPr>
            <w:shd w:val="clear" w:fill="FFFFFF" w:color="auto"/>
            <w:tcW w:w="6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  <w:t xml:space="preserve">№ п/п</w:t>
            </w:r>
            <w:r/>
          </w:p>
        </w:tc>
        <w:tc>
          <w:tcPr>
            <w:shd w:val="clear" w:fill="FFFFFF" w:color="auto"/>
            <w:tcW w:w="27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  <w:t xml:space="preserve">Наименование показателя/задачи</w:t>
            </w:r>
            <w:r/>
          </w:p>
        </w:tc>
        <w:tc>
          <w:tcPr>
            <w:shd w:val="clear" w:fill="FFFFFF" w:color="auto"/>
            <w:tcW w:w="123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  <w:t xml:space="preserve">Признак возрастания/ убывания</w:t>
            </w:r>
            <w:r/>
          </w:p>
        </w:tc>
        <w:tc>
          <w:tcPr>
            <w:shd w:val="clear" w:fill="FFFFFF" w:color="auto"/>
            <w:tcW w:w="13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  <w:t xml:space="preserve">Уровень показателя</w:t>
            </w:r>
            <w:r/>
          </w:p>
        </w:tc>
        <w:tc>
          <w:tcPr>
            <w:shd w:val="clear" w:fill="FFFFFF" w:color="auto"/>
            <w:tcW w:w="10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  <w:t xml:space="preserve">Единица измерения (по ОКЕИ)</w:t>
            </w:r>
            <w:r/>
          </w:p>
        </w:tc>
        <w:tc>
          <w:tcPr>
            <w:gridSpan w:val="2"/>
            <w:shd w:val="clear" w:fill="FFFFFF" w:color="auto"/>
            <w:tcW w:w="1518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  <w:t xml:space="preserve">Базовое значение</w:t>
            </w:r>
            <w:r/>
          </w:p>
        </w:tc>
        <w:tc>
          <w:tcPr>
            <w:gridSpan w:val="6"/>
            <w:shd w:val="clear" w:fill="FFFFFF" w:color="auto"/>
            <w:tcW w:w="365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  <w:t xml:space="preserve">Значение показателей по годам</w:t>
            </w:r>
            <w:r/>
          </w:p>
        </w:tc>
        <w:tc>
          <w:tcPr>
            <w:shd w:val="clear" w:fill="FFFFFF" w:color="auto"/>
            <w:tcW w:w="2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  <w:t xml:space="preserve">Ответственный за достижение показателя</w:t>
            </w:r>
            <w:r/>
          </w:p>
        </w:tc>
        <w:tc>
          <w:tcPr>
            <w:shd w:val="clear" w:fill="FFFFFF" w:color="auto"/>
            <w:tcW w:w="8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  <w:t xml:space="preserve">Информационная система</w:t>
            </w:r>
            <w:r/>
          </w:p>
        </w:tc>
      </w:tr>
      <w:tr>
        <w:trPr>
          <w:tblHeader/>
        </w:trPr>
        <w:tc>
          <w:tcPr>
            <w:shd w:val="clear" w:fill="FFFFFF" w:color="auto"/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auto"/>
            <w:tcW w:w="27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auto"/>
            <w:tcW w:w="1239" w:type="dxa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auto"/>
            <w:tcW w:w="1300" w:type="dxa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auto"/>
            <w:tcW w:w="10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auto"/>
            <w:tcW w:w="778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  <w:t xml:space="preserve">значение</w:t>
            </w:r>
            <w:r/>
          </w:p>
        </w:tc>
        <w:tc>
          <w:tcPr>
            <w:shd w:val="clear" w:fill="FFFFFF" w:color="auto"/>
            <w:tcW w:w="74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  <w:t xml:space="preserve"> год</w:t>
            </w:r>
            <w:r/>
          </w:p>
        </w:tc>
        <w:tc>
          <w:tcPr>
            <w:shd w:val="clear" w:fill="FFFFFF" w:color="auto"/>
            <w:tcW w:w="668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  <w:t xml:space="preserve">2025</w:t>
            </w:r>
            <w:r/>
          </w:p>
        </w:tc>
        <w:tc>
          <w:tcPr>
            <w:shd w:val="clear" w:fill="FFFFFF" w:color="auto"/>
            <w:tcW w:w="57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  <w:t xml:space="preserve">2026</w:t>
            </w:r>
            <w:r/>
          </w:p>
        </w:tc>
        <w:tc>
          <w:tcPr>
            <w:shd w:val="clear" w:fill="FFFFFF" w:color="auto"/>
            <w:tcW w:w="62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  <w:t xml:space="preserve">2027</w:t>
            </w:r>
            <w:r/>
          </w:p>
        </w:tc>
        <w:tc>
          <w:tcPr>
            <w:shd w:val="clear" w:fill="FFFFFF" w:color="auto"/>
            <w:tcW w:w="588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  <w:t xml:space="preserve">2028</w:t>
            </w:r>
            <w:r/>
          </w:p>
        </w:tc>
        <w:tc>
          <w:tcPr>
            <w:shd w:val="clear" w:fill="FFFFFF" w:color="auto"/>
            <w:tcW w:w="64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  <w:t xml:space="preserve">2029</w:t>
            </w:r>
            <w:r/>
          </w:p>
        </w:tc>
        <w:tc>
          <w:tcPr>
            <w:shd w:val="clear" w:fill="FFFFFF" w:color="auto"/>
            <w:tcW w:w="55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  <w:t xml:space="preserve">2030</w:t>
            </w:r>
            <w:r/>
          </w:p>
        </w:tc>
        <w:tc>
          <w:tcPr>
            <w:shd w:val="clear" w:fill="FFFFFF" w:color="auto"/>
            <w:tcW w:w="2132" w:type="dxa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auto"/>
            <w:tcW w:w="8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r>
            <w:r/>
          </w:p>
        </w:tc>
      </w:tr>
      <w:tr>
        <w:trPr/>
        <w:tc>
          <w:tcPr>
            <w:shd w:val="clear" w:fill="FFFFFF" w:color="auto"/>
            <w:tcW w:w="679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  <w:t xml:space="preserve">1</w:t>
            </w:r>
            <w:r/>
          </w:p>
        </w:tc>
        <w:tc>
          <w:tcPr>
            <w:shd w:val="clear" w:fill="FFFFFF" w:color="auto"/>
            <w:tcW w:w="277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Arial Unicode MS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Arial Unicode MS"/>
                <w:b/>
                <w:bCs/>
                <w:sz w:val="20"/>
                <w:szCs w:val="20"/>
                <w:lang w:eastAsia="ru-RU"/>
              </w:rPr>
              <w:t xml:space="preserve">2</w:t>
            </w:r>
            <w:r/>
          </w:p>
        </w:tc>
        <w:tc>
          <w:tcPr>
            <w:shd w:val="clear" w:fill="FFFFFF" w:color="auto"/>
            <w:tcW w:w="1239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Arial Unicode MS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Arial Unicode MS"/>
                <w:b/>
                <w:sz w:val="20"/>
                <w:szCs w:val="20"/>
                <w:lang w:eastAsia="ru-RU"/>
              </w:rPr>
              <w:t xml:space="preserve">3</w:t>
            </w:r>
            <w:r/>
          </w:p>
        </w:tc>
        <w:tc>
          <w:tcPr>
            <w:shd w:val="clear" w:fill="FFFFFF" w:color="auto"/>
            <w:tcW w:w="130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Arial Unicode MS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Arial Unicode MS"/>
                <w:b/>
                <w:sz w:val="20"/>
                <w:szCs w:val="20"/>
                <w:lang w:eastAsia="ru-RU"/>
              </w:rPr>
              <w:t xml:space="preserve">4</w:t>
            </w:r>
            <w:r/>
          </w:p>
        </w:tc>
        <w:tc>
          <w:tcPr>
            <w:shd w:val="clear" w:fill="FFFFFF" w:color="auto"/>
            <w:tcW w:w="105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Arial Unicode MS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Arial Unicode MS"/>
                <w:b/>
                <w:sz w:val="20"/>
                <w:szCs w:val="20"/>
                <w:lang w:eastAsia="ru-RU"/>
              </w:rPr>
              <w:t xml:space="preserve">5</w:t>
            </w:r>
            <w:r/>
          </w:p>
        </w:tc>
        <w:tc>
          <w:tcPr>
            <w:shd w:val="clear" w:fill="FFFFFF" w:color="auto"/>
            <w:tcW w:w="778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Arial Unicode MS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Arial Unicode MS"/>
                <w:b/>
                <w:sz w:val="20"/>
                <w:szCs w:val="20"/>
                <w:lang w:eastAsia="ru-RU"/>
              </w:rPr>
              <w:t xml:space="preserve">6</w:t>
            </w:r>
            <w:r/>
          </w:p>
        </w:tc>
        <w:tc>
          <w:tcPr>
            <w:shd w:val="clear" w:fill="FFFFFF" w:color="auto"/>
            <w:tcW w:w="74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Arial Unicode MS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  <w:t xml:space="preserve">7</w:t>
            </w:r>
            <w:r/>
          </w:p>
        </w:tc>
        <w:tc>
          <w:tcPr>
            <w:shd w:val="clear" w:fill="FFFFFF" w:color="auto"/>
            <w:tcW w:w="668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  <w:t xml:space="preserve">8</w:t>
            </w:r>
            <w:r/>
          </w:p>
        </w:tc>
        <w:tc>
          <w:tcPr>
            <w:shd w:val="clear" w:fill="FFFFFF" w:color="auto"/>
            <w:tcW w:w="57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  <w:t xml:space="preserve">9</w:t>
            </w:r>
            <w:r/>
          </w:p>
        </w:tc>
        <w:tc>
          <w:tcPr>
            <w:shd w:val="clear" w:fill="FFFFFF" w:color="auto"/>
            <w:tcW w:w="62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  <w:t xml:space="preserve">10</w:t>
            </w:r>
            <w:r/>
          </w:p>
        </w:tc>
        <w:tc>
          <w:tcPr>
            <w:shd w:val="clear" w:fill="FFFFFF" w:color="auto"/>
            <w:tcW w:w="588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  <w:t xml:space="preserve">11</w:t>
            </w:r>
            <w:r/>
          </w:p>
        </w:tc>
        <w:tc>
          <w:tcPr>
            <w:shd w:val="clear" w:fill="FFFFFF" w:color="auto"/>
            <w:tcW w:w="643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  <w:t xml:space="preserve">12</w:t>
            </w:r>
            <w:r/>
          </w:p>
        </w:tc>
        <w:tc>
          <w:tcPr>
            <w:shd w:val="clear" w:fill="FFFFFF" w:color="auto"/>
            <w:tcW w:w="55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  <w:t xml:space="preserve">13</w:t>
            </w:r>
            <w:r/>
          </w:p>
        </w:tc>
        <w:tc>
          <w:tcPr>
            <w:shd w:val="clear" w:fill="FFFFFF" w:color="auto"/>
            <w:tcW w:w="213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  <w:t xml:space="preserve">14</w:t>
            </w:r>
            <w:r/>
          </w:p>
        </w:tc>
        <w:tc>
          <w:tcPr>
            <w:shd w:val="clear" w:fill="FFFFFF" w:color="auto"/>
            <w:tcW w:w="87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  <w:t xml:space="preserve">15</w:t>
            </w:r>
            <w:r/>
          </w:p>
        </w:tc>
      </w:tr>
      <w:tr>
        <w:trPr>
          <w:trHeight w:val="230"/>
        </w:trPr>
        <w:tc>
          <w:tcPr>
            <w:shd w:val="clear" w:color="FFFFFF" w:fill="FFFFFF"/>
            <w:tcW w:w="679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  <w:t xml:space="preserve">1.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lang w:eastAsia="ru-RU"/>
              </w:rPr>
            </w:r>
            <w:r/>
          </w:p>
        </w:tc>
        <w:tc>
          <w:tcPr>
            <w:gridSpan w:val="14"/>
            <w:shd w:val="clear" w:color="FFFFFF" w:fill="FFFFFF"/>
            <w:tcW w:w="1454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Задача «Обеспечение жильем отдельных категорий граждан»</w:t>
            </w:r>
            <w:r/>
          </w:p>
        </w:tc>
      </w:tr>
      <w:tr>
        <w:trPr>
          <w:trHeight w:val="973"/>
        </w:trPr>
        <w:tc>
          <w:tcPr>
            <w:shd w:val="clear" w:fill="FFFFFF" w:color="auto"/>
            <w:tcW w:w="67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20"/>
                <w:szCs w:val="20"/>
                <w:highlight w:val="red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1.1.</w:t>
            </w:r>
            <w:r/>
          </w:p>
        </w:tc>
        <w:tc>
          <w:tcPr>
            <w:shd w:val="clear" w:fill="FFFFFF" w:color="auto"/>
            <w:tcW w:w="2776" w:type="dxa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ветеранов, инвалидов и семей, имеющих детей-инвалидов, вставших на учет до 01.01.2005, улучшивших жилищные условия</w:t>
            </w:r>
            <w:r/>
          </w:p>
        </w:tc>
        <w:tc>
          <w:tcPr>
            <w:shd w:val="clear" w:fill="FFFFFF" w:color="auto"/>
            <w:tcW w:w="123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Arial Unicode MS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Arial Unicode MS"/>
                <w:sz w:val="20"/>
                <w:szCs w:val="20"/>
                <w:lang w:eastAsia="ru-RU"/>
              </w:rPr>
              <w:t xml:space="preserve">П</w:t>
            </w:r>
            <w:r/>
          </w:p>
        </w:tc>
        <w:tc>
          <w:tcPr>
            <w:shd w:val="clear" w:fill="FFFFFF" w:color="auto"/>
            <w:tcW w:w="130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Arial Unicode MS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Arial Unicode MS"/>
                <w:sz w:val="20"/>
                <w:szCs w:val="20"/>
                <w:lang w:eastAsia="ru-RU"/>
              </w:rPr>
              <w:t xml:space="preserve">ГП</w:t>
            </w:r>
            <w:r/>
          </w:p>
        </w:tc>
        <w:tc>
          <w:tcPr>
            <w:shd w:val="clear" w:fill="FFFFFF" w:color="auto"/>
            <w:tcW w:w="105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Человек</w:t>
            </w:r>
            <w:r/>
          </w:p>
        </w:tc>
        <w:tc>
          <w:tcPr>
            <w:shd w:val="clear" w:fill="FFFFFF" w:color="auto"/>
            <w:tcW w:w="7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Arial Unicode MS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</w:t>
            </w:r>
            <w:r/>
          </w:p>
        </w:tc>
        <w:tc>
          <w:tcPr>
            <w:shd w:val="clear" w:fill="FFFFFF" w:color="auto"/>
            <w:tcW w:w="74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</w:t>
            </w:r>
            <w:r/>
          </w:p>
        </w:tc>
        <w:tc>
          <w:tcPr>
            <w:shd w:val="clear" w:fill="FFFFFF" w:color="auto"/>
            <w:tcW w:w="6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FFFFFF" w:color="auto"/>
            <w:tcW w:w="57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FFFFFF" w:color="auto"/>
            <w:tcW w:w="6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</w:t>
            </w:r>
            <w:r/>
          </w:p>
        </w:tc>
        <w:tc>
          <w:tcPr>
            <w:shd w:val="clear" w:fill="FFFFFF" w:color="auto"/>
            <w:tcW w:w="5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</w:t>
            </w:r>
            <w:r/>
          </w:p>
        </w:tc>
        <w:tc>
          <w:tcPr>
            <w:shd w:val="clear" w:fill="FFFFFF" w:color="auto"/>
            <w:tcW w:w="6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</w:t>
            </w:r>
            <w:r/>
          </w:p>
        </w:tc>
        <w:tc>
          <w:tcPr>
            <w:shd w:val="clear" w:fill="FFFFFF" w:color="auto"/>
            <w:tcW w:w="5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</w:t>
            </w:r>
            <w:r/>
          </w:p>
        </w:tc>
        <w:tc>
          <w:tcPr>
            <w:shd w:val="clear" w:fill="FFFFFF" w:color="auto"/>
            <w:tcW w:w="2132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управление архитектуры, капитального строительства и дорожной инфраструктуры администрации Валуйского муниципального округа</w:t>
            </w:r>
            <w:r/>
          </w:p>
        </w:tc>
        <w:tc>
          <w:tcPr>
            <w:shd w:val="clear" w:fill="FFFFFF" w:color="auto"/>
            <w:tcW w:w="87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</w:t>
            </w:r>
            <w:r/>
          </w:p>
        </w:tc>
      </w:tr>
      <w:tr>
        <w:trPr>
          <w:trHeight w:val="973"/>
        </w:trPr>
        <w:tc>
          <w:tcPr>
            <w:shd w:val="clear" w:fill="FFFFFF" w:color="auto"/>
            <w:tcW w:w="67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1.2.</w:t>
            </w:r>
            <w:r/>
          </w:p>
        </w:tc>
        <w:tc>
          <w:tcPr>
            <w:shd w:val="clear" w:fill="FFFFFF" w:color="auto"/>
            <w:tcW w:w="2776" w:type="dxa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детей-сирот, детей, оставшихся без попечения родителей, и лиц из их числа, обеспеченных жилыми помещениями</w:t>
            </w:r>
            <w:r/>
          </w:p>
        </w:tc>
        <w:tc>
          <w:tcPr>
            <w:shd w:val="clear" w:fill="FFFFFF" w:color="auto"/>
            <w:tcW w:w="123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Arial Unicode MS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Arial Unicode MS"/>
                <w:sz w:val="20"/>
                <w:szCs w:val="20"/>
                <w:lang w:eastAsia="ru-RU"/>
              </w:rPr>
              <w:t xml:space="preserve">П</w:t>
            </w:r>
            <w:r/>
          </w:p>
        </w:tc>
        <w:tc>
          <w:tcPr>
            <w:shd w:val="clear" w:fill="FFFFFF" w:color="auto"/>
            <w:tcW w:w="130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Arial Unicode MS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Arial Unicode MS"/>
                <w:sz w:val="20"/>
                <w:szCs w:val="20"/>
                <w:lang w:eastAsia="ru-RU"/>
              </w:rPr>
              <w:t xml:space="preserve">ГП</w:t>
            </w:r>
            <w:r/>
          </w:p>
        </w:tc>
        <w:tc>
          <w:tcPr>
            <w:shd w:val="clear" w:fill="FFFFFF" w:color="auto"/>
            <w:tcW w:w="105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Человек</w:t>
            </w:r>
            <w:r/>
          </w:p>
        </w:tc>
        <w:tc>
          <w:tcPr>
            <w:shd w:val="clear" w:fill="FFFFFF" w:color="auto"/>
            <w:tcW w:w="7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</w:t>
            </w:r>
            <w:r/>
          </w:p>
        </w:tc>
        <w:tc>
          <w:tcPr>
            <w:shd w:val="clear" w:fill="FFFFFF" w:color="auto"/>
            <w:tcW w:w="74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</w:t>
            </w:r>
            <w:r/>
          </w:p>
        </w:tc>
        <w:tc>
          <w:tcPr>
            <w:shd w:val="clear" w:fill="FFFFFF" w:color="auto"/>
            <w:tcW w:w="6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</w:t>
            </w:r>
            <w:r/>
          </w:p>
        </w:tc>
        <w:tc>
          <w:tcPr>
            <w:shd w:val="clear" w:fill="FFFFFF" w:color="auto"/>
            <w:tcW w:w="57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</w:t>
            </w:r>
            <w:r/>
          </w:p>
        </w:tc>
        <w:tc>
          <w:tcPr>
            <w:shd w:val="clear" w:fill="FFFFFF" w:color="auto"/>
            <w:tcW w:w="6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22</w:t>
            </w:r>
            <w:r/>
          </w:p>
        </w:tc>
        <w:tc>
          <w:tcPr>
            <w:shd w:val="clear" w:fill="FFFFFF" w:color="auto"/>
            <w:tcW w:w="5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22</w:t>
            </w:r>
            <w:r/>
          </w:p>
        </w:tc>
        <w:tc>
          <w:tcPr>
            <w:shd w:val="clear" w:fill="FFFFFF" w:color="auto"/>
            <w:tcW w:w="6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22</w:t>
            </w:r>
            <w:r/>
          </w:p>
        </w:tc>
        <w:tc>
          <w:tcPr>
            <w:shd w:val="clear" w:fill="FFFFFF" w:color="auto"/>
            <w:tcW w:w="5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22</w:t>
            </w:r>
            <w:r/>
          </w:p>
        </w:tc>
        <w:tc>
          <w:tcPr>
            <w:shd w:val="clear" w:fill="FFFFFF" w:color="auto"/>
            <w:tcW w:w="2132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управление архитектуры, капитального строительства и дорожной инфраструктуры администрации Валуйского муниципального округа</w:t>
            </w:r>
            <w:r/>
          </w:p>
        </w:tc>
        <w:tc>
          <w:tcPr>
            <w:shd w:val="clear" w:fill="FFFFFF" w:color="auto"/>
            <w:tcW w:w="87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</w:t>
            </w:r>
            <w:r/>
          </w:p>
        </w:tc>
      </w:tr>
    </w:tbl>
    <w:p>
      <w:pPr>
        <w:contextualSpacing w:val="true"/>
        <w:jc w:val="center"/>
        <w:spacing w:lineRule="auto" w:line="240" w:after="0"/>
        <w:rPr>
          <w:rFonts w:ascii="Times New Roman" w:hAnsi="Times New Roman" w:cs="Times New Roman" w:eastAsiaTheme="majorEastAsia"/>
          <w:b/>
          <w:iCs/>
          <w:sz w:val="24"/>
          <w:szCs w:val="24"/>
        </w:rPr>
        <w:outlineLvl w:val="3"/>
      </w:pPr>
      <w:r>
        <w:rPr>
          <w:rFonts w:ascii="Times New Roman" w:hAnsi="Times New Roman" w:cs="Times New Roman" w:eastAsiaTheme="majorEastAsia"/>
          <w:b/>
          <w:iCs/>
          <w:sz w:val="24"/>
          <w:szCs w:val="24"/>
        </w:rPr>
      </w:r>
      <w:r>
        <w:rPr>
          <w:rFonts w:eastAsiaTheme="majorEastAsia"/>
        </w:rPr>
      </w:r>
    </w:p>
    <w:p>
      <w:pPr>
        <w:contextualSpacing w:val="true"/>
        <w:jc w:val="center"/>
        <w:spacing w:lineRule="auto" w:line="240" w:after="0"/>
        <w:rPr>
          <w:rFonts w:ascii="Times New Roman" w:hAnsi="Times New Roman" w:cs="Times New Roman" w:eastAsiaTheme="majorEastAsia"/>
          <w:b/>
          <w:iCs/>
          <w:sz w:val="24"/>
          <w:szCs w:val="24"/>
        </w:rPr>
        <w:outlineLvl w:val="3"/>
      </w:pPr>
      <w:r>
        <w:rPr>
          <w:rFonts w:ascii="Times New Roman" w:hAnsi="Times New Roman" w:cs="Times New Roman" w:eastAsiaTheme="majorEastAsia"/>
          <w:b/>
          <w:iCs/>
          <w:sz w:val="24"/>
          <w:szCs w:val="24"/>
        </w:rPr>
      </w:r>
      <w:r>
        <w:rPr>
          <w:rFonts w:eastAsiaTheme="majorEastAsia"/>
        </w:rPr>
      </w:r>
    </w:p>
    <w:p>
      <w:pPr>
        <w:contextualSpacing w:val="true"/>
        <w:jc w:val="center"/>
        <w:spacing w:lineRule="auto" w:line="240" w:after="0"/>
        <w:rPr>
          <w:rFonts w:ascii="Times New Roman" w:hAnsi="Times New Roman" w:cs="Times New Roman" w:eastAsiaTheme="majorEastAsia"/>
          <w:b/>
          <w:iCs/>
          <w:sz w:val="24"/>
          <w:szCs w:val="24"/>
        </w:rPr>
        <w:outlineLvl w:val="3"/>
      </w:pPr>
      <w:r>
        <w:rPr>
          <w:rFonts w:ascii="Times New Roman" w:hAnsi="Times New Roman" w:cs="Times New Roman" w:eastAsiaTheme="majorEastAsia"/>
          <w:b/>
          <w:iCs/>
          <w:sz w:val="24"/>
          <w:szCs w:val="24"/>
        </w:rPr>
      </w:r>
      <w:r>
        <w:rPr>
          <w:rFonts w:eastAsiaTheme="majorEastAsia"/>
        </w:rPr>
      </w:r>
    </w:p>
    <w:p>
      <w:pPr>
        <w:contextualSpacing w:val="true"/>
        <w:jc w:val="center"/>
        <w:spacing w:lineRule="auto" w:line="240" w:after="0"/>
        <w:rPr>
          <w:rFonts w:ascii="Times New Roman" w:hAnsi="Times New Roman" w:cs="Times New Roman" w:eastAsiaTheme="majorEastAsia"/>
          <w:b/>
          <w:iCs/>
          <w:sz w:val="24"/>
          <w:szCs w:val="24"/>
        </w:rPr>
        <w:outlineLvl w:val="3"/>
      </w:pPr>
      <w:r>
        <w:rPr>
          <w:rFonts w:ascii="Times New Roman" w:hAnsi="Times New Roman" w:cs="Times New Roman" w:eastAsiaTheme="majorEastAsia"/>
          <w:b/>
          <w:iCs/>
          <w:sz w:val="24"/>
          <w:szCs w:val="24"/>
        </w:rPr>
      </w:r>
      <w:r>
        <w:rPr>
          <w:rFonts w:eastAsiaTheme="majorEastAsia"/>
        </w:rPr>
      </w:r>
    </w:p>
    <w:p>
      <w:pPr>
        <w:contextualSpacing w:val="true"/>
        <w:jc w:val="center"/>
        <w:spacing w:lineRule="auto" w:line="240" w:after="0"/>
        <w:rPr>
          <w:rFonts w:ascii="Times New Roman" w:hAnsi="Times New Roman" w:cs="Times New Roman" w:eastAsiaTheme="majorEastAsia"/>
          <w:b/>
          <w:iCs/>
          <w:sz w:val="24"/>
          <w:szCs w:val="24"/>
        </w:rPr>
        <w:outlineLvl w:val="3"/>
      </w:pPr>
      <w:r>
        <w:rPr>
          <w:rFonts w:ascii="Times New Roman" w:hAnsi="Times New Roman" w:cs="Times New Roman" w:eastAsiaTheme="majorEastAsia"/>
          <w:b/>
          <w:iCs/>
          <w:sz w:val="24"/>
          <w:szCs w:val="24"/>
        </w:rPr>
      </w:r>
      <w:r>
        <w:rPr>
          <w:rFonts w:eastAsiaTheme="majorEastAsia"/>
        </w:rPr>
      </w:r>
    </w:p>
    <w:p>
      <w:pPr>
        <w:contextualSpacing w:val="true"/>
        <w:jc w:val="center"/>
        <w:spacing w:lineRule="auto" w:line="240" w:after="0"/>
        <w:rPr>
          <w:rFonts w:ascii="Times New Roman" w:hAnsi="Times New Roman" w:cs="Times New Roman" w:eastAsiaTheme="majorEastAsia"/>
          <w:b/>
          <w:iCs/>
          <w:sz w:val="24"/>
          <w:szCs w:val="24"/>
        </w:rPr>
        <w:outlineLvl w:val="3"/>
      </w:pPr>
      <w:r>
        <w:rPr>
          <w:rFonts w:ascii="Times New Roman" w:hAnsi="Times New Roman" w:cs="Times New Roman" w:eastAsiaTheme="majorEastAsia"/>
          <w:b/>
          <w:iCs/>
          <w:sz w:val="24"/>
          <w:szCs w:val="24"/>
        </w:rPr>
      </w:r>
      <w:r>
        <w:rPr>
          <w:rFonts w:eastAsiaTheme="majorEastAsia"/>
        </w:rPr>
      </w:r>
    </w:p>
    <w:p>
      <w:pPr>
        <w:contextualSpacing w:val="true"/>
        <w:jc w:val="center"/>
        <w:spacing w:lineRule="auto" w:line="240" w:after="0"/>
        <w:rPr>
          <w:rFonts w:ascii="Times New Roman" w:hAnsi="Times New Roman" w:cs="Times New Roman" w:eastAsiaTheme="majorEastAsia"/>
          <w:b/>
          <w:iCs/>
          <w:sz w:val="24"/>
          <w:szCs w:val="24"/>
        </w:rPr>
        <w:outlineLvl w:val="3"/>
      </w:pPr>
      <w:r>
        <w:rPr>
          <w:rFonts w:ascii="Times New Roman" w:hAnsi="Times New Roman" w:cs="Times New Roman" w:eastAsiaTheme="majorEastAsia"/>
          <w:b/>
          <w:iCs/>
          <w:sz w:val="24"/>
          <w:szCs w:val="24"/>
        </w:rPr>
      </w:r>
      <w:r>
        <w:rPr>
          <w:rFonts w:eastAsiaTheme="majorEastAsia"/>
        </w:rPr>
      </w:r>
    </w:p>
    <w:p>
      <w:pPr>
        <w:contextualSpacing w:val="true"/>
        <w:jc w:val="center"/>
        <w:spacing w:lineRule="auto" w:line="240" w:after="0"/>
        <w:rPr>
          <w:rFonts w:ascii="Times New Roman" w:hAnsi="Times New Roman" w:cs="Times New Roman" w:eastAsiaTheme="majorEastAsia"/>
          <w:b/>
          <w:iCs/>
          <w:sz w:val="24"/>
          <w:szCs w:val="24"/>
        </w:rPr>
        <w:outlineLvl w:val="3"/>
      </w:pPr>
      <w:r>
        <w:rPr>
          <w:rFonts w:ascii="Times New Roman" w:hAnsi="Times New Roman" w:cs="Times New Roman" w:eastAsiaTheme="majorEastAsia"/>
          <w:b/>
          <w:iCs/>
          <w:sz w:val="24"/>
          <w:szCs w:val="24"/>
        </w:rPr>
        <w:t xml:space="preserve">3. Помесячный план достижения показателей комплекса процессных мероприятий 1 в 2025 году</w:t>
      </w:r>
      <w:r>
        <w:rPr>
          <w:rFonts w:eastAsiaTheme="majorEastAsia"/>
        </w:rPr>
      </w:r>
    </w:p>
    <w:p>
      <w:pPr>
        <w:spacing w:lineRule="auto" w:line="240" w:after="0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 w:eastAsiaTheme="majorEastAsia"/>
          <w:color w:val="0070C0"/>
        </w:rPr>
      </w:r>
      <w:r>
        <w:rPr>
          <w:rFonts w:eastAsiaTheme="majorEastAsia"/>
        </w:rPr>
      </w:r>
    </w:p>
    <w:tbl>
      <w:tblPr>
        <w:tblW w:w="4976" w:type="pct"/>
        <w:tblInd w:w="108" w:type="dxa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shd w:val="clear" w:fill="FFFFFF" w:color="auto"/>
        <w:tblLayout w:type="fixed"/>
        <w:tblLook w:val="0000" w:firstRow="0" w:lastRow="0" w:firstColumn="0" w:lastColumn="0" w:noHBand="0" w:noVBand="0"/>
      </w:tblPr>
      <w:tblGrid>
        <w:gridCol w:w="710"/>
        <w:gridCol w:w="2531"/>
        <w:gridCol w:w="1365"/>
        <w:gridCol w:w="1395"/>
        <w:gridCol w:w="739"/>
        <w:gridCol w:w="739"/>
        <w:gridCol w:w="649"/>
        <w:gridCol w:w="738"/>
        <w:gridCol w:w="730"/>
        <w:gridCol w:w="697"/>
        <w:gridCol w:w="698"/>
        <w:gridCol w:w="593"/>
        <w:gridCol w:w="593"/>
        <w:gridCol w:w="593"/>
        <w:gridCol w:w="594"/>
        <w:gridCol w:w="1946"/>
      </w:tblGrid>
      <w:tr>
        <w:trPr>
          <w:tblHeader/>
        </w:trPr>
        <w:tc>
          <w:tcPr>
            <w:shd w:val="clear" w:fill="FFFFFF" w:color="auto"/>
            <w:tcW w:w="7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п/п</w:t>
            </w:r>
            <w:r/>
          </w:p>
        </w:tc>
        <w:tc>
          <w:tcPr>
            <w:shd w:val="clear" w:fill="FFFFFF" w:color="auto"/>
            <w:tcW w:w="253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показателя</w:t>
            </w:r>
            <w:r/>
          </w:p>
        </w:tc>
        <w:tc>
          <w:tcPr>
            <w:shd w:val="clear" w:fill="FFFFFF" w:color="auto"/>
            <w:tcW w:w="136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Уровень показателя</w:t>
            </w:r>
            <w:r/>
          </w:p>
        </w:tc>
        <w:tc>
          <w:tcPr>
            <w:shd w:val="clear" w:fill="FFFFFF" w:color="auto"/>
            <w:tcW w:w="139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Единица измерения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(по ОКЕИ)</w:t>
            </w:r>
            <w:r/>
          </w:p>
        </w:tc>
        <w:tc>
          <w:tcPr>
            <w:gridSpan w:val="11"/>
            <w:shd w:val="clear" w:fill="FFFFFF" w:color="auto"/>
            <w:tcW w:w="736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Плановые значения по кварталам/месяцам</w:t>
            </w:r>
            <w:r/>
          </w:p>
        </w:tc>
        <w:tc>
          <w:tcPr>
            <w:shd w:val="clear" w:fill="FFFFFF" w:color="auto"/>
            <w:tcW w:w="194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 конец 2025года</w:t>
            </w:r>
            <w:r/>
          </w:p>
        </w:tc>
      </w:tr>
      <w:tr>
        <w:trPr>
          <w:tblHeader/>
        </w:trPr>
        <w:tc>
          <w:tcPr>
            <w:shd w:val="clear" w:fill="FFFFFF" w:color="auto"/>
            <w:tcW w:w="7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W w:w="253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W w:w="1365" w:type="dxa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W w:w="139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W w:w="73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янв.</w:t>
            </w:r>
            <w:r/>
          </w:p>
        </w:tc>
        <w:tc>
          <w:tcPr>
            <w:shd w:val="clear" w:fill="FFFFFF" w:color="auto"/>
            <w:tcW w:w="73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фев.</w:t>
            </w:r>
            <w:r/>
          </w:p>
        </w:tc>
        <w:tc>
          <w:tcPr>
            <w:shd w:val="clear" w:fill="FFFFFF" w:color="auto"/>
            <w:tcW w:w="64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март</w:t>
            </w:r>
            <w:r/>
          </w:p>
        </w:tc>
        <w:tc>
          <w:tcPr>
            <w:shd w:val="clear" w:fill="FFFFFF" w:color="auto"/>
            <w:tcW w:w="738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апр.</w:t>
            </w:r>
            <w:r/>
          </w:p>
        </w:tc>
        <w:tc>
          <w:tcPr>
            <w:shd w:val="clear" w:fill="FFFFFF" w:color="auto"/>
            <w:tcW w:w="73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май</w:t>
            </w:r>
            <w:r/>
          </w:p>
        </w:tc>
        <w:tc>
          <w:tcPr>
            <w:shd w:val="clear" w:fill="FFFFFF" w:color="auto"/>
            <w:tcW w:w="69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июнь</w:t>
            </w:r>
            <w:r/>
          </w:p>
        </w:tc>
        <w:tc>
          <w:tcPr>
            <w:shd w:val="clear" w:fill="FFFFFF" w:color="auto"/>
            <w:tcW w:w="698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июль</w:t>
            </w:r>
            <w:r/>
          </w:p>
        </w:tc>
        <w:tc>
          <w:tcPr>
            <w:shd w:val="clear" w:fill="FFFFFF" w:color="auto"/>
            <w:tcW w:w="59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авг.</w:t>
            </w:r>
            <w:r/>
          </w:p>
        </w:tc>
        <w:tc>
          <w:tcPr>
            <w:shd w:val="clear" w:fill="FFFFFF" w:color="auto"/>
            <w:tcW w:w="59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сен.</w:t>
            </w:r>
            <w:r/>
          </w:p>
        </w:tc>
        <w:tc>
          <w:tcPr>
            <w:shd w:val="clear" w:fill="FFFFFF" w:color="auto"/>
            <w:tcW w:w="59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окт.</w:t>
            </w:r>
            <w:r/>
          </w:p>
        </w:tc>
        <w:tc>
          <w:tcPr>
            <w:shd w:val="clear" w:fill="FFFFFF" w:color="auto"/>
            <w:tcW w:w="59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ноя.</w:t>
            </w:r>
            <w:r/>
          </w:p>
        </w:tc>
        <w:tc>
          <w:tcPr>
            <w:shd w:val="clear" w:fill="FFFFFF" w:color="auto"/>
            <w:tcW w:w="194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/>
          </w:p>
        </w:tc>
      </w:tr>
      <w:tr>
        <w:trPr>
          <w:trHeight w:val="257"/>
          <w:tblHeader/>
        </w:trPr>
        <w:tc>
          <w:tcPr>
            <w:shd w:val="clear" w:fill="FFFFFF" w:color="auto"/>
            <w:tcW w:w="71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fill="FFFFFF" w:color="auto"/>
            <w:tcW w:w="253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</w:t>
            </w:r>
            <w:r/>
          </w:p>
        </w:tc>
        <w:tc>
          <w:tcPr>
            <w:shd w:val="clear" w:fill="FFFFFF" w:color="auto"/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</w:t>
            </w:r>
            <w:r/>
          </w:p>
        </w:tc>
        <w:tc>
          <w:tcPr>
            <w:shd w:val="clear" w:fill="FFFFFF" w:color="auto"/>
            <w:tcW w:w="139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</w:t>
            </w:r>
            <w:r/>
          </w:p>
        </w:tc>
        <w:tc>
          <w:tcPr>
            <w:shd w:val="clear" w:fill="FFFFFF" w:color="auto"/>
            <w:tcW w:w="73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</w:t>
            </w:r>
            <w:r/>
          </w:p>
        </w:tc>
        <w:tc>
          <w:tcPr>
            <w:shd w:val="clear" w:fill="FFFFFF" w:color="auto"/>
            <w:tcW w:w="73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</w:t>
            </w:r>
            <w:r/>
          </w:p>
        </w:tc>
        <w:tc>
          <w:tcPr>
            <w:shd w:val="clear" w:fill="FFFFFF" w:color="auto"/>
            <w:tcW w:w="64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</w:t>
            </w:r>
            <w:r/>
          </w:p>
        </w:tc>
        <w:tc>
          <w:tcPr>
            <w:shd w:val="clear" w:fill="FFFFFF" w:color="auto"/>
            <w:tcW w:w="738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</w:t>
            </w:r>
            <w:r/>
          </w:p>
        </w:tc>
        <w:tc>
          <w:tcPr>
            <w:shd w:val="clear" w:fill="FFFFFF" w:color="auto"/>
            <w:tcW w:w="73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9</w:t>
            </w:r>
            <w:r/>
          </w:p>
        </w:tc>
        <w:tc>
          <w:tcPr>
            <w:shd w:val="clear" w:fill="FFFFFF" w:color="auto"/>
            <w:tcW w:w="69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</w:t>
            </w:r>
            <w:r/>
          </w:p>
        </w:tc>
        <w:tc>
          <w:tcPr>
            <w:shd w:val="clear" w:fill="FFFFFF" w:color="auto"/>
            <w:tcW w:w="698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11</w:t>
            </w:r>
            <w:r/>
          </w:p>
        </w:tc>
        <w:tc>
          <w:tcPr>
            <w:shd w:val="clear" w:fill="FFFFFF" w:color="auto"/>
            <w:tcW w:w="59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12</w:t>
            </w:r>
            <w:r/>
          </w:p>
        </w:tc>
        <w:tc>
          <w:tcPr>
            <w:shd w:val="clear" w:fill="FFFFFF" w:color="auto"/>
            <w:tcW w:w="59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13</w:t>
            </w:r>
            <w:r/>
          </w:p>
        </w:tc>
        <w:tc>
          <w:tcPr>
            <w:shd w:val="clear" w:fill="FFFFFF" w:color="auto"/>
            <w:tcW w:w="59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14</w:t>
            </w:r>
            <w:r/>
          </w:p>
        </w:tc>
        <w:tc>
          <w:tcPr>
            <w:shd w:val="clear" w:fill="FFFFFF" w:color="auto"/>
            <w:tcW w:w="59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15</w:t>
            </w:r>
            <w:r/>
          </w:p>
        </w:tc>
        <w:tc>
          <w:tcPr>
            <w:shd w:val="clear" w:fill="FFFFFF" w:color="auto"/>
            <w:tcW w:w="194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16</w:t>
            </w:r>
            <w:r/>
          </w:p>
        </w:tc>
      </w:tr>
      <w:tr>
        <w:trPr/>
        <w:tc>
          <w:tcPr>
            <w:shd w:val="clear" w:fill="FFFFFF" w:color="auto"/>
            <w:tcW w:w="71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</w:t>
            </w:r>
            <w:r/>
          </w:p>
        </w:tc>
        <w:tc>
          <w:tcPr>
            <w:gridSpan w:val="15"/>
            <w:shd w:val="clear" w:fill="FFFFFF" w:color="auto"/>
            <w:tcW w:w="1460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Задача «Обеспечение жильем отдельных категорий граждан»</w:t>
            </w:r>
            <w:r/>
          </w:p>
        </w:tc>
      </w:tr>
      <w:tr>
        <w:trPr/>
        <w:tc>
          <w:tcPr>
            <w:shd w:val="clear" w:fill="FFFFFF" w:color="auto"/>
            <w:tcW w:w="71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1.1.</w:t>
            </w:r>
            <w:r/>
          </w:p>
        </w:tc>
        <w:tc>
          <w:tcPr>
            <w:shd w:val="clear" w:fill="FFFFFF" w:color="auto"/>
            <w:tcW w:w="2531" w:type="dxa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Arial Unicode MS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ветеранов, инвалидов и семей, имеющих детей-инвалидов, вставших на учет до 01.01.2005, улучшивших жилищные условия</w:t>
            </w:r>
            <w:r/>
          </w:p>
        </w:tc>
        <w:tc>
          <w:tcPr>
            <w:shd w:val="clear" w:fill="FFFFFF" w:color="auto"/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Arial Unicode MS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Arial Unicode MS"/>
                <w:sz w:val="20"/>
                <w:szCs w:val="20"/>
                <w:lang w:eastAsia="ru-RU"/>
              </w:rPr>
              <w:t xml:space="preserve">ГП</w:t>
            </w:r>
            <w:r/>
          </w:p>
        </w:tc>
        <w:tc>
          <w:tcPr>
            <w:shd w:val="clear" w:fill="FFFFFF" w:color="auto"/>
            <w:tcW w:w="139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Arial Unicode MS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Человек</w:t>
            </w:r>
            <w:r/>
          </w:p>
        </w:tc>
        <w:tc>
          <w:tcPr>
            <w:shd w:val="clear" w:fill="FFFFFF" w:color="auto"/>
            <w:tcW w:w="73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  <w:tc>
          <w:tcPr>
            <w:shd w:val="clear" w:fill="FFFFFF" w:color="auto"/>
            <w:tcW w:w="7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  <w:tc>
          <w:tcPr>
            <w:shd w:val="clear" w:fill="FFFFFF" w:color="auto"/>
            <w:tcW w:w="64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  <w:tc>
          <w:tcPr>
            <w:shd w:val="clear" w:fill="FFFFFF" w:color="auto"/>
            <w:tcW w:w="7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  <w:tc>
          <w:tcPr>
            <w:shd w:val="clear" w:fill="FFFFFF" w:color="auto"/>
            <w:tcW w:w="7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  <w:tc>
          <w:tcPr>
            <w:shd w:val="clear" w:fill="FFFFFF" w:color="auto"/>
            <w:tcW w:w="6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fill="FFFFFF" w:color="auto"/>
            <w:tcW w:w="6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  <w:tc>
          <w:tcPr>
            <w:shd w:val="clear" w:fill="FFFFFF" w:color="auto"/>
            <w:tcW w:w="5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  <w:tc>
          <w:tcPr>
            <w:shd w:val="clear" w:fill="FFFFFF" w:color="auto"/>
            <w:tcW w:w="5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  <w:tc>
          <w:tcPr>
            <w:shd w:val="clear" w:fill="FFFFFF" w:color="auto"/>
            <w:tcW w:w="5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  <w:tc>
          <w:tcPr>
            <w:shd w:val="clear" w:fill="FFFFFF" w:color="auto"/>
            <w:tcW w:w="5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  <w:tc>
          <w:tcPr>
            <w:shd w:val="clear" w:fill="FFFFFF" w:color="auto"/>
            <w:tcW w:w="194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fill="FFFFFF" w:color="auto"/>
            <w:tcW w:w="71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1.2.</w:t>
            </w:r>
            <w:r/>
          </w:p>
        </w:tc>
        <w:tc>
          <w:tcPr>
            <w:shd w:val="clear" w:fill="FFFFFF" w:color="auto"/>
            <w:tcW w:w="2531" w:type="dxa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Количество детей-сирот, детей, оставшихся без попечения родителей, и лиц из их числа, обеспеченных жилыми помещениями</w:t>
            </w:r>
            <w:r/>
          </w:p>
        </w:tc>
        <w:tc>
          <w:tcPr>
            <w:shd w:val="clear" w:fill="FFFFFF" w:color="auto"/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ГП</w:t>
            </w:r>
            <w:r/>
          </w:p>
        </w:tc>
        <w:tc>
          <w:tcPr>
            <w:shd w:val="clear" w:fill="FFFFFF" w:color="auto"/>
            <w:tcW w:w="139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Человек</w:t>
            </w:r>
            <w:r/>
          </w:p>
        </w:tc>
        <w:tc>
          <w:tcPr>
            <w:shd w:val="clear" w:fill="FFFFFF" w:color="auto"/>
            <w:tcW w:w="7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  <w:tc>
          <w:tcPr>
            <w:shd w:val="clear" w:fill="FFFFFF" w:color="auto"/>
            <w:tcW w:w="7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  <w:tc>
          <w:tcPr>
            <w:shd w:val="clear" w:fill="FFFFFF" w:color="auto"/>
            <w:tcW w:w="64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  <w:tc>
          <w:tcPr>
            <w:shd w:val="clear" w:fill="FFFFFF" w:color="auto"/>
            <w:tcW w:w="7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  <w:tc>
          <w:tcPr>
            <w:shd w:val="clear" w:fill="FFFFFF" w:color="auto"/>
            <w:tcW w:w="7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  <w:tc>
          <w:tcPr>
            <w:shd w:val="clear" w:fill="FFFFFF" w:color="auto"/>
            <w:tcW w:w="6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</w:t>
            </w:r>
            <w:r/>
          </w:p>
        </w:tc>
        <w:tc>
          <w:tcPr>
            <w:shd w:val="clear" w:fill="FFFFFF" w:color="auto"/>
            <w:tcW w:w="6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</w:t>
            </w:r>
            <w:r/>
          </w:p>
        </w:tc>
        <w:tc>
          <w:tcPr>
            <w:shd w:val="clear" w:fill="FFFFFF" w:color="auto"/>
            <w:tcW w:w="5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</w:t>
            </w:r>
            <w:r/>
          </w:p>
        </w:tc>
        <w:tc>
          <w:tcPr>
            <w:shd w:val="clear" w:fill="FFFFFF" w:color="auto"/>
            <w:tcW w:w="5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</w:t>
            </w:r>
            <w:r/>
          </w:p>
        </w:tc>
        <w:tc>
          <w:tcPr>
            <w:shd w:val="clear" w:fill="FFFFFF" w:color="auto"/>
            <w:tcW w:w="5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  <w:tc>
          <w:tcPr>
            <w:shd w:val="clear" w:fill="FFFFFF" w:color="auto"/>
            <w:tcW w:w="5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  <w:tc>
          <w:tcPr>
            <w:shd w:val="clear" w:fill="FFFFFF" w:color="auto"/>
            <w:tcW w:w="194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</w:t>
            </w:r>
            <w:r/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ajorEastAsia"/>
        </w:rPr>
      </w:r>
      <w:r>
        <w:rPr>
          <w:rFonts w:eastAsiaTheme="majorEastAsia"/>
        </w:rPr>
      </w:r>
    </w:p>
    <w:p>
      <w:pPr>
        <w:rPr>
          <w:rFonts w:ascii="Times New Roman" w:hAnsi="Times New Roman" w:cs="Times New Roman" w:eastAsiaTheme="majorEastAsia"/>
          <w:b/>
          <w:i/>
          <w:iCs/>
          <w:color w:val="2F5496"/>
        </w:rPr>
      </w:pPr>
      <w:r>
        <w:rPr>
          <w:rFonts w:ascii="Times New Roman" w:hAnsi="Times New Roman" w:cs="Times New Roman" w:eastAsiaTheme="majorEastAsia"/>
          <w:b/>
          <w:i/>
          <w:iCs/>
          <w:color w:val="2F5496"/>
        </w:rPr>
      </w:r>
      <w:r>
        <w:rPr>
          <w:rFonts w:eastAsiaTheme="majorEastAsia"/>
        </w:rPr>
      </w:r>
    </w:p>
    <w:p>
      <w:pPr>
        <w:rPr>
          <w:rFonts w:ascii="Times New Roman" w:hAnsi="Times New Roman" w:cs="Times New Roman" w:eastAsiaTheme="majorEastAsia"/>
          <w:b/>
          <w:i/>
          <w:iCs/>
          <w:color w:val="2F5496"/>
        </w:rPr>
      </w:pPr>
      <w:r>
        <w:rPr>
          <w:rFonts w:ascii="Times New Roman" w:hAnsi="Times New Roman" w:cs="Times New Roman" w:eastAsiaTheme="majorEastAsia"/>
          <w:b/>
          <w:i/>
          <w:iCs/>
          <w:color w:val="2F5496"/>
        </w:rPr>
      </w:r>
      <w:r>
        <w:rPr>
          <w:rFonts w:eastAsiaTheme="majorEastAsia"/>
        </w:rPr>
      </w:r>
    </w:p>
    <w:p>
      <w:pPr>
        <w:rPr>
          <w:rFonts w:ascii="Times New Roman" w:hAnsi="Times New Roman" w:cs="Times New Roman" w:eastAsiaTheme="majorEastAsia"/>
          <w:b/>
          <w:i/>
          <w:iCs/>
          <w:color w:val="2F5496"/>
        </w:rPr>
      </w:pPr>
      <w:r>
        <w:rPr>
          <w:rFonts w:ascii="Times New Roman" w:hAnsi="Times New Roman" w:cs="Times New Roman" w:eastAsiaTheme="majorEastAsia"/>
          <w:b/>
          <w:i/>
          <w:iCs/>
          <w:color w:val="2F5496"/>
        </w:rPr>
      </w:r>
      <w:r>
        <w:rPr>
          <w:rFonts w:eastAsiaTheme="majorEastAsia"/>
        </w:rPr>
      </w:r>
    </w:p>
    <w:p>
      <w:pPr>
        <w:rPr>
          <w:rFonts w:ascii="Times New Roman" w:hAnsi="Times New Roman" w:cs="Times New Roman" w:eastAsiaTheme="majorEastAsia"/>
          <w:b/>
          <w:i/>
          <w:iCs/>
          <w:color w:val="2F5496"/>
        </w:rPr>
      </w:pPr>
      <w:r>
        <w:rPr>
          <w:rFonts w:ascii="Times New Roman" w:hAnsi="Times New Roman" w:cs="Times New Roman" w:eastAsiaTheme="majorEastAsia"/>
          <w:b/>
          <w:i/>
          <w:iCs/>
          <w:color w:val="2F5496"/>
        </w:rPr>
      </w:r>
      <w:r>
        <w:rPr>
          <w:rFonts w:eastAsiaTheme="majorEastAsia"/>
        </w:rPr>
      </w:r>
    </w:p>
    <w:p>
      <w:pPr>
        <w:rPr>
          <w:rFonts w:ascii="Times New Roman" w:hAnsi="Times New Roman" w:cs="Times New Roman" w:eastAsiaTheme="majorEastAsia"/>
          <w:b/>
          <w:i/>
          <w:iCs/>
          <w:color w:val="2F5496"/>
        </w:rPr>
      </w:pPr>
      <w:r>
        <w:rPr>
          <w:rFonts w:ascii="Times New Roman" w:hAnsi="Times New Roman" w:cs="Times New Roman" w:eastAsiaTheme="majorEastAsia"/>
          <w:b/>
          <w:i/>
          <w:iCs/>
          <w:color w:val="2F5496"/>
        </w:rPr>
      </w:r>
      <w:r>
        <w:rPr>
          <w:rFonts w:eastAsiaTheme="majorEastAsia"/>
        </w:rPr>
      </w:r>
    </w:p>
    <w:p>
      <w:pPr>
        <w:rPr>
          <w:rFonts w:ascii="Times New Roman" w:hAnsi="Times New Roman" w:cs="Times New Roman" w:eastAsiaTheme="majorEastAsia"/>
          <w:b/>
          <w:i/>
          <w:iCs/>
          <w:color w:val="2F5496"/>
        </w:rPr>
      </w:pPr>
      <w:r>
        <w:rPr>
          <w:rFonts w:ascii="Times New Roman" w:hAnsi="Times New Roman" w:cs="Times New Roman" w:eastAsiaTheme="majorEastAsia"/>
          <w:b/>
          <w:i/>
          <w:iCs/>
          <w:color w:val="2F5496"/>
        </w:rPr>
      </w:r>
      <w:r>
        <w:rPr>
          <w:rFonts w:eastAsiaTheme="majorEastAsia"/>
        </w:rPr>
      </w:r>
    </w:p>
    <w:p>
      <w:pPr>
        <w:rPr>
          <w:rFonts w:ascii="Times New Roman" w:hAnsi="Times New Roman" w:cs="Times New Roman" w:eastAsiaTheme="majorEastAsia"/>
          <w:b/>
          <w:i/>
          <w:iCs/>
          <w:color w:val="2F5496"/>
        </w:rPr>
      </w:pPr>
      <w:r>
        <w:rPr>
          <w:rFonts w:ascii="Times New Roman" w:hAnsi="Times New Roman" w:cs="Times New Roman" w:eastAsiaTheme="majorEastAsia"/>
          <w:b/>
          <w:i/>
          <w:iCs/>
          <w:color w:val="2F5496"/>
        </w:rPr>
      </w:r>
      <w:r>
        <w:rPr>
          <w:rFonts w:eastAsiaTheme="majorEastAsia"/>
        </w:rPr>
      </w:r>
    </w:p>
    <w:p>
      <w:pPr>
        <w:rPr>
          <w:rFonts w:ascii="Times New Roman" w:hAnsi="Times New Roman" w:cs="Times New Roman" w:eastAsiaTheme="majorEastAsia"/>
          <w:b/>
          <w:i/>
          <w:iCs/>
          <w:color w:val="2F5496"/>
        </w:rPr>
      </w:pPr>
      <w:r>
        <w:rPr>
          <w:rFonts w:ascii="Times New Roman" w:hAnsi="Times New Roman" w:cs="Times New Roman" w:eastAsiaTheme="majorEastAsia"/>
          <w:b/>
          <w:i/>
          <w:iCs/>
          <w:color w:val="2F5496"/>
        </w:rPr>
      </w:r>
      <w:r>
        <w:rPr>
          <w:rFonts w:eastAsiaTheme="majorEastAsia"/>
        </w:rPr>
      </w:r>
    </w:p>
    <w:p>
      <w:pPr>
        <w:rPr>
          <w:rFonts w:ascii="Times New Roman" w:hAnsi="Times New Roman" w:cs="Times New Roman" w:eastAsiaTheme="majorEastAsia"/>
          <w:b/>
          <w:i/>
          <w:iCs/>
          <w:color w:val="2F5496"/>
        </w:rPr>
      </w:pPr>
      <w:r>
        <w:rPr>
          <w:rFonts w:ascii="Times New Roman" w:hAnsi="Times New Roman" w:cs="Times New Roman" w:eastAsiaTheme="majorEastAsia"/>
          <w:b/>
          <w:i/>
          <w:iCs/>
          <w:color w:val="2F5496"/>
        </w:rPr>
      </w:r>
      <w:r>
        <w:rPr>
          <w:rFonts w:eastAsiaTheme="majorEastAsia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ajorEastAsia"/>
        </w:rPr>
      </w:r>
      <w:r>
        <w:rPr>
          <w:rFonts w:eastAsiaTheme="majorEastAsia"/>
        </w:rPr>
      </w:r>
    </w:p>
    <w:p>
      <w:pPr>
        <w:contextualSpacing w:val="true"/>
        <w:spacing w:lineRule="auto" w:line="240" w:after="0"/>
        <w:rPr>
          <w:rFonts w:ascii="Times New Roman" w:hAnsi="Times New Roman" w:cs="Times New Roman" w:eastAsiaTheme="majorEastAsia"/>
          <w:b/>
          <w:i/>
          <w:iCs/>
          <w:color w:val="2F5496"/>
        </w:rPr>
        <w:outlineLvl w:val="3"/>
      </w:pPr>
      <w:r>
        <w:rPr>
          <w:rFonts w:ascii="Times New Roman" w:hAnsi="Times New Roman" w:cs="Times New Roman" w:eastAsiaTheme="majorEastAsia"/>
          <w:b/>
          <w:i/>
          <w:iCs/>
          <w:color w:val="2F5496"/>
        </w:rPr>
      </w:r>
      <w:r>
        <w:rPr>
          <w:rFonts w:eastAsiaTheme="majorEastAsia"/>
        </w:rPr>
      </w:r>
    </w:p>
    <w:p>
      <w:pPr>
        <w:contextualSpacing w:val="true"/>
        <w:jc w:val="center"/>
        <w:spacing w:lineRule="auto" w:line="240" w:after="0"/>
        <w:rPr>
          <w:rFonts w:ascii="Times New Roman" w:hAnsi="Times New Roman" w:cs="Times New Roman" w:eastAsiaTheme="majorEastAsia"/>
          <w:b/>
          <w:iCs/>
        </w:rPr>
        <w:outlineLvl w:val="3"/>
      </w:pPr>
      <w:r>
        <w:rPr>
          <w:rFonts w:ascii="Times New Roman" w:hAnsi="Times New Roman" w:cs="Times New Roman" w:eastAsiaTheme="majorEastAsia"/>
          <w:b/>
          <w:iCs/>
        </w:rPr>
        <w:t xml:space="preserve">4. Перечень мероприятий (результатов) комплекса процессных мероприятий 1</w:t>
      </w:r>
      <w:r>
        <w:rPr>
          <w:rFonts w:eastAsiaTheme="majorEastAsia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ajorEastAsia"/>
        </w:rPr>
      </w:r>
      <w:r>
        <w:rPr>
          <w:rFonts w:eastAsiaTheme="majorEastAsia"/>
        </w:rPr>
      </w:r>
    </w:p>
    <w:tbl>
      <w:tblPr>
        <w:tblStyle w:val="1166"/>
        <w:tblW w:w="15357" w:type="dxa"/>
        <w:tblInd w:w="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4131"/>
        <w:gridCol w:w="1418"/>
        <w:gridCol w:w="1269"/>
        <w:gridCol w:w="857"/>
        <w:gridCol w:w="703"/>
        <w:gridCol w:w="850"/>
        <w:gridCol w:w="851"/>
        <w:gridCol w:w="852"/>
        <w:gridCol w:w="853"/>
        <w:gridCol w:w="708"/>
        <w:gridCol w:w="723"/>
        <w:gridCol w:w="11"/>
        <w:gridCol w:w="1561"/>
      </w:tblGrid>
      <w:tr>
        <w:trPr>
          <w:trHeight w:val="1038"/>
          <w:tblHeader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570" w:type="dxa"/>
            <w:vAlign w:val="center"/>
            <w:vMerge w:val="restart"/>
            <w:textDirection w:val="lrTb"/>
            <w:noWrap w:val="false"/>
          </w:tcPr>
          <w:p>
            <w:pPr>
              <w:ind w:left="156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 xml:space="preserve">№ п/п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413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 xml:space="preserve">Наименование мероприятия (результата)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ind w:left="6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 xml:space="preserve">Тип мероприятия (результата)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12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 xml:space="preserve">Единица измерения (по ОКЕИ)</w:t>
            </w:r>
            <w:r/>
          </w:p>
        </w:tc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 xml:space="preserve">Базовое значение</w:t>
            </w:r>
            <w:r/>
          </w:p>
        </w:tc>
        <w:tc>
          <w:tcPr>
            <w:gridSpan w:val="6"/>
            <w:tcBorders>
              <w:left w:val="single" w:color="000000" w:sz="4" w:space="0"/>
              <w:top w:val="single" w:color="000000" w:sz="4" w:space="0"/>
              <w:right w:val="single" w:sz="4" w:space="0" w:color="auto"/>
            </w:tcBorders>
            <w:tcW w:w="4837" w:type="dxa"/>
            <w:vAlign w:val="center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</w:rPr>
              <w:t xml:space="preserve">Значения мероприятия (результата), </w:t>
            </w: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</w:rPr>
              <w:br/>
              <w:t xml:space="preserve">параметра характеристики мероприятия (результата) по годам</w:t>
            </w:r>
            <w:r/>
          </w:p>
        </w:tc>
        <w:tc>
          <w:tcPr>
            <w:gridSpan w:val="2"/>
            <w:tcBorders>
              <w:left w:val="single" w:sz="4" w:space="0" w:color="auto"/>
              <w:top w:val="single" w:color="000000" w:sz="4" w:space="0"/>
              <w:right w:val="single" w:color="000000" w:sz="4" w:space="0"/>
            </w:tcBorders>
            <w:tcW w:w="157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 xml:space="preserve">Связь с показателями комплекса процессных мероприятий</w:t>
            </w:r>
            <w:r/>
          </w:p>
        </w:tc>
      </w:tr>
      <w:tr>
        <w:trPr>
          <w:trHeight w:val="20"/>
          <w:tblHeader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57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413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26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r>
            <w:r/>
          </w:p>
        </w:tc>
        <w:tc>
          <w:tcPr>
            <w:tcBorders>
              <w:left w:val="single" w:color="000000" w:sz="4" w:space="0"/>
              <w:top w:val="single" w:sz="4" w:space="0" w:color="auto"/>
              <w:right w:val="single" w:sz="4" w:space="0" w:color="auto"/>
            </w:tcBorders>
            <w:tcW w:w="857" w:type="dxa"/>
            <w:vAlign w:val="center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 xml:space="preserve">значение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color="000000" w:sz="4" w:space="0"/>
            </w:tcBorders>
            <w:tcW w:w="703" w:type="dxa"/>
            <w:vAlign w:val="center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 xml:space="preserve">год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 xml:space="preserve">2025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ind w:left="41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 xml:space="preserve">2026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ind w:left="43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 xml:space="preserve">2027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sz="4" w:space="0" w:color="auto"/>
            </w:tcBorders>
            <w:tcW w:w="853" w:type="dxa"/>
            <w:vAlign w:val="center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 xml:space="preserve">2028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8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 xml:space="preserve">2029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23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 xml:space="preserve">2030</w:t>
            </w:r>
            <w:r/>
          </w:p>
        </w:tc>
        <w:tc>
          <w:tcPr>
            <w:gridSpan w:val="2"/>
            <w:tcBorders>
              <w:left w:val="single" w:sz="4" w:space="0" w:color="auto"/>
              <w:right w:val="single" w:color="000000" w:sz="4" w:space="0"/>
            </w:tcBorders>
            <w:tcW w:w="1572" w:type="dxa"/>
            <w:vMerge w:val="continue"/>
            <w:textDirection w:val="lrTb"/>
            <w:noWrap w:val="false"/>
          </w:tcPr>
          <w:p>
            <w:pPr>
              <w:ind w:left="173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r>
            <w:r/>
          </w:p>
        </w:tc>
      </w:tr>
      <w:tr>
        <w:trPr>
          <w:trHeight w:val="20"/>
          <w:tblHeader/>
        </w:trPr>
        <w:tc>
          <w:tcPr>
            <w:tcBorders>
              <w:left w:val="single" w:color="000000" w:sz="4" w:space="0"/>
              <w:top w:val="single" w:color="000000" w:sz="4" w:space="0"/>
              <w:right w:val="single" w:sz="4" w:space="0" w:color="auto"/>
              <w:bottom w:val="single" w:color="000000" w:sz="4" w:space="0"/>
            </w:tcBorders>
            <w:tcW w:w="570" w:type="dxa"/>
            <w:vAlign w:val="center"/>
            <w:textDirection w:val="lrTb"/>
            <w:noWrap w:val="false"/>
          </w:tcPr>
          <w:p>
            <w:pPr>
              <w:ind w:left="43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 xml:space="preserve">1</w:t>
            </w:r>
            <w:r/>
          </w:p>
        </w:tc>
        <w:tc>
          <w:tcPr>
            <w:tcBorders>
              <w:left w:val="single" w:sz="4" w:space="0" w:color="auto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131" w:type="dxa"/>
            <w:vAlign w:val="center"/>
            <w:textDirection w:val="lrTb"/>
            <w:noWrap w:val="false"/>
          </w:tcPr>
          <w:p>
            <w:pPr>
              <w:ind w:left="44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 xml:space="preserve">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ind w:left="103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 xml:space="preserve">3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69" w:type="dxa"/>
            <w:vAlign w:val="center"/>
            <w:textDirection w:val="lrTb"/>
            <w:noWrap w:val="false"/>
          </w:tcPr>
          <w:p>
            <w:pPr>
              <w:ind w:left="46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 xml:space="preserve">4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sz="4" w:space="0" w:color="auto"/>
              <w:bottom w:val="single" w:color="000000" w:sz="4" w:space="0"/>
            </w:tcBorders>
            <w:tcW w:w="857" w:type="dxa"/>
            <w:vAlign w:val="center"/>
            <w:textDirection w:val="lrTb"/>
            <w:noWrap w:val="false"/>
          </w:tcPr>
          <w:p>
            <w:pPr>
              <w:ind w:left="43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 xml:space="preserve">5</w:t>
            </w:r>
            <w:r/>
          </w:p>
        </w:tc>
        <w:tc>
          <w:tcPr>
            <w:tcBorders>
              <w:left w:val="single" w:sz="4" w:space="0" w:color="auto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3" w:type="dxa"/>
            <w:vAlign w:val="center"/>
            <w:textDirection w:val="lrTb"/>
            <w:noWrap w:val="false"/>
          </w:tcPr>
          <w:p>
            <w:pPr>
              <w:ind w:left="82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 xml:space="preserve">6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ind w:left="46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 xml:space="preserve">7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ind w:left="46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 xml:space="preserve">8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ind w:left="43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 xml:space="preserve">9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3" w:type="dxa"/>
            <w:vAlign w:val="center"/>
            <w:textDirection w:val="lrTb"/>
            <w:noWrap w:val="false"/>
          </w:tcPr>
          <w:p>
            <w:pPr>
              <w:ind w:left="43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 xml:space="preserve">10</w:t>
            </w:r>
            <w:r/>
          </w:p>
        </w:tc>
        <w:tc>
          <w:tcPr>
            <w:tcBorders>
              <w:left w:val="single" w:color="000000" w:sz="4" w:space="0"/>
              <w:top w:val="single" w:sz="4" w:space="0" w:color="auto"/>
              <w:right w:val="single" w:color="000000" w:sz="4" w:space="0"/>
              <w:bottom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ind w:left="43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 xml:space="preserve">11</w:t>
            </w:r>
            <w:r/>
          </w:p>
        </w:tc>
        <w:tc>
          <w:tcPr>
            <w:tcBorders>
              <w:left w:val="single" w:color="000000" w:sz="4" w:space="0"/>
              <w:top w:val="single" w:sz="4" w:space="0" w:color="auto"/>
              <w:right w:val="single" w:color="000000" w:sz="4" w:space="0"/>
              <w:bottom w:val="single" w:color="000000" w:sz="4" w:space="0"/>
            </w:tcBorders>
            <w:tcW w:w="723" w:type="dxa"/>
            <w:textDirection w:val="lrTb"/>
            <w:noWrap w:val="false"/>
          </w:tcPr>
          <w:p>
            <w:pPr>
              <w:ind w:left="43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 xml:space="preserve">12</w:t>
            </w:r>
            <w:r/>
          </w:p>
        </w:tc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72" w:type="dxa"/>
            <w:vAlign w:val="center"/>
            <w:textDirection w:val="lrTb"/>
            <w:noWrap w:val="false"/>
          </w:tcPr>
          <w:p>
            <w:pPr>
              <w:ind w:left="43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 xml:space="preserve">13</w:t>
            </w:r>
            <w:r/>
          </w:p>
        </w:tc>
      </w:tr>
      <w:tr>
        <w:trPr>
          <w:trHeight w:val="2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70" w:type="dxa"/>
            <w:textDirection w:val="lrTb"/>
            <w:noWrap w:val="false"/>
          </w:tcPr>
          <w:p>
            <w:pPr>
              <w:ind w:left="41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</w:rPr>
              <w:t xml:space="preserve">1</w:t>
            </w:r>
            <w:r/>
          </w:p>
        </w:tc>
        <w:tc>
          <w:tcPr>
            <w:gridSpan w:val="13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787" w:type="dxa"/>
            <w:textDirection w:val="lrTb"/>
            <w:noWrap w:val="false"/>
          </w:tcPr>
          <w:p>
            <w:pPr>
              <w:ind w:left="41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i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</w:rPr>
              <w:t xml:space="preserve">Задача</w:t>
            </w:r>
            <w:r>
              <w:rPr>
                <w:rFonts w:ascii="Times New Roman" w:hAnsi="Times New Roman" w:cs="Times New Roman" w:eastAsia="Times New Roman"/>
                <w:b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</w:rPr>
              <w:t xml:space="preserve">«Обеспечение жильем отдельных категорий граждан»</w:t>
            </w:r>
            <w:r/>
          </w:p>
        </w:tc>
      </w:tr>
      <w:tr>
        <w:trPr>
          <w:trHeight w:val="150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570" w:type="dxa"/>
            <w:vAlign w:val="center"/>
            <w:textDirection w:val="lrTb"/>
            <w:noWrap w:val="false"/>
          </w:tcPr>
          <w:p>
            <w:pPr>
              <w:jc w:val="center"/>
              <w:spacing w:afterAutospacing="1" w:before="100" w:beforeAutospacing="1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1.1.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4131" w:type="dxa"/>
            <w:textDirection w:val="lrTb"/>
            <w:noWrap w:val="false"/>
          </w:tcPr>
          <w:p>
            <w:pPr>
              <w:spacing w:afterAutospacing="1" w:before="100" w:beforeAutospacing="1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</w:r>
            <w:r/>
          </w:p>
          <w:p>
            <w:pPr>
              <w:jc w:val="center"/>
              <w:spacing w:afterAutospacing="1" w:before="100" w:beforeAutospacing="1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Оказана поддержка ветеранам, инвалидам и семьям, имеющим детей-инвалидов, нуждающихся в улучшении жилищных условий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Autospacing="1" w:before="100" w:beforeAutospacing="1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Выплаты физическим лицам</w:t>
            </w:r>
            <w:r/>
          </w:p>
          <w:p>
            <w:pPr>
              <w:jc w:val="center"/>
              <w:spacing w:afterAutospacing="1" w:before="100" w:beforeAutospacing="1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vAlign w:val="center"/>
            <w:textDirection w:val="lrTb"/>
            <w:noWrap w:val="false"/>
          </w:tcPr>
          <w:p>
            <w:pPr>
              <w:jc w:val="center"/>
              <w:spacing w:afterAutospacing="1" w:before="100" w:beforeAutospacing="1"/>
              <w:rPr>
                <w:rFonts w:ascii="Times New Roman" w:hAnsi="Times New Roman" w:cs="Times New Roman" w:eastAsia="Calibri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Человек</w:t>
            </w:r>
            <w:r/>
          </w:p>
        </w:tc>
        <w:tc>
          <w:tcPr>
            <w:tcBorders>
              <w:left w:val="single" w:sz="4" w:space="0" w:color="auto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857" w:type="dxa"/>
            <w:vAlign w:val="center"/>
            <w:textDirection w:val="lrTb"/>
            <w:noWrap w:val="false"/>
          </w:tcPr>
          <w:p>
            <w:pPr>
              <w:jc w:val="center"/>
              <w:spacing w:afterAutospacing="1" w:before="100" w:beforeAutospacing="1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703" w:type="dxa"/>
            <w:vAlign w:val="center"/>
            <w:textDirection w:val="lrTb"/>
            <w:noWrap w:val="false"/>
          </w:tcPr>
          <w:p>
            <w:pPr>
              <w:jc w:val="center"/>
              <w:spacing w:afterAutospacing="1" w:before="100" w:beforeAutospacing="1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2023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Autospacing="1" w:before="100" w:beforeAutospacing="1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Autospacing="1" w:before="100" w:beforeAutospacing="1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Autospacing="1" w:before="100" w:beforeAutospacing="1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4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853" w:type="dxa"/>
            <w:vAlign w:val="center"/>
            <w:textDirection w:val="lrTb"/>
            <w:noWrap w:val="false"/>
          </w:tcPr>
          <w:p>
            <w:pPr>
              <w:jc w:val="center"/>
              <w:spacing w:afterAutospacing="1" w:before="100" w:beforeAutospacing="1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4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sz="4" w:space="0" w:color="auto"/>
              <w:bottom w:val="single" w:sz="4" w:space="0" w:color="auto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Autospacing="1" w:before="100" w:beforeAutospacing="1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4</w:t>
            </w:r>
            <w:r/>
          </w:p>
        </w:tc>
        <w:tc>
          <w:tcPr>
            <w:gridSpan w:val="2"/>
            <w:tcBorders>
              <w:left w:val="single" w:sz="4" w:space="0" w:color="auto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734" w:type="dxa"/>
            <w:vAlign w:val="center"/>
            <w:textDirection w:val="lrTb"/>
            <w:noWrap w:val="false"/>
          </w:tcPr>
          <w:p>
            <w:pPr>
              <w:jc w:val="center"/>
              <w:spacing w:afterAutospacing="1" w:before="100" w:beforeAutospacing="1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4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spacing w:afterAutospacing="1" w:before="100" w:beforeAutospacing="1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Количество ветеранов, инвалидов и семей, имеющих детей-инвалидов, вставших на учет до 01.01.2005, улучшивших жилищные условия</w:t>
            </w:r>
            <w:r/>
          </w:p>
        </w:tc>
      </w:tr>
      <w:tr>
        <w:trPr>
          <w:trHeight w:val="405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570" w:type="dxa"/>
            <w:vAlign w:val="center"/>
            <w:textDirection w:val="lrTb"/>
            <w:noWrap w:val="false"/>
          </w:tcPr>
          <w:p>
            <w:pPr>
              <w:jc w:val="center"/>
              <w:spacing w:afterAutospacing="1" w:before="100" w:beforeAutospacing="1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1.1.1.</w:t>
            </w:r>
            <w:r/>
          </w:p>
        </w:tc>
        <w:tc>
          <w:tcPr>
            <w:gridSpan w:val="13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14787" w:type="dxa"/>
            <w:textDirection w:val="lrTb"/>
            <w:noWrap w:val="false"/>
          </w:tcPr>
          <w:p>
            <w:pPr>
              <w:jc w:val="center"/>
              <w:spacing w:afterAutospacing="1" w:before="100" w:beforeAutospacing="1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shd w:val="clear" w:fill="FFFFFF" w:color="auto"/>
              </w:rPr>
              <w:t xml:space="preserve">Улучшили жилищные условия при бюджетной поддержке ветераны, инвалиды и семьи, имеющие детей-инвалидов</w:t>
            </w:r>
            <w:r/>
          </w:p>
        </w:tc>
      </w:tr>
      <w:tr>
        <w:trPr>
          <w:trHeight w:val="150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570" w:type="dxa"/>
            <w:vAlign w:val="center"/>
            <w:textDirection w:val="lrTb"/>
            <w:noWrap w:val="false"/>
          </w:tcPr>
          <w:p>
            <w:pPr>
              <w:ind w:left="46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 xml:space="preserve">1.2.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4131" w:type="dxa"/>
            <w:vAlign w:val="center"/>
            <w:textDirection w:val="lrTb"/>
            <w:noWrap w:val="false"/>
          </w:tcPr>
          <w:p>
            <w:pPr>
              <w:jc w:val="center"/>
              <w:spacing w:afterAutospacing="1" w:before="100" w:beforeAutospacing="1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Предоставлены жилые помещения детям-сиротам и детям, оставшимся без попечения родителей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Autospacing="1" w:before="100" w:beforeAutospacing="1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Выплаты физическим лицам</w:t>
            </w:r>
            <w:r/>
          </w:p>
          <w:p>
            <w:pPr>
              <w:jc w:val="center"/>
              <w:spacing w:afterAutospacing="1" w:before="100" w:beforeAutospacing="1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vAlign w:val="center"/>
            <w:textDirection w:val="lrTb"/>
            <w:noWrap w:val="false"/>
          </w:tcPr>
          <w:p>
            <w:pPr>
              <w:jc w:val="center"/>
              <w:spacing w:afterAutospacing="1" w:before="100" w:beforeAutospacing="1"/>
              <w:rPr>
                <w:rFonts w:ascii="Times New Roman" w:hAnsi="Times New Roman" w:cs="Times New Roman" w:eastAsia="Calibri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Человек</w:t>
            </w:r>
            <w:r/>
          </w:p>
        </w:tc>
        <w:tc>
          <w:tcPr>
            <w:tcBorders>
              <w:left w:val="single" w:sz="4" w:space="0" w:color="auto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857" w:type="dxa"/>
            <w:vAlign w:val="center"/>
            <w:textDirection w:val="lrTb"/>
            <w:noWrap w:val="false"/>
          </w:tcPr>
          <w:p>
            <w:pPr>
              <w:jc w:val="center"/>
              <w:spacing w:afterAutospacing="1" w:before="100" w:beforeAutospacing="1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12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703" w:type="dxa"/>
            <w:vAlign w:val="center"/>
            <w:textDirection w:val="lrTb"/>
            <w:noWrap w:val="false"/>
          </w:tcPr>
          <w:p>
            <w:pPr>
              <w:jc w:val="center"/>
              <w:spacing w:afterAutospacing="1" w:before="100" w:beforeAutospacing="1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2023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Autospacing="1" w:before="100" w:beforeAutospacing="1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22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Autospacing="1" w:before="100" w:beforeAutospacing="1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22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Autospacing="1" w:before="100" w:beforeAutospacing="1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22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853" w:type="dxa"/>
            <w:vAlign w:val="center"/>
            <w:textDirection w:val="lrTb"/>
            <w:noWrap w:val="false"/>
          </w:tcPr>
          <w:p>
            <w:pPr>
              <w:jc w:val="center"/>
              <w:spacing w:afterAutospacing="1" w:before="100" w:beforeAutospacing="1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22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sz="4" w:space="0" w:color="auto"/>
              <w:bottom w:val="single" w:sz="4" w:space="0" w:color="auto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Autospacing="1" w:before="100" w:beforeAutospacing="1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22</w:t>
            </w:r>
            <w:r/>
          </w:p>
        </w:tc>
        <w:tc>
          <w:tcPr>
            <w:gridSpan w:val="2"/>
            <w:tcBorders>
              <w:left w:val="single" w:sz="4" w:space="0" w:color="auto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734" w:type="dxa"/>
            <w:vAlign w:val="center"/>
            <w:textDirection w:val="lrTb"/>
            <w:noWrap w:val="false"/>
          </w:tcPr>
          <w:p>
            <w:pPr>
              <w:jc w:val="center"/>
              <w:spacing w:afterAutospacing="1" w:before="100" w:beforeAutospacing="1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22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Autospacing="1" w:before="100" w:beforeAutospacing="1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Количество детей-сирот, детей, оставшихся без попечения родителей, и лиц из их числа, обеспеченных жилыми помещениями</w:t>
            </w:r>
            <w:r/>
          </w:p>
        </w:tc>
      </w:tr>
      <w:tr>
        <w:trPr>
          <w:trHeight w:val="646"/>
        </w:trPr>
        <w:tc>
          <w:tcPr>
            <w:tcBorders>
              <w:left w:val="single" w:color="000000" w:sz="4" w:space="0"/>
              <w:top w:val="single" w:sz="4" w:space="0" w:color="auto"/>
              <w:right w:val="single" w:color="000000" w:sz="4" w:space="0"/>
              <w:bottom w:val="single" w:sz="4" w:space="0" w:color="auto"/>
            </w:tcBorders>
            <w:tcW w:w="570" w:type="dxa"/>
            <w:vAlign w:val="center"/>
            <w:textDirection w:val="lrTb"/>
            <w:noWrap w:val="false"/>
          </w:tcPr>
          <w:p>
            <w:pPr>
              <w:ind w:left="46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 xml:space="preserve">1.2.1.</w:t>
            </w:r>
            <w:r/>
          </w:p>
        </w:tc>
        <w:tc>
          <w:tcPr>
            <w:gridSpan w:val="13"/>
            <w:tcBorders>
              <w:left w:val="single" w:color="000000" w:sz="4" w:space="0"/>
              <w:top w:val="single" w:sz="4" w:space="0" w:color="auto"/>
              <w:right w:val="single" w:color="000000" w:sz="4" w:space="0"/>
              <w:bottom w:val="single" w:sz="4" w:space="0" w:color="auto"/>
            </w:tcBorders>
            <w:tcW w:w="14787" w:type="dxa"/>
            <w:vAlign w:val="center"/>
            <w:textDirection w:val="lrTb"/>
            <w:noWrap w:val="false"/>
          </w:tcPr>
          <w:p>
            <w:pPr>
              <w:spacing w:afterAutospacing="1" w:before="100" w:beforeAutospacing="1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Обеспечены жилыми помещениями дети-сироты и дети, оставшиеся без попечения родителей, и лица из их числа.</w:t>
            </w:r>
            <w:r/>
          </w:p>
        </w:tc>
      </w:tr>
    </w:tbl>
    <w:p>
      <w:pPr>
        <w:contextualSpacing w:val="true"/>
        <w:ind w:left="720"/>
        <w:spacing w:lineRule="auto" w:line="240"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 w:eastAsiaTheme="majorEastAsia"/>
          <w:b/>
          <w:sz w:val="20"/>
          <w:szCs w:val="20"/>
        </w:rPr>
      </w:r>
      <w:r>
        <w:rPr>
          <w:rFonts w:eastAsiaTheme="majorEastAsia"/>
        </w:rPr>
      </w:r>
    </w:p>
    <w:p>
      <w:pPr>
        <w:contextualSpacing w:val="true"/>
        <w:ind w:left="720"/>
        <w:spacing w:lineRule="auto" w:line="240"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 w:eastAsiaTheme="majorEastAsia"/>
          <w:b/>
          <w:sz w:val="20"/>
          <w:szCs w:val="20"/>
        </w:rPr>
      </w:r>
      <w:r>
        <w:rPr>
          <w:rFonts w:eastAsiaTheme="majorEastAsia"/>
        </w:rPr>
      </w:r>
    </w:p>
    <w:p>
      <w:pPr>
        <w:contextualSpacing w:val="true"/>
        <w:ind w:left="720"/>
        <w:spacing w:lineRule="auto" w:line="240"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 w:eastAsiaTheme="majorEastAsia"/>
          <w:b/>
          <w:sz w:val="20"/>
          <w:szCs w:val="20"/>
        </w:rPr>
      </w:r>
      <w:r>
        <w:rPr>
          <w:rFonts w:eastAsiaTheme="majorEastAsia"/>
        </w:rPr>
      </w:r>
    </w:p>
    <w:p>
      <w:pPr>
        <w:contextualSpacing w:val="true"/>
        <w:ind w:left="720"/>
        <w:spacing w:lineRule="auto" w:line="240"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 w:eastAsiaTheme="majorEastAsia"/>
          <w:b/>
          <w:sz w:val="20"/>
          <w:szCs w:val="20"/>
        </w:rPr>
      </w:r>
      <w:r>
        <w:rPr>
          <w:rFonts w:eastAsiaTheme="majorEastAsia"/>
        </w:rPr>
      </w:r>
    </w:p>
    <w:p>
      <w:pPr>
        <w:contextualSpacing w:val="true"/>
        <w:ind w:left="720"/>
        <w:spacing w:lineRule="auto" w:line="240"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 w:eastAsiaTheme="majorEastAsia"/>
          <w:b/>
          <w:sz w:val="20"/>
          <w:szCs w:val="20"/>
        </w:rPr>
      </w:r>
      <w:r>
        <w:rPr>
          <w:rFonts w:eastAsiaTheme="majorEastAsia"/>
        </w:rPr>
      </w:r>
    </w:p>
    <w:p>
      <w:pPr>
        <w:numPr>
          <w:ilvl w:val="0"/>
          <w:numId w:val="15"/>
        </w:numPr>
        <w:contextualSpacing w:val="true"/>
        <w:jc w:val="center"/>
        <w:spacing w:lineRule="auto" w:line="240"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 w:eastAsiaTheme="majorEastAsia"/>
          <w:b/>
          <w:sz w:val="20"/>
          <w:szCs w:val="20"/>
        </w:rPr>
        <w:t xml:space="preserve">Финансовое обеспечение комплекса процессных мероприятий 1</w:t>
      </w:r>
      <w:r>
        <w:rPr>
          <w:rFonts w:eastAsiaTheme="majorEastAsia"/>
        </w:rPr>
      </w:r>
    </w:p>
    <w:p>
      <w:pPr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 w:eastAsiaTheme="majorEastAsia"/>
          <w:sz w:val="20"/>
          <w:szCs w:val="20"/>
          <w:highlight w:val="white"/>
        </w:rPr>
      </w:r>
      <w:r>
        <w:rPr>
          <w:rFonts w:eastAsiaTheme="majorEastAsia"/>
        </w:rPr>
      </w:r>
    </w:p>
    <w:tbl>
      <w:tblPr>
        <w:tblStyle w:val="1159"/>
        <w:tblW w:w="15417" w:type="dxa"/>
        <w:tblLook w:val="01E0" w:firstRow="1" w:lastRow="1" w:firstColumn="1" w:lastColumn="1" w:noHBand="0" w:noVBand="0"/>
      </w:tblPr>
      <w:tblGrid>
        <w:gridCol w:w="639"/>
        <w:gridCol w:w="4743"/>
        <w:gridCol w:w="1795"/>
        <w:gridCol w:w="1249"/>
        <w:gridCol w:w="1249"/>
        <w:gridCol w:w="1249"/>
        <w:gridCol w:w="1075"/>
        <w:gridCol w:w="1075"/>
        <w:gridCol w:w="1075"/>
        <w:gridCol w:w="1268"/>
      </w:tblGrid>
      <w:tr>
        <w:trPr>
          <w:tblHeader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39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п/п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743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30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lang w:eastAsia="ru-RU"/>
              </w:rPr>
              <w:t xml:space="preserve">Наименование мероприятия (результата), источник финансового обеспечения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95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30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lang w:eastAsia="ru-RU"/>
              </w:rPr>
              <w:t xml:space="preserve">Код бюджетной классификации</w:t>
            </w:r>
            <w:r/>
          </w:p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gridSpan w:val="7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240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Объем финансового обеспечения по годам, тыс. рублей</w:t>
            </w:r>
            <w:r/>
          </w:p>
        </w:tc>
      </w:tr>
      <w:tr>
        <w:trPr>
          <w:tblHeader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49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2025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49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2026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49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2027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5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2028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5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2029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5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2030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8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Всего</w:t>
            </w:r>
            <w:r/>
          </w:p>
        </w:tc>
      </w:tr>
      <w:tr>
        <w:trPr>
          <w:tblHeader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39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743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95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49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49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5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49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6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5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7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5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8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5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9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8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10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39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1.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743" w:type="dxa"/>
            <w:vAlign w:val="center"/>
            <w:textDirection w:val="lrTb"/>
            <w:noWrap w:val="false"/>
          </w:tcPr>
          <w:p>
            <w:pPr>
              <w:jc w:val="both"/>
              <w:spacing w:lineRule="atLeast" w:line="20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 w:eastAsia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lang w:eastAsia="ru-RU"/>
              </w:rPr>
              <w:t xml:space="preserve">Комплекс процессных мероприятий (всего), в том числе: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95" w:type="dxa"/>
            <w:vMerge w:val="restart"/>
            <w:textDirection w:val="lrTb"/>
            <w:noWrap w:val="false"/>
          </w:tcPr>
          <w:p>
            <w:pPr>
              <w:ind w:hanging="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01 4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01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49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29 458,8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49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34 122,8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49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23 506,3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5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17 512,2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5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17 512,2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5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17 512,2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8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139 624,5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743" w:type="dxa"/>
            <w:vAlign w:val="center"/>
            <w:textDirection w:val="lrTb"/>
            <w:noWrap w:val="false"/>
          </w:tcPr>
          <w:p>
            <w:pPr>
              <w:jc w:val="both"/>
              <w:spacing w:lineRule="atLeast" w:line="20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lang w:eastAsia="ru-RU"/>
              </w:rPr>
              <w:t xml:space="preserve">- межбюджетные трансферты из областного и федерального бюджетов (справочно)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49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29 458,8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49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34 122,8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49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23 506,3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5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17 512,2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5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17 512,2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5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17 512,2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8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139 624,5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743" w:type="dxa"/>
            <w:vAlign w:val="center"/>
            <w:textDirection w:val="lrTb"/>
            <w:noWrap w:val="false"/>
          </w:tcPr>
          <w:p>
            <w:pPr>
              <w:spacing w:lineRule="atLeast" w:line="20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lang w:eastAsia="ru-RU"/>
              </w:rPr>
              <w:t xml:space="preserve">- бюджет Валуйского муниципального округа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49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49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49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5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5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5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8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0,0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743" w:type="dxa"/>
            <w:vAlign w:val="center"/>
            <w:textDirection w:val="lrTb"/>
            <w:noWrap w:val="false"/>
          </w:tcPr>
          <w:p>
            <w:pPr>
              <w:jc w:val="both"/>
              <w:spacing w:lineRule="atLeast" w:line="20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lang w:eastAsia="ru-RU"/>
              </w:rPr>
              <w:t xml:space="preserve">- внебюджетные источники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49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49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49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5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5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5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8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0,0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39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1.1.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743" w:type="dxa"/>
            <w:vAlign w:val="center"/>
            <w:textDirection w:val="lrTb"/>
            <w:noWrap w:val="false"/>
          </w:tcPr>
          <w:p>
            <w:pPr>
              <w:jc w:val="both"/>
              <w:spacing w:lineRule="atLeast" w:line="20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Мероприятие (результат) «Оказана поддержка ветеранам, инвалидам и семьям, имеющим детей-инвалидов, нуждающихся в улучшении жилищных условий» (всего), в том числе: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95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01 4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0351350</w:t>
            </w:r>
            <w:r/>
          </w:p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49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49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1 957,6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49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8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1 957,6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743" w:type="dxa"/>
            <w:vAlign w:val="center"/>
            <w:textDirection w:val="lrTb"/>
            <w:noWrap w:val="false"/>
          </w:tcPr>
          <w:p>
            <w:pPr>
              <w:jc w:val="both"/>
              <w:spacing w:lineRule="atLeast" w:line="20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lang w:eastAsia="ru-RU"/>
              </w:rPr>
              <w:t xml:space="preserve">- межбюджетные трансферты из областного и федерального бюджетов (справочно)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49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49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1 957,6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49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8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1 957,6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743" w:type="dxa"/>
            <w:vAlign w:val="center"/>
            <w:textDirection w:val="lrTb"/>
            <w:noWrap w:val="false"/>
          </w:tcPr>
          <w:p>
            <w:pPr>
              <w:spacing w:lineRule="atLeast" w:line="20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lang w:eastAsia="ru-RU"/>
              </w:rPr>
              <w:t xml:space="preserve">- бюджет Валуйского муниципального округа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49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49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49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5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5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5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8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743" w:type="dxa"/>
            <w:vAlign w:val="center"/>
            <w:textDirection w:val="lrTb"/>
            <w:noWrap w:val="false"/>
          </w:tcPr>
          <w:p>
            <w:pPr>
              <w:jc w:val="both"/>
              <w:spacing w:lineRule="atLeast" w:line="20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lang w:eastAsia="ru-RU"/>
              </w:rPr>
              <w:t xml:space="preserve">-внебюджетные источники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49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49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49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5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5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5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8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39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1.2.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743" w:type="dxa"/>
            <w:vAlign w:val="center"/>
            <w:textDirection w:val="lrTb"/>
            <w:noWrap w:val="false"/>
          </w:tcPr>
          <w:p>
            <w:pPr>
              <w:jc w:val="both"/>
              <w:spacing w:lineRule="atLeast" w:line="20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Мероприятие (результат) «Предоставлены жилые помещения детям-сиротам и детям, оставшимся без попечения родителей» (всего), в том числе: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95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01 4 01 70820</w:t>
            </w:r>
            <w:r/>
          </w:p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49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29 458,8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49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32 165,2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49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23 506,3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5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17 512,2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5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17 512,2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5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17 512,2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8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137 666,9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743" w:type="dxa"/>
            <w:vAlign w:val="center"/>
            <w:textDirection w:val="lrTb"/>
            <w:noWrap w:val="false"/>
          </w:tcPr>
          <w:p>
            <w:pPr>
              <w:jc w:val="both"/>
              <w:spacing w:lineRule="atLeast" w:line="20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lang w:eastAsia="ru-RU"/>
              </w:rPr>
              <w:t xml:space="preserve">- межбюджетные трансферты из областного и федерального бюджетов (справочно)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49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29 458,8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49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32 165,2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49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23 506,3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5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17 512,2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5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17 512,2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5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17 512,2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8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137 666,9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743" w:type="dxa"/>
            <w:vAlign w:val="center"/>
            <w:textDirection w:val="lrTb"/>
            <w:noWrap w:val="false"/>
          </w:tcPr>
          <w:p>
            <w:pPr>
              <w:spacing w:lineRule="atLeast" w:line="20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lang w:eastAsia="ru-RU"/>
              </w:rPr>
              <w:t xml:space="preserve">- бюджет Валуйского муниципального округа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49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49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49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5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5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5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8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743" w:type="dxa"/>
            <w:vAlign w:val="center"/>
            <w:textDirection w:val="lrTb"/>
            <w:noWrap w:val="false"/>
          </w:tcPr>
          <w:p>
            <w:pPr>
              <w:jc w:val="both"/>
              <w:spacing w:lineRule="atLeast" w:line="20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lang w:eastAsia="ru-RU"/>
              </w:rPr>
              <w:t xml:space="preserve">-внебюджетные источники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49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49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49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5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5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5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8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39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743" w:type="dxa"/>
            <w:vAlign w:val="center"/>
            <w:textDirection w:val="lrTb"/>
            <w:noWrap w:val="false"/>
          </w:tcPr>
          <w:p>
            <w:pPr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Нераспределенный резерв (бюджет Валуйского муниципального округа)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95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-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49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49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49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5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5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5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8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</w:t>
            </w:r>
            <w:r/>
          </w:p>
        </w:tc>
      </w:tr>
    </w:tbl>
    <w:p>
      <w:pPr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 w:eastAsiaTheme="majorEastAsia"/>
          <w:sz w:val="20"/>
          <w:szCs w:val="20"/>
          <w:highlight w:val="white"/>
        </w:rPr>
      </w:r>
      <w:r>
        <w:rPr>
          <w:rFonts w:eastAsiaTheme="majorEastAsia"/>
        </w:rPr>
      </w:r>
    </w:p>
    <w:p>
      <w:pPr>
        <w:jc w:val="center"/>
        <w:spacing w:lineRule="auto" w:line="240" w:after="0"/>
        <w:rPr>
          <w:rFonts w:ascii="Times New Roman" w:hAnsi="Times New Roman" w:cs="Times New Roman" w:eastAsiaTheme="majorEastAsia"/>
          <w:b/>
          <w:iCs/>
          <w:highlight w:val="white"/>
        </w:rPr>
        <w:outlineLvl w:val="3"/>
      </w:pPr>
      <w:r>
        <w:rPr>
          <w:rFonts w:ascii="Times New Roman" w:hAnsi="Times New Roman" w:cs="Times New Roman" w:eastAsiaTheme="majorEastAsia"/>
          <w:b/>
          <w:iCs/>
          <w:highlight w:val="white"/>
        </w:rPr>
        <w:t xml:space="preserve">  6</w:t>
      </w:r>
      <w:r>
        <w:rPr>
          <w:rFonts w:ascii="Times New Roman" w:hAnsi="Times New Roman" w:cs="Times New Roman" w:eastAsiaTheme="majorEastAsia"/>
          <w:b/>
          <w:iCs/>
          <w:highlight w:val="white"/>
        </w:rPr>
        <w:t xml:space="preserve">. План реализации комплекса процессных мероприятий 1</w:t>
      </w:r>
      <w:r>
        <w:rPr>
          <w:rFonts w:eastAsiaTheme="majorEastAsia"/>
        </w:rPr>
      </w:r>
    </w:p>
    <w:tbl>
      <w:tblPr>
        <w:tblW w:w="15161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4"/>
        <w:gridCol w:w="5103"/>
        <w:gridCol w:w="1417"/>
        <w:gridCol w:w="4678"/>
        <w:gridCol w:w="2268"/>
        <w:gridCol w:w="851"/>
      </w:tblGrid>
      <w:tr>
        <w:trPr>
          <w:tblHeader/>
        </w:trPr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4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Calibri"/>
                <w:b/>
                <w:sz w:val="20"/>
                <w:szCs w:val="20"/>
                <w:lang w:eastAsia="ru-RU"/>
              </w:rPr>
              <w:t xml:space="preserve">N п/п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Calibri"/>
                <w:b/>
                <w:sz w:val="20"/>
                <w:szCs w:val="20"/>
                <w:lang w:eastAsia="ru-RU"/>
              </w:rPr>
              <w:t xml:space="preserve">Задача, мероприятие (результат)/контрольная точка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Calibri"/>
                <w:b/>
                <w:sz w:val="20"/>
                <w:szCs w:val="20"/>
                <w:lang w:eastAsia="ru-RU"/>
              </w:rPr>
              <w:t xml:space="preserve">Дата наступления контрольной точки (день, месяц)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4678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Calibri"/>
                <w:b/>
                <w:sz w:val="20"/>
                <w:szCs w:val="20"/>
                <w:lang w:eastAsia="ru-RU"/>
              </w:rPr>
              <w:t xml:space="preserve">Ответственный исполнитель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Calibri"/>
                <w:b/>
                <w:sz w:val="20"/>
                <w:szCs w:val="20"/>
                <w:lang w:eastAsia="ru-RU"/>
              </w:rPr>
              <w:t xml:space="preserve">Вид подтверждающего документа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sz w:val="20"/>
                <w:szCs w:val="20"/>
              </w:rPr>
              <w:t xml:space="preserve">Информационная система</w:t>
            </w:r>
            <w:r/>
          </w:p>
        </w:tc>
      </w:tr>
      <w:tr>
        <w:trPr>
          <w:tblHeader/>
        </w:trPr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4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Calibri"/>
                <w:b/>
                <w:sz w:val="20"/>
                <w:szCs w:val="20"/>
                <w:lang w:eastAsia="ru-RU"/>
              </w:rPr>
              <w:t xml:space="preserve">1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Calibri"/>
                <w:b/>
                <w:sz w:val="20"/>
                <w:szCs w:val="20"/>
                <w:lang w:eastAsia="ru-RU"/>
              </w:rPr>
              <w:t xml:space="preserve">2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Calibri"/>
                <w:b/>
                <w:sz w:val="20"/>
                <w:szCs w:val="20"/>
                <w:lang w:eastAsia="ru-RU"/>
              </w:rPr>
              <w:t xml:space="preserve">3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4678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Calibri"/>
                <w:b/>
                <w:sz w:val="20"/>
                <w:szCs w:val="20"/>
                <w:lang w:eastAsia="ru-RU"/>
              </w:rPr>
              <w:t xml:space="preserve">4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Calibri"/>
                <w:b/>
                <w:sz w:val="20"/>
                <w:szCs w:val="20"/>
                <w:lang w:eastAsia="ru-RU"/>
              </w:rPr>
              <w:t xml:space="preserve">5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sz w:val="20"/>
                <w:szCs w:val="20"/>
              </w:rPr>
              <w:t xml:space="preserve">6</w:t>
            </w:r>
            <w:r/>
          </w:p>
        </w:tc>
      </w:tr>
      <w:tr>
        <w:trPr/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4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Calibri"/>
                <w:b/>
                <w:sz w:val="20"/>
                <w:szCs w:val="20"/>
                <w:lang w:eastAsia="ru-RU"/>
              </w:rPr>
              <w:t xml:space="preserve">1.</w:t>
            </w:r>
            <w:r/>
          </w:p>
        </w:tc>
        <w:tc>
          <w:tcPr>
            <w:gridSpan w:val="5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431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Calibri"/>
                <w:b/>
                <w:sz w:val="20"/>
                <w:szCs w:val="20"/>
                <w:lang w:eastAsia="ru-RU"/>
              </w:rPr>
              <w:t xml:space="preserve">Задача "Обеспечение жильем отдельных категорий граждан"</w:t>
            </w:r>
            <w:r/>
          </w:p>
        </w:tc>
      </w:tr>
      <w:tr>
        <w:trPr/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4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  <w:t xml:space="preserve">1.1.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  <w:t xml:space="preserve">Мероприятие (результат) "</w:t>
            </w: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Оказана поддержка ветеранам, инвалидам и семьям, имеющим детей-инвалидов, нуждающихся в улучшении жилищных условий</w:t>
            </w:r>
            <w:r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  <w:t xml:space="preserve">" 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  <w:t xml:space="preserve">X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4678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Селиванова Ирина Александровна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управление архитектуры, капитального строительства и дорожной инфраструктуры администрации Валуйского муниципального округа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  <w:t xml:space="preserve">X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Х</w:t>
            </w:r>
            <w:r/>
          </w:p>
        </w:tc>
      </w:tr>
      <w:tr>
        <w:trPr/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4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  <w:t xml:space="preserve">1.1.1.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  <w:t xml:space="preserve">Мероприятие (результат) "</w:t>
            </w: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Оказана поддержка ветеранам, инвалидам и семьям, имеющим детей-инвалидов, нуждающихся в улучшении жилищных условий</w:t>
            </w:r>
            <w:r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  <w:t xml:space="preserve">" в ежегодно</w:t>
            </w:r>
            <w:r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  <w:t xml:space="preserve"> 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  <w:t xml:space="preserve">X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4678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Cs/>
                <w:sz w:val="20"/>
                <w:szCs w:val="20"/>
              </w:rPr>
              <w:t xml:space="preserve">Селиванова Ирина Александровна </w:t>
            </w:r>
            <w:r>
              <w:rPr>
                <w:rFonts w:ascii="Times New Roman" w:hAnsi="Times New Roman" w:cs="Times New Roman" w:eastAsia="Calibri"/>
                <w:bCs/>
                <w:sz w:val="20"/>
                <w:szCs w:val="20"/>
              </w:rPr>
              <w:t xml:space="preserve">- управление архитектуры, капитального строительства и дорожной инфраструктуры администрации Валуйского муниципального округа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  <w:t xml:space="preserve">X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Х</w:t>
            </w:r>
            <w:r/>
          </w:p>
        </w:tc>
      </w:tr>
      <w:tr>
        <w:trPr/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4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  <w:t xml:space="preserve">1.1.1.К.1.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  <w:t xml:space="preserve">Контрольная точка "Документ утвержден" 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  <w:t xml:space="preserve">10.01.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4678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Cs/>
                <w:sz w:val="20"/>
                <w:szCs w:val="20"/>
              </w:rPr>
              <w:t xml:space="preserve">Селиванова Ирина Александровна </w:t>
            </w:r>
            <w:r>
              <w:rPr>
                <w:rFonts w:ascii="Times New Roman" w:hAnsi="Times New Roman" w:cs="Times New Roman" w:eastAsia="Calibri"/>
                <w:bCs/>
                <w:sz w:val="20"/>
                <w:szCs w:val="20"/>
              </w:rPr>
              <w:t xml:space="preserve">- управление архитектуры, капитального строительства и дорожной инфраструктуры администрации Валуйского муниципального округа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  <w:t xml:space="preserve">Х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Х</w:t>
            </w:r>
            <w:r/>
          </w:p>
        </w:tc>
      </w:tr>
      <w:tr>
        <w:trPr/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4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  <w:t xml:space="preserve">1.1.1.К.2.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  <w:t xml:space="preserve">Контрольная точка "Лимиты доведены" 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  <w:t xml:space="preserve">01.04.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4678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Cs/>
                <w:sz w:val="20"/>
                <w:szCs w:val="20"/>
              </w:rPr>
              <w:t xml:space="preserve">Селиванова Ирина Александровна </w:t>
            </w:r>
            <w:r>
              <w:rPr>
                <w:rFonts w:ascii="Times New Roman" w:hAnsi="Times New Roman" w:cs="Times New Roman" w:eastAsia="Calibri"/>
                <w:bCs/>
                <w:sz w:val="20"/>
                <w:szCs w:val="20"/>
              </w:rPr>
              <w:t xml:space="preserve">- управление архитектуры, капитального строительства и дорожной инфраструктуры администрации Валуйского муниципального округа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  <w:t xml:space="preserve">Х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Х</w:t>
            </w:r>
            <w:r/>
          </w:p>
        </w:tc>
      </w:tr>
      <w:tr>
        <w:trPr/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4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  <w:t xml:space="preserve">1.1.1.К.3.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  <w:t xml:space="preserve">Контрольная точка "Выплаты осуществлены" 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  <w:t xml:space="preserve">01.12.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4678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Cs/>
                <w:sz w:val="20"/>
                <w:szCs w:val="20"/>
              </w:rPr>
              <w:t xml:space="preserve">Селиванова Ирина Александровна </w:t>
            </w:r>
            <w:r>
              <w:rPr>
                <w:rFonts w:ascii="Times New Roman" w:hAnsi="Times New Roman" w:cs="Times New Roman" w:eastAsia="Calibri"/>
                <w:bCs/>
                <w:sz w:val="20"/>
                <w:szCs w:val="20"/>
              </w:rPr>
              <w:t xml:space="preserve">- управление архитектуры, капитального строительства и дорожной инфраструктуры администрации Валуйского муниципального округа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  <w:t xml:space="preserve">Отчет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Х</w:t>
            </w:r>
            <w:r/>
          </w:p>
        </w:tc>
      </w:tr>
      <w:tr>
        <w:trPr/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4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  <w:t xml:space="preserve">1.1.1.К.4.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  <w:t xml:space="preserve">Контрольная точка "Услуга оказана" 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  <w:t xml:space="preserve">31.12.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4678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Cs/>
                <w:sz w:val="20"/>
                <w:szCs w:val="20"/>
              </w:rPr>
              <w:t xml:space="preserve">Селиванова Ирина Александровна </w:t>
            </w:r>
            <w:r>
              <w:rPr>
                <w:rFonts w:ascii="Times New Roman" w:hAnsi="Times New Roman" w:cs="Times New Roman" w:eastAsia="Calibri"/>
                <w:bCs/>
                <w:sz w:val="20"/>
                <w:szCs w:val="20"/>
              </w:rPr>
              <w:t xml:space="preserve">- управление архитектуры, капитального строительства и дорожной инфраструктуры администрации Валуйского муниципального округа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  <w:t xml:space="preserve">Отчет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Х</w:t>
            </w:r>
            <w:r/>
          </w:p>
        </w:tc>
      </w:tr>
      <w:tr>
        <w:trPr/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4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  <w:t xml:space="preserve">1.2.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  <w:t xml:space="preserve">Мероприятие (результат) "</w:t>
            </w: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Предоставлены жилые помещения детям-сиротам и детям, оставшимся без попечения родителей</w:t>
            </w:r>
            <w:r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  <w:t xml:space="preserve">" 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  <w:t xml:space="preserve">X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4678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Cs/>
                <w:sz w:val="20"/>
                <w:szCs w:val="20"/>
              </w:rPr>
              <w:t xml:space="preserve">Селиванова Ирина Александровна </w:t>
            </w:r>
            <w:r>
              <w:rPr>
                <w:rFonts w:ascii="Times New Roman" w:hAnsi="Times New Roman" w:cs="Times New Roman" w:eastAsia="Calibri"/>
                <w:bCs/>
                <w:sz w:val="20"/>
                <w:szCs w:val="20"/>
              </w:rPr>
              <w:t xml:space="preserve">- управление архитектуры, капитального строительства и дорожной инфраструктуры администрации Валуйского муниципального округа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  <w:t xml:space="preserve">X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Х</w:t>
            </w:r>
            <w:r/>
          </w:p>
        </w:tc>
      </w:tr>
      <w:tr>
        <w:trPr/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4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  <w:t xml:space="preserve">1.2.1.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  <w:t xml:space="preserve">Мероприятие (результат) "</w:t>
            </w: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Предоставлены жилые помещения детям-сиротам и детям, оставшимся без попечения родителей</w:t>
            </w:r>
            <w:r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  <w:t xml:space="preserve">" ежегодно 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  <w:t xml:space="preserve">X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4678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Cs/>
                <w:sz w:val="20"/>
                <w:szCs w:val="20"/>
              </w:rPr>
              <w:t xml:space="preserve">Селиванова Ирина Александровна </w:t>
            </w:r>
            <w:r>
              <w:rPr>
                <w:rFonts w:ascii="Times New Roman" w:hAnsi="Times New Roman" w:cs="Times New Roman" w:eastAsia="Calibri"/>
                <w:bCs/>
                <w:sz w:val="20"/>
                <w:szCs w:val="20"/>
              </w:rPr>
              <w:t xml:space="preserve">- управление архитектуры, капитального строительства и дорожной инфраструктуры администрации Валуйского муниципального округа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  <w:t xml:space="preserve">X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Х</w:t>
            </w:r>
            <w:r/>
          </w:p>
        </w:tc>
      </w:tr>
      <w:tr>
        <w:trPr/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4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  <w:t xml:space="preserve">1.2.1.К.1.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  <w:t xml:space="preserve">Контрольная точка "Документ утвержден" 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  <w:t xml:space="preserve">10.01.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4678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Cs/>
                <w:sz w:val="20"/>
                <w:szCs w:val="20"/>
              </w:rPr>
              <w:t xml:space="preserve">Селиванова Ирина Александровна </w:t>
            </w:r>
            <w:r>
              <w:rPr>
                <w:rFonts w:ascii="Times New Roman" w:hAnsi="Times New Roman" w:cs="Times New Roman" w:eastAsia="Calibri"/>
                <w:bCs/>
                <w:sz w:val="20"/>
                <w:szCs w:val="20"/>
              </w:rPr>
              <w:t xml:space="preserve">- управление </w:t>
            </w:r>
            <w:r>
              <w:rPr>
                <w:rFonts w:ascii="Times New Roman" w:hAnsi="Times New Roman" w:cs="Times New Roman" w:eastAsia="Calibri"/>
                <w:bCs/>
                <w:sz w:val="20"/>
                <w:szCs w:val="20"/>
              </w:rPr>
              <w:t xml:space="preserve">архитектуры, капитального строительства и дорожной инфраструктуры администрации Валуйского муниципального округа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  <w:t xml:space="preserve">Закон Белгородской </w:t>
            </w:r>
            <w:r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  <w:t xml:space="preserve">области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Х</w:t>
            </w:r>
            <w:r/>
          </w:p>
        </w:tc>
      </w:tr>
      <w:tr>
        <w:trPr/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4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  <w:t xml:space="preserve">1.2.1.К.2.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  <w:t xml:space="preserve">Контрольная точка "Лимиты доведены" 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  <w:t xml:space="preserve">01.04.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4678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Cs/>
                <w:sz w:val="20"/>
                <w:szCs w:val="20"/>
              </w:rPr>
              <w:t xml:space="preserve">Селиванова Ирина Александровна </w:t>
            </w:r>
            <w:r>
              <w:rPr>
                <w:rFonts w:ascii="Times New Roman" w:hAnsi="Times New Roman" w:cs="Times New Roman" w:eastAsia="Calibri"/>
                <w:bCs/>
                <w:sz w:val="20"/>
                <w:szCs w:val="20"/>
              </w:rPr>
              <w:t xml:space="preserve">- управление архитектуры, капитального строительства и дорожной инфраструктуры администрации Валуйского муниципального округа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  <w:t xml:space="preserve">Постановление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Х</w:t>
            </w:r>
            <w:r/>
          </w:p>
        </w:tc>
      </w:tr>
      <w:tr>
        <w:trPr/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4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  <w:t xml:space="preserve">1.2.1.К.3.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  <w:t xml:space="preserve">Контрольная точка "Выплаты осуществлены" 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  <w:t xml:space="preserve">01.12.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4678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Cs/>
                <w:sz w:val="20"/>
                <w:szCs w:val="20"/>
              </w:rPr>
              <w:t xml:space="preserve">Селиванова Ирина Александровна </w:t>
            </w:r>
            <w:r>
              <w:rPr>
                <w:rFonts w:ascii="Times New Roman" w:hAnsi="Times New Roman" w:cs="Times New Roman" w:eastAsia="Calibri"/>
                <w:bCs/>
                <w:sz w:val="20"/>
                <w:szCs w:val="20"/>
              </w:rPr>
              <w:t xml:space="preserve">- управление архитектуры, капитального строительства и дорожной инфраструктуры администрации Валуйского муниципального округа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  <w:t xml:space="preserve">Отчет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Х</w:t>
            </w:r>
            <w:r/>
          </w:p>
        </w:tc>
      </w:tr>
      <w:tr>
        <w:trPr/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4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  <w:t xml:space="preserve">1.2.1.К.4.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  <w:t xml:space="preserve">Контрольная точка "Услуга оказана" 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  <w:t xml:space="preserve">31.12.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4678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Cs/>
                <w:sz w:val="20"/>
                <w:szCs w:val="20"/>
              </w:rPr>
              <w:t xml:space="preserve">Селиванова Ирина Александровна </w:t>
            </w:r>
            <w:r>
              <w:rPr>
                <w:rFonts w:ascii="Times New Roman" w:hAnsi="Times New Roman" w:cs="Times New Roman" w:eastAsia="Calibri"/>
                <w:bCs/>
                <w:sz w:val="20"/>
                <w:szCs w:val="20"/>
              </w:rPr>
              <w:t xml:space="preserve">- управление архитектуры, капитального строительства и дорожной инфраструктуры администрации Валуйского муниципального округа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  <w:t xml:space="preserve">Отчет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Х</w:t>
            </w:r>
            <w:r/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ajorEastAsia"/>
        </w:rPr>
      </w:r>
      <w:r>
        <w:rPr>
          <w:rFonts w:eastAsiaTheme="majorEastAsia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ajorEastAsia"/>
        </w:rPr>
      </w:r>
      <w:r>
        <w:rPr>
          <w:rFonts w:eastAsiaTheme="majorEastAsia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ajorEastAsia"/>
        </w:rPr>
      </w:r>
      <w:r>
        <w:rPr>
          <w:rFonts w:eastAsiaTheme="majorEastAsia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ajorEastAsia"/>
        </w:rPr>
      </w:r>
      <w:r>
        <w:rPr>
          <w:rFonts w:eastAsiaTheme="majorEastAsia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ajorEastAsia"/>
        </w:rPr>
      </w:r>
      <w:r>
        <w:rPr>
          <w:rFonts w:eastAsiaTheme="majorEastAsia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ajorEastAsia"/>
        </w:rPr>
      </w:r>
      <w:r>
        <w:rPr>
          <w:rFonts w:eastAsiaTheme="majorEastAsia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ajorEastAsia"/>
        </w:rPr>
      </w:r>
      <w:r>
        <w:rPr>
          <w:rFonts w:eastAsiaTheme="majorEastAsia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ajorEastAsia"/>
        </w:rPr>
      </w:r>
      <w:r>
        <w:rPr>
          <w:rFonts w:eastAsiaTheme="majorEastAsia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ajorEastAsia"/>
        </w:rPr>
      </w:r>
      <w:r>
        <w:rPr>
          <w:rFonts w:eastAsiaTheme="majorEastAsia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ajorEastAsia"/>
        </w:rPr>
      </w:r>
      <w:r>
        <w:rPr>
          <w:rFonts w:eastAsiaTheme="majorEastAsia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ajorEastAsia"/>
        </w:rPr>
      </w:r>
      <w:r>
        <w:rPr>
          <w:rFonts w:eastAsiaTheme="majorEastAsia"/>
        </w:rPr>
      </w:r>
    </w:p>
    <w:p>
      <w:pP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 w:eastAsiaTheme="majorEastAsia"/>
          <w:b/>
          <w:sz w:val="24"/>
          <w:szCs w:val="28"/>
          <w:lang w:val="en-US"/>
        </w:rPr>
        <w:t xml:space="preserve">VIII</w:t>
      </w:r>
      <w:r>
        <w:rPr>
          <w:rFonts w:ascii="Times New Roman" w:hAnsi="Times New Roman" w:cs="Times New Roman" w:eastAsiaTheme="majorEastAsia"/>
          <w:b/>
          <w:sz w:val="24"/>
          <w:szCs w:val="28"/>
        </w:rPr>
        <w:t xml:space="preserve">. Комплекс процессных мероприятий «Обеспечение деятельности в области жилищного хозяйства»</w:t>
      </w:r>
      <w:r>
        <w:rPr>
          <w:rFonts w:eastAsiaTheme="majorEastAsia"/>
        </w:rPr>
      </w:r>
    </w:p>
    <w:p>
      <w:pP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 w:eastAsiaTheme="majorEastAsia"/>
          <w:b/>
          <w:sz w:val="24"/>
          <w:szCs w:val="28"/>
        </w:rPr>
        <w:t xml:space="preserve">(далее – комплекс процессных мероприятий 2)</w:t>
      </w:r>
      <w:r>
        <w:rPr>
          <w:rFonts w:eastAsiaTheme="majorEastAsia"/>
        </w:rPr>
      </w:r>
    </w:p>
    <w:p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eastAsiaTheme="majorEastAsia"/>
          <w:sz w:val="24"/>
          <w:szCs w:val="28"/>
        </w:rPr>
      </w:r>
      <w:r>
        <w:rPr>
          <w:rFonts w:eastAsiaTheme="majorEastAsia"/>
        </w:rPr>
      </w:r>
    </w:p>
    <w:p>
      <w:pPr>
        <w:contextualSpacing w:val="true"/>
        <w:jc w:val="center"/>
        <w:spacing w:lineRule="auto" w:line="240" w:after="0"/>
        <w:rPr>
          <w:rFonts w:ascii="Times New Roman" w:hAnsi="Times New Roman" w:cs="Times New Roman" w:eastAsiaTheme="majorEastAsia"/>
          <w:b/>
          <w:iCs/>
          <w:sz w:val="24"/>
          <w:szCs w:val="28"/>
        </w:rPr>
        <w:outlineLvl w:val="3"/>
      </w:pPr>
      <w:r>
        <w:rPr>
          <w:rFonts w:ascii="Times New Roman" w:hAnsi="Times New Roman" w:cs="Times New Roman" w:eastAsiaTheme="majorEastAsia"/>
          <w:b/>
          <w:iCs/>
          <w:sz w:val="24"/>
          <w:szCs w:val="28"/>
        </w:rPr>
        <w:t xml:space="preserve">1. Общие положения</w:t>
      </w:r>
      <w:r>
        <w:rPr>
          <w:rFonts w:eastAsiaTheme="majorEastAsia"/>
        </w:rPr>
      </w:r>
    </w:p>
    <w:p>
      <w:pPr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ajorEastAsia"/>
        </w:rPr>
      </w:r>
      <w:r>
        <w:rPr>
          <w:rFonts w:eastAsiaTheme="majorEastAsia"/>
        </w:rPr>
      </w:r>
    </w:p>
    <w:tbl>
      <w:tblPr>
        <w:tblStyle w:val="1160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09"/>
        <w:gridCol w:w="7515"/>
      </w:tblGrid>
      <w:tr>
        <w:trPr>
          <w:jc w:val="center"/>
          <w:trHeight w:val="516"/>
        </w:trPr>
        <w:tc>
          <w:tcPr>
            <w:tcW w:w="2532" w:type="pct"/>
            <w:vAlign w:val="center"/>
            <w:textDirection w:val="lrTb"/>
            <w:noWrap w:val="false"/>
          </w:tcPr>
          <w:p>
            <w:pPr>
              <w:rPr>
                <w:rFonts w:cs="Times New Roman"/>
                <w:bCs/>
                <w:sz w:val="20"/>
              </w:rPr>
            </w:pPr>
            <w:r>
              <w:rPr>
                <w:rFonts w:cs="Times New Roman"/>
                <w:bCs/>
                <w:sz w:val="20"/>
              </w:rPr>
              <w:t xml:space="preserve">Ответственный  орган </w:t>
            </w:r>
            <w:r/>
          </w:p>
        </w:tc>
        <w:tc>
          <w:tcPr>
            <w:tcW w:w="2468" w:type="pct"/>
            <w:vAlign w:val="center"/>
            <w:textDirection w:val="lrTb"/>
            <w:noWrap w:val="false"/>
          </w:tcPr>
          <w:p>
            <w:pPr>
              <w:ind w:firstLine="84"/>
              <w:rPr>
                <w:rFonts w:cs="Times New Roman"/>
                <w:bCs/>
                <w:sz w:val="20"/>
              </w:rPr>
            </w:pPr>
            <w:r>
              <w:rPr>
                <w:rFonts w:cs="Times New Roman"/>
                <w:bCs/>
                <w:sz w:val="20"/>
              </w:rPr>
              <w:t xml:space="preserve">Селиванова Ирина Александровна </w:t>
            </w:r>
            <w:r>
              <w:rPr>
                <w:rFonts w:cs="Times New Roman"/>
                <w:bCs/>
                <w:sz w:val="20"/>
              </w:rPr>
              <w:t xml:space="preserve">- начальник управления архитектуры, капитального строительства и дорожной инфраструктуры, главный архитектор Валуйского муниципального округа</w:t>
            </w:r>
            <w:r/>
          </w:p>
        </w:tc>
      </w:tr>
      <w:tr>
        <w:trPr>
          <w:jc w:val="center"/>
          <w:trHeight w:val="210"/>
        </w:trPr>
        <w:tc>
          <w:tcPr>
            <w:tcW w:w="2532" w:type="pct"/>
            <w:vAlign w:val="center"/>
            <w:textDirection w:val="lrTb"/>
            <w:noWrap w:val="false"/>
          </w:tcPr>
          <w:p>
            <w:pPr>
              <w:rPr>
                <w:rFonts w:cs="Times New Roman"/>
                <w:bCs/>
                <w:sz w:val="20"/>
              </w:rPr>
            </w:pPr>
            <w:r>
              <w:rPr>
                <w:rFonts w:cs="Times New Roman"/>
                <w:bCs/>
                <w:sz w:val="20"/>
              </w:rPr>
              <w:t xml:space="preserve">Связь с муниципальной программой </w:t>
            </w:r>
            <w:r/>
          </w:p>
        </w:tc>
        <w:tc>
          <w:tcPr>
            <w:tcW w:w="2468" w:type="pct"/>
            <w:vAlign w:val="center"/>
            <w:textDirection w:val="lrTb"/>
            <w:noWrap w:val="false"/>
          </w:tcPr>
          <w:p>
            <w:pPr>
              <w:ind w:firstLine="84"/>
              <w:rPr>
                <w:rFonts w:cs="Times New Roman"/>
                <w:bCs/>
                <w:sz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Обеспечение доступным и комфортным жильём жителей Валуйского муниципального округа</w:t>
            </w:r>
            <w:r>
              <w:rPr>
                <w:rFonts w:cs="Times New Roman"/>
                <w:bCs/>
                <w:sz w:val="20"/>
              </w:rPr>
              <w:t xml:space="preserve"> </w:t>
            </w:r>
            <w:r/>
          </w:p>
        </w:tc>
      </w:tr>
    </w:tbl>
    <w:p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 w:eastAsiaTheme="majorEastAsia"/>
          <w:b/>
          <w:sz w:val="20"/>
          <w:szCs w:val="20"/>
        </w:rPr>
      </w:r>
      <w:r>
        <w:rPr>
          <w:rFonts w:eastAsiaTheme="majorEastAsia"/>
        </w:rPr>
      </w:r>
    </w:p>
    <w:p>
      <w:pPr>
        <w:contextualSpacing w:val="true"/>
        <w:jc w:val="center"/>
        <w:spacing w:lineRule="auto" w:line="240" w:after="0"/>
        <w:rPr>
          <w:rFonts w:ascii="Times New Roman" w:hAnsi="Times New Roman" w:cs="Times New Roman" w:eastAsiaTheme="majorEastAsia"/>
          <w:b/>
          <w:iCs/>
        </w:rPr>
        <w:outlineLvl w:val="3"/>
      </w:pPr>
      <w:r>
        <w:rPr>
          <w:rFonts w:ascii="Times New Roman" w:hAnsi="Times New Roman" w:cs="Times New Roman" w:eastAsiaTheme="majorEastAsia"/>
          <w:b/>
          <w:iCs/>
        </w:rPr>
        <w:t xml:space="preserve">2. Перечень мероприятий (результатов) комплекса процессных мероприятий 2</w:t>
      </w:r>
      <w:r>
        <w:rPr>
          <w:rFonts w:eastAsiaTheme="majorEastAsia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ajorEastAsia"/>
        </w:rPr>
      </w:r>
      <w:r>
        <w:rPr>
          <w:rFonts w:eastAsiaTheme="majorEastAsia"/>
        </w:rPr>
      </w:r>
    </w:p>
    <w:tbl>
      <w:tblPr>
        <w:tblStyle w:val="1166"/>
        <w:tblW w:w="15357" w:type="dxa"/>
        <w:tblInd w:w="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4131"/>
        <w:gridCol w:w="1418"/>
        <w:gridCol w:w="1269"/>
        <w:gridCol w:w="857"/>
        <w:gridCol w:w="703"/>
        <w:gridCol w:w="850"/>
        <w:gridCol w:w="851"/>
        <w:gridCol w:w="852"/>
        <w:gridCol w:w="853"/>
        <w:gridCol w:w="708"/>
        <w:gridCol w:w="723"/>
        <w:gridCol w:w="11"/>
        <w:gridCol w:w="1561"/>
      </w:tblGrid>
      <w:tr>
        <w:trPr>
          <w:trHeight w:val="1038"/>
          <w:tblHeader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570" w:type="dxa"/>
            <w:vAlign w:val="center"/>
            <w:vMerge w:val="restart"/>
            <w:textDirection w:val="lrTb"/>
            <w:noWrap w:val="false"/>
          </w:tcPr>
          <w:p>
            <w:pPr>
              <w:ind w:left="156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 xml:space="preserve">№ п/п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413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 xml:space="preserve">Наименование мероприятия (результата)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ind w:left="6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 xml:space="preserve">Тип мероприятия (результата)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12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 xml:space="preserve">Единица измерения (по ОКЕИ)</w:t>
            </w:r>
            <w:r/>
          </w:p>
        </w:tc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 xml:space="preserve">Базовое значение</w:t>
            </w:r>
            <w:r/>
          </w:p>
        </w:tc>
        <w:tc>
          <w:tcPr>
            <w:gridSpan w:val="6"/>
            <w:tcBorders>
              <w:left w:val="single" w:color="000000" w:sz="4" w:space="0"/>
              <w:top w:val="single" w:color="000000" w:sz="4" w:space="0"/>
              <w:right w:val="single" w:sz="4" w:space="0" w:color="auto"/>
            </w:tcBorders>
            <w:tcW w:w="4837" w:type="dxa"/>
            <w:vAlign w:val="center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</w:rPr>
              <w:t xml:space="preserve">Значения мероприятия (результата), </w:t>
            </w: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</w:rPr>
              <w:br/>
              <w:t xml:space="preserve">параметра характеристики мероприятия (результата) по годам</w:t>
            </w:r>
            <w:r/>
          </w:p>
        </w:tc>
        <w:tc>
          <w:tcPr>
            <w:gridSpan w:val="2"/>
            <w:tcBorders>
              <w:left w:val="single" w:sz="4" w:space="0" w:color="auto"/>
              <w:top w:val="single" w:color="000000" w:sz="4" w:space="0"/>
              <w:right w:val="single" w:color="000000" w:sz="4" w:space="0"/>
            </w:tcBorders>
            <w:tcW w:w="157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 xml:space="preserve">Связь с показателями комплекса процессных мероприятий</w:t>
            </w:r>
            <w:r/>
          </w:p>
        </w:tc>
      </w:tr>
      <w:tr>
        <w:trPr>
          <w:trHeight w:val="20"/>
          <w:tblHeader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57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413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26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r>
            <w:r/>
          </w:p>
        </w:tc>
        <w:tc>
          <w:tcPr>
            <w:tcBorders>
              <w:left w:val="single" w:color="000000" w:sz="4" w:space="0"/>
              <w:top w:val="single" w:sz="4" w:space="0" w:color="auto"/>
              <w:right w:val="single" w:sz="4" w:space="0" w:color="auto"/>
            </w:tcBorders>
            <w:tcW w:w="857" w:type="dxa"/>
            <w:vAlign w:val="center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 xml:space="preserve">значение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color="000000" w:sz="4" w:space="0"/>
            </w:tcBorders>
            <w:tcW w:w="703" w:type="dxa"/>
            <w:vAlign w:val="center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 xml:space="preserve">год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 xml:space="preserve">2025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ind w:left="41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 xml:space="preserve">2026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ind w:left="43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 xml:space="preserve">2027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sz="4" w:space="0" w:color="auto"/>
            </w:tcBorders>
            <w:tcW w:w="853" w:type="dxa"/>
            <w:vAlign w:val="center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 xml:space="preserve">2028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8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 xml:space="preserve">2029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23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 xml:space="preserve">2030</w:t>
            </w:r>
            <w:r/>
          </w:p>
        </w:tc>
        <w:tc>
          <w:tcPr>
            <w:gridSpan w:val="2"/>
            <w:tcBorders>
              <w:left w:val="single" w:sz="4" w:space="0" w:color="auto"/>
              <w:right w:val="single" w:color="000000" w:sz="4" w:space="0"/>
            </w:tcBorders>
            <w:tcW w:w="1572" w:type="dxa"/>
            <w:vMerge w:val="continue"/>
            <w:textDirection w:val="lrTb"/>
            <w:noWrap w:val="false"/>
          </w:tcPr>
          <w:p>
            <w:pPr>
              <w:ind w:left="173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r>
            <w:r/>
          </w:p>
        </w:tc>
      </w:tr>
      <w:tr>
        <w:trPr>
          <w:trHeight w:val="20"/>
          <w:tblHeader/>
        </w:trPr>
        <w:tc>
          <w:tcPr>
            <w:tcBorders>
              <w:left w:val="single" w:color="000000" w:sz="4" w:space="0"/>
              <w:top w:val="single" w:color="000000" w:sz="4" w:space="0"/>
              <w:right w:val="single" w:sz="4" w:space="0" w:color="auto"/>
              <w:bottom w:val="single" w:color="000000" w:sz="4" w:space="0"/>
            </w:tcBorders>
            <w:tcW w:w="570" w:type="dxa"/>
            <w:vAlign w:val="center"/>
            <w:textDirection w:val="lrTb"/>
            <w:noWrap w:val="false"/>
          </w:tcPr>
          <w:p>
            <w:pPr>
              <w:ind w:left="43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 xml:space="preserve">1</w:t>
            </w:r>
            <w:r/>
          </w:p>
        </w:tc>
        <w:tc>
          <w:tcPr>
            <w:tcBorders>
              <w:left w:val="single" w:sz="4" w:space="0" w:color="auto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131" w:type="dxa"/>
            <w:vAlign w:val="center"/>
            <w:textDirection w:val="lrTb"/>
            <w:noWrap w:val="false"/>
          </w:tcPr>
          <w:p>
            <w:pPr>
              <w:ind w:left="44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 xml:space="preserve">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ind w:left="103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 xml:space="preserve">3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69" w:type="dxa"/>
            <w:vAlign w:val="center"/>
            <w:textDirection w:val="lrTb"/>
            <w:noWrap w:val="false"/>
          </w:tcPr>
          <w:p>
            <w:pPr>
              <w:ind w:left="46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 xml:space="preserve">4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sz="4" w:space="0" w:color="auto"/>
              <w:bottom w:val="single" w:color="000000" w:sz="4" w:space="0"/>
            </w:tcBorders>
            <w:tcW w:w="857" w:type="dxa"/>
            <w:vAlign w:val="center"/>
            <w:textDirection w:val="lrTb"/>
            <w:noWrap w:val="false"/>
          </w:tcPr>
          <w:p>
            <w:pPr>
              <w:ind w:left="43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 xml:space="preserve">5</w:t>
            </w:r>
            <w:r/>
          </w:p>
        </w:tc>
        <w:tc>
          <w:tcPr>
            <w:tcBorders>
              <w:left w:val="single" w:sz="4" w:space="0" w:color="auto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3" w:type="dxa"/>
            <w:vAlign w:val="center"/>
            <w:textDirection w:val="lrTb"/>
            <w:noWrap w:val="false"/>
          </w:tcPr>
          <w:p>
            <w:pPr>
              <w:ind w:left="82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 xml:space="preserve">6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ind w:left="46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 xml:space="preserve">7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ind w:left="46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 xml:space="preserve">8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ind w:left="43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 xml:space="preserve">9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3" w:type="dxa"/>
            <w:vAlign w:val="center"/>
            <w:textDirection w:val="lrTb"/>
            <w:noWrap w:val="false"/>
          </w:tcPr>
          <w:p>
            <w:pPr>
              <w:ind w:left="43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 xml:space="preserve">10</w:t>
            </w:r>
            <w:r/>
          </w:p>
        </w:tc>
        <w:tc>
          <w:tcPr>
            <w:tcBorders>
              <w:left w:val="single" w:color="000000" w:sz="4" w:space="0"/>
              <w:top w:val="single" w:sz="4" w:space="0" w:color="auto"/>
              <w:right w:val="single" w:color="000000" w:sz="4" w:space="0"/>
              <w:bottom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ind w:left="43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 xml:space="preserve">11</w:t>
            </w:r>
            <w:r/>
          </w:p>
        </w:tc>
        <w:tc>
          <w:tcPr>
            <w:tcBorders>
              <w:left w:val="single" w:color="000000" w:sz="4" w:space="0"/>
              <w:top w:val="single" w:sz="4" w:space="0" w:color="auto"/>
              <w:right w:val="single" w:color="000000" w:sz="4" w:space="0"/>
              <w:bottom w:val="single" w:color="000000" w:sz="4" w:space="0"/>
            </w:tcBorders>
            <w:tcW w:w="723" w:type="dxa"/>
            <w:textDirection w:val="lrTb"/>
            <w:noWrap w:val="false"/>
          </w:tcPr>
          <w:p>
            <w:pPr>
              <w:ind w:left="43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 xml:space="preserve">12</w:t>
            </w:r>
            <w:r/>
          </w:p>
        </w:tc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72" w:type="dxa"/>
            <w:vAlign w:val="center"/>
            <w:textDirection w:val="lrTb"/>
            <w:noWrap w:val="false"/>
          </w:tcPr>
          <w:p>
            <w:pPr>
              <w:ind w:left="43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 xml:space="preserve">13</w:t>
            </w:r>
            <w:r/>
          </w:p>
        </w:tc>
      </w:tr>
      <w:tr>
        <w:trPr>
          <w:trHeight w:val="2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70" w:type="dxa"/>
            <w:textDirection w:val="lrTb"/>
            <w:noWrap w:val="false"/>
          </w:tcPr>
          <w:p>
            <w:pPr>
              <w:ind w:left="41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</w:rPr>
              <w:t xml:space="preserve">1</w:t>
            </w:r>
            <w:r/>
          </w:p>
        </w:tc>
        <w:tc>
          <w:tcPr>
            <w:gridSpan w:val="13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787" w:type="dxa"/>
            <w:textDirection w:val="lrTb"/>
            <w:noWrap w:val="false"/>
          </w:tcPr>
          <w:p>
            <w:pPr>
              <w:ind w:left="41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i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</w:rPr>
              <w:t xml:space="preserve">Задача</w:t>
            </w:r>
            <w:r>
              <w:rPr>
                <w:rFonts w:ascii="Times New Roman" w:hAnsi="Times New Roman" w:cs="Times New Roman" w:eastAsia="Times New Roman"/>
                <w:b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</w:rPr>
              <w:t xml:space="preserve">«Обеспечение содержания муниципальных помещений»</w:t>
            </w:r>
            <w:r/>
          </w:p>
        </w:tc>
      </w:tr>
      <w:tr>
        <w:trPr>
          <w:trHeight w:val="1166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570" w:type="dxa"/>
            <w:vAlign w:val="center"/>
            <w:textDirection w:val="lrTb"/>
            <w:noWrap w:val="false"/>
          </w:tcPr>
          <w:p>
            <w:pPr>
              <w:jc w:val="center"/>
              <w:spacing w:afterAutospacing="1" w:before="100" w:beforeAutospacing="1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1.1</w:t>
            </w: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4131" w:type="dxa"/>
            <w:textDirection w:val="lrTb"/>
            <w:noWrap w:val="false"/>
          </w:tcPr>
          <w:p>
            <w:pPr>
              <w:jc w:val="center"/>
              <w:spacing w:afterAutospacing="1" w:before="100" w:beforeAutospacing="1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Осуществлено содержание жилых и нежилых муниципальных помещений 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Autospacing="1" w:before="100" w:beforeAutospacing="1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Осуществление текущей деятельности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vAlign w:val="center"/>
            <w:textDirection w:val="lrTb"/>
            <w:noWrap w:val="false"/>
          </w:tcPr>
          <w:p>
            <w:pPr>
              <w:jc w:val="center"/>
              <w:spacing w:afterAutospacing="1" w:before="100" w:beforeAutospacing="1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Единица</w:t>
            </w:r>
            <w:r/>
          </w:p>
        </w:tc>
        <w:tc>
          <w:tcPr>
            <w:tcBorders>
              <w:left w:val="single" w:sz="4" w:space="0" w:color="auto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857" w:type="dxa"/>
            <w:vAlign w:val="center"/>
            <w:textDirection w:val="lrTb"/>
            <w:noWrap w:val="false"/>
          </w:tcPr>
          <w:p>
            <w:pPr>
              <w:jc w:val="center"/>
              <w:spacing w:afterAutospacing="1" w:before="100" w:beforeAutospacing="1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1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703" w:type="dxa"/>
            <w:vAlign w:val="center"/>
            <w:textDirection w:val="lrTb"/>
            <w:noWrap w:val="false"/>
          </w:tcPr>
          <w:p>
            <w:pPr>
              <w:jc w:val="center"/>
              <w:spacing w:afterAutospacing="1" w:before="100" w:beforeAutospacing="1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2023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Autospacing="1" w:before="100" w:beforeAutospacing="1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Autospacing="1" w:before="100" w:beforeAutospacing="1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Autospacing="1" w:before="100" w:beforeAutospacing="1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853" w:type="dxa"/>
            <w:vAlign w:val="center"/>
            <w:textDirection w:val="lrTb"/>
            <w:noWrap w:val="false"/>
          </w:tcPr>
          <w:p>
            <w:pPr>
              <w:jc w:val="center"/>
              <w:spacing w:afterAutospacing="1" w:before="100" w:beforeAutospacing="1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sz="4" w:space="0" w:color="auto"/>
              <w:bottom w:val="single" w:sz="4" w:space="0" w:color="auto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Autospacing="1" w:before="100" w:beforeAutospacing="1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</w:t>
            </w:r>
            <w:r/>
          </w:p>
        </w:tc>
        <w:tc>
          <w:tcPr>
            <w:gridSpan w:val="2"/>
            <w:tcBorders>
              <w:left w:val="single" w:sz="4" w:space="0" w:color="auto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734" w:type="dxa"/>
            <w:vAlign w:val="center"/>
            <w:textDirection w:val="lrTb"/>
            <w:noWrap w:val="false"/>
          </w:tcPr>
          <w:p>
            <w:pPr>
              <w:jc w:val="center"/>
              <w:spacing w:afterAutospacing="1" w:before="100" w:beforeAutospacing="1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spacing w:afterAutospacing="1" w:before="100" w:beforeAutospacing="1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405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570" w:type="dxa"/>
            <w:vAlign w:val="center"/>
            <w:textDirection w:val="lrTb"/>
            <w:noWrap w:val="false"/>
          </w:tcPr>
          <w:p>
            <w:pPr>
              <w:jc w:val="center"/>
              <w:spacing w:afterAutospacing="1" w:before="100" w:beforeAutospacing="1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1.1.1.</w:t>
            </w:r>
            <w:r/>
          </w:p>
        </w:tc>
        <w:tc>
          <w:tcPr>
            <w:gridSpan w:val="13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14787" w:type="dxa"/>
            <w:textDirection w:val="lrTb"/>
            <w:noWrap w:val="false"/>
          </w:tcPr>
          <w:p>
            <w:pPr>
              <w:jc w:val="both"/>
              <w:spacing w:afterAutospacing="1" w:before="100" w:beforeAutospacing="1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shd w:val="clear" w:fill="FFFFFF" w:color="auto"/>
              </w:rPr>
              <w:t xml:space="preserve">Осуществление содержания жилых и нежилых муниципальных помещений, включая эксплуатацию и текущий ремонт зданий, оплату коммунальных услуг и иных хозяйственных расходов.</w:t>
            </w:r>
            <w:r/>
          </w:p>
        </w:tc>
      </w:tr>
    </w:tbl>
    <w:p>
      <w:pPr>
        <w:contextualSpacing w:val="true"/>
        <w:spacing w:lineRule="auto" w:line="240"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 w:eastAsiaTheme="majorEastAsia"/>
          <w:b/>
          <w:sz w:val="20"/>
          <w:szCs w:val="20"/>
        </w:rPr>
      </w:r>
      <w:r>
        <w:rPr>
          <w:rFonts w:eastAsiaTheme="majorEastAsia"/>
        </w:rPr>
      </w:r>
    </w:p>
    <w:p>
      <w:pPr>
        <w:contextualSpacing w:val="true"/>
        <w:ind w:left="720"/>
        <w:spacing w:lineRule="auto" w:line="240"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 w:eastAsiaTheme="majorEastAsia"/>
          <w:b/>
          <w:sz w:val="20"/>
          <w:szCs w:val="20"/>
        </w:rPr>
      </w:r>
      <w:r>
        <w:rPr>
          <w:rFonts w:eastAsiaTheme="majorEastAsia"/>
        </w:rPr>
      </w:r>
    </w:p>
    <w:p>
      <w:pPr>
        <w:contextualSpacing w:val="true"/>
        <w:ind w:left="720"/>
        <w:spacing w:lineRule="auto" w:line="240"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 w:eastAsiaTheme="majorEastAsia"/>
          <w:b/>
          <w:sz w:val="20"/>
          <w:szCs w:val="20"/>
        </w:rPr>
      </w:r>
      <w:r>
        <w:rPr>
          <w:rFonts w:eastAsiaTheme="majorEastAsia"/>
        </w:rPr>
      </w:r>
    </w:p>
    <w:p>
      <w:pPr>
        <w:contextualSpacing w:val="true"/>
        <w:ind w:left="720"/>
        <w:spacing w:lineRule="auto" w:line="240"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 w:eastAsiaTheme="majorEastAsia"/>
          <w:b/>
          <w:sz w:val="20"/>
          <w:szCs w:val="20"/>
        </w:rPr>
      </w:r>
      <w:r>
        <w:rPr>
          <w:rFonts w:eastAsiaTheme="majorEastAsia"/>
        </w:rPr>
      </w:r>
    </w:p>
    <w:p>
      <w:pPr>
        <w:contextualSpacing w:val="true"/>
        <w:ind w:left="720"/>
        <w:spacing w:lineRule="auto" w:line="240"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 w:eastAsiaTheme="majorEastAsia"/>
          <w:b/>
          <w:sz w:val="20"/>
          <w:szCs w:val="20"/>
        </w:rPr>
      </w:r>
      <w:r>
        <w:rPr>
          <w:rFonts w:eastAsiaTheme="majorEastAsia"/>
        </w:rPr>
      </w:r>
    </w:p>
    <w:p>
      <w:pPr>
        <w:contextualSpacing w:val="true"/>
        <w:ind w:left="720"/>
        <w:spacing w:lineRule="auto" w:line="240"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 w:eastAsiaTheme="majorEastAsia"/>
          <w:b/>
          <w:sz w:val="20"/>
          <w:szCs w:val="20"/>
        </w:rPr>
      </w:r>
      <w:r>
        <w:rPr>
          <w:rFonts w:eastAsiaTheme="majorEastAsia"/>
        </w:rPr>
      </w:r>
    </w:p>
    <w:p>
      <w:pPr>
        <w:contextualSpacing w:val="true"/>
        <w:ind w:left="720"/>
        <w:spacing w:lineRule="auto" w:line="240"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 w:eastAsiaTheme="majorEastAsia"/>
          <w:b/>
          <w:sz w:val="20"/>
          <w:szCs w:val="20"/>
        </w:rPr>
      </w:r>
      <w:r>
        <w:rPr>
          <w:rFonts w:eastAsiaTheme="majorEastAsia"/>
        </w:rPr>
      </w:r>
    </w:p>
    <w:p>
      <w:pPr>
        <w:contextualSpacing w:val="true"/>
        <w:ind w:left="720"/>
        <w:spacing w:lineRule="auto" w:line="240"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 w:eastAsiaTheme="majorEastAsia"/>
          <w:b/>
          <w:sz w:val="20"/>
          <w:szCs w:val="20"/>
        </w:rPr>
      </w:r>
      <w:r>
        <w:rPr>
          <w:rFonts w:eastAsiaTheme="majorEastAsia"/>
        </w:rPr>
      </w:r>
    </w:p>
    <w:p>
      <w:pPr>
        <w:pStyle w:val="968"/>
        <w:ind w:left="1211"/>
        <w:spacing w:lineRule="auto" w:line="240" w:after="0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 w:eastAsiaTheme="majorEastAsia"/>
          <w:b/>
          <w:sz w:val="24"/>
          <w:szCs w:val="20"/>
        </w:rPr>
        <w:t xml:space="preserve">                                                2.</w:t>
      </w:r>
      <w:r>
        <w:rPr>
          <w:rFonts w:ascii="Times New Roman" w:hAnsi="Times New Roman" w:cs="Times New Roman" w:eastAsiaTheme="majorEastAsia"/>
          <w:b/>
          <w:sz w:val="24"/>
          <w:szCs w:val="20"/>
        </w:rPr>
        <w:t xml:space="preserve">Финансовое обеспечение комплекса процессных мероприятий 2</w:t>
      </w:r>
      <w:r>
        <w:rPr>
          <w:rFonts w:eastAsiaTheme="majorEastAsia"/>
        </w:rPr>
      </w:r>
    </w:p>
    <w:p>
      <w:pPr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 w:eastAsiaTheme="majorEastAsia"/>
          <w:sz w:val="20"/>
          <w:szCs w:val="20"/>
          <w:highlight w:val="white"/>
        </w:rPr>
      </w:r>
      <w:r>
        <w:rPr>
          <w:rFonts w:eastAsiaTheme="majorEastAsia"/>
        </w:rPr>
      </w:r>
    </w:p>
    <w:tbl>
      <w:tblPr>
        <w:tblStyle w:val="1159"/>
        <w:tblW w:w="15228" w:type="dxa"/>
        <w:tblLook w:val="01E0" w:firstRow="1" w:lastRow="1" w:firstColumn="1" w:lastColumn="1" w:noHBand="0" w:noVBand="0"/>
      </w:tblPr>
      <w:tblGrid>
        <w:gridCol w:w="638"/>
        <w:gridCol w:w="4755"/>
        <w:gridCol w:w="1795"/>
        <w:gridCol w:w="1251"/>
        <w:gridCol w:w="1247"/>
        <w:gridCol w:w="1247"/>
        <w:gridCol w:w="1073"/>
        <w:gridCol w:w="1073"/>
        <w:gridCol w:w="1073"/>
        <w:gridCol w:w="1076"/>
      </w:tblGrid>
      <w:tr>
        <w:trPr>
          <w:tblHeader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38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п/п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755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30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lang w:eastAsia="ru-RU"/>
              </w:rPr>
              <w:t xml:space="preserve">Наименование мероприятия (результата), источник финансового обеспечения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95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30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lang w:eastAsia="ru-RU"/>
              </w:rPr>
              <w:t xml:space="preserve">Код бюджетной классификации</w:t>
            </w:r>
            <w:r/>
          </w:p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gridSpan w:val="7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040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Объем финансового обеспечения по годам, тыс. рублей</w:t>
            </w:r>
            <w:r/>
          </w:p>
        </w:tc>
      </w:tr>
      <w:tr>
        <w:trPr>
          <w:tblHeader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51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2025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47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2026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47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2027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3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2028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3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2029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3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2030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6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Всего</w:t>
            </w:r>
            <w:r/>
          </w:p>
        </w:tc>
      </w:tr>
      <w:tr>
        <w:trPr>
          <w:tblHeader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38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755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95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51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47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5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47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6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3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7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3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8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3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9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6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10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38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1.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755" w:type="dxa"/>
            <w:vAlign w:val="center"/>
            <w:textDirection w:val="lrTb"/>
            <w:noWrap w:val="false"/>
          </w:tcPr>
          <w:p>
            <w:pPr>
              <w:jc w:val="both"/>
              <w:spacing w:lineRule="atLeast" w:line="20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 w:eastAsia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lang w:eastAsia="ru-RU"/>
              </w:rPr>
              <w:t xml:space="preserve">Комплекс процессных мероприятий (всего), в том числе: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95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01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4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03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51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</w:t>
            </w:r>
            <w:r>
              <w:rPr>
                <w:rFonts w:ascii="Times New Roman" w:hAnsi="Times New Roman" w:cs="Times New Roman"/>
                <w:b/>
              </w:rPr>
              <w:t xml:space="preserve"> 344,0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47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2 213,0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47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1 143,0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3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1 115,0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3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1 159,6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3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1 206,0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6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10</w:t>
            </w:r>
            <w:r>
              <w:rPr>
                <w:rFonts w:ascii="Times New Roman" w:hAnsi="Times New Roman" w:cs="Times New Roman"/>
                <w:b/>
              </w:rPr>
              <w:t xml:space="preserve"> 180,6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755" w:type="dxa"/>
            <w:vAlign w:val="center"/>
            <w:textDirection w:val="lrTb"/>
            <w:noWrap w:val="false"/>
          </w:tcPr>
          <w:p>
            <w:pPr>
              <w:jc w:val="both"/>
              <w:spacing w:lineRule="atLeast" w:line="20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lang w:eastAsia="ru-RU"/>
              </w:rPr>
              <w:t xml:space="preserve">- межбюджетные трансферты из областного и федерального бюджетов (справочно)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51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47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47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3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3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3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6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0,0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755" w:type="dxa"/>
            <w:vAlign w:val="center"/>
            <w:textDirection w:val="lrTb"/>
            <w:noWrap w:val="false"/>
          </w:tcPr>
          <w:p>
            <w:pPr>
              <w:spacing w:lineRule="atLeast" w:line="20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lang w:eastAsia="ru-RU"/>
              </w:rPr>
              <w:t xml:space="preserve">- бюджет Валуйского муниципального округа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51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</w:t>
            </w:r>
            <w:r>
              <w:rPr>
                <w:rFonts w:ascii="Times New Roman" w:hAnsi="Times New Roman" w:cs="Times New Roman"/>
                <w:b/>
              </w:rPr>
              <w:t xml:space="preserve"> 344,0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47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2 213,0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47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1 143,0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3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1 115,0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3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1 159,6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3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1 206,0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6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10 180,6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755" w:type="dxa"/>
            <w:vAlign w:val="center"/>
            <w:textDirection w:val="lrTb"/>
            <w:noWrap w:val="false"/>
          </w:tcPr>
          <w:p>
            <w:pPr>
              <w:jc w:val="both"/>
              <w:spacing w:lineRule="atLeast" w:line="20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lang w:eastAsia="ru-RU"/>
              </w:rPr>
              <w:t xml:space="preserve">- внебюджетные источники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51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47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47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3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3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3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6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0,0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38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1.1.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755" w:type="dxa"/>
            <w:vAlign w:val="center"/>
            <w:textDirection w:val="lrTb"/>
            <w:noWrap w:val="false"/>
          </w:tcPr>
          <w:p>
            <w:pPr>
              <w:jc w:val="both"/>
              <w:spacing w:lineRule="atLeast" w:line="20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Мероприятие (результат) «Осуществлено содержание жилых и нежилых муниципальных помещений» (всего), в том числе: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95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03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22120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51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</w:t>
            </w:r>
            <w:r>
              <w:rPr>
                <w:rFonts w:ascii="Times New Roman" w:hAnsi="Times New Roman" w:cs="Times New Roman"/>
                <w:b/>
              </w:rPr>
              <w:t xml:space="preserve"> 344,0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47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2 213,0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47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1 143,0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3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1 115,0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3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1 159,6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3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1 206,0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6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10 180,6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755" w:type="dxa"/>
            <w:vAlign w:val="center"/>
            <w:textDirection w:val="lrTb"/>
            <w:noWrap w:val="false"/>
          </w:tcPr>
          <w:p>
            <w:pPr>
              <w:jc w:val="both"/>
              <w:spacing w:lineRule="atLeast" w:line="20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lang w:eastAsia="ru-RU"/>
              </w:rPr>
              <w:t xml:space="preserve">- межбюджетные трансферты из областного и федерального бюджетов (справочно)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51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47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47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3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3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3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6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755" w:type="dxa"/>
            <w:vAlign w:val="center"/>
            <w:textDirection w:val="lrTb"/>
            <w:noWrap w:val="false"/>
          </w:tcPr>
          <w:p>
            <w:pPr>
              <w:spacing w:lineRule="atLeast" w:line="20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lang w:eastAsia="ru-RU"/>
              </w:rPr>
              <w:t xml:space="preserve">- бюджет Валуйского муниципального округа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51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</w:t>
            </w:r>
            <w:r>
              <w:rPr>
                <w:rFonts w:ascii="Times New Roman" w:hAnsi="Times New Roman" w:cs="Times New Roman"/>
                <w:b/>
              </w:rPr>
              <w:t xml:space="preserve"> 344,0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47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2 213,0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47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1 143,0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3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1 115,0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3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1 159,6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3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1 206,0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6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10 180,6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755" w:type="dxa"/>
            <w:vAlign w:val="center"/>
            <w:textDirection w:val="lrTb"/>
            <w:noWrap w:val="false"/>
          </w:tcPr>
          <w:p>
            <w:pPr>
              <w:jc w:val="both"/>
              <w:spacing w:lineRule="atLeast" w:line="20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lang w:eastAsia="ru-RU"/>
              </w:rPr>
              <w:t xml:space="preserve">-внебюджетные источники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51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47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47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3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3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3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6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38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755" w:type="dxa"/>
            <w:vAlign w:val="center"/>
            <w:textDirection w:val="lrTb"/>
            <w:noWrap w:val="false"/>
          </w:tcPr>
          <w:p>
            <w:pPr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Нераспределенный резерв (бюджет Валуйского муниципального округа)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95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-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51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47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47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3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3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3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6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</w:t>
            </w:r>
            <w:r/>
          </w:p>
        </w:tc>
      </w:tr>
    </w:tbl>
    <w:p>
      <w:pPr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 w:eastAsiaTheme="majorEastAsia"/>
          <w:sz w:val="20"/>
          <w:szCs w:val="20"/>
          <w:highlight w:val="white"/>
        </w:rPr>
      </w:r>
      <w:r>
        <w:rPr>
          <w:rFonts w:eastAsiaTheme="majorEastAsia"/>
        </w:rPr>
      </w:r>
    </w:p>
    <w:p>
      <w:pPr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 w:eastAsiaTheme="majorEastAsia"/>
          <w:sz w:val="20"/>
          <w:szCs w:val="20"/>
          <w:highlight w:val="white"/>
        </w:rPr>
      </w:r>
      <w:r>
        <w:rPr>
          <w:rFonts w:eastAsiaTheme="majorEastAsia"/>
        </w:rPr>
      </w:r>
    </w:p>
    <w:p>
      <w:pPr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 w:eastAsiaTheme="majorEastAsia"/>
          <w:sz w:val="20"/>
          <w:szCs w:val="20"/>
          <w:highlight w:val="white"/>
        </w:rPr>
      </w:r>
      <w:r>
        <w:rPr>
          <w:rFonts w:eastAsiaTheme="majorEastAsia"/>
        </w:rPr>
      </w:r>
    </w:p>
    <w:p>
      <w:pPr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 w:eastAsiaTheme="majorEastAsia"/>
          <w:sz w:val="20"/>
          <w:szCs w:val="20"/>
          <w:highlight w:val="white"/>
        </w:rPr>
      </w:r>
      <w:r>
        <w:rPr>
          <w:rFonts w:eastAsiaTheme="majorEastAsia"/>
        </w:rPr>
      </w:r>
    </w:p>
    <w:p>
      <w:pPr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 w:eastAsiaTheme="majorEastAsia"/>
          <w:sz w:val="20"/>
          <w:szCs w:val="20"/>
          <w:highlight w:val="white"/>
        </w:rPr>
      </w:r>
      <w:r>
        <w:rPr>
          <w:rFonts w:eastAsiaTheme="majorEastAsia"/>
        </w:rPr>
      </w:r>
    </w:p>
    <w:p>
      <w:pPr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 w:eastAsiaTheme="majorEastAsia"/>
          <w:sz w:val="20"/>
          <w:szCs w:val="20"/>
          <w:highlight w:val="white"/>
        </w:rPr>
      </w:r>
      <w:r>
        <w:rPr>
          <w:rFonts w:eastAsiaTheme="majorEastAsia"/>
        </w:rPr>
      </w:r>
    </w:p>
    <w:p>
      <w:pPr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 w:eastAsiaTheme="majorEastAsia"/>
          <w:sz w:val="20"/>
          <w:szCs w:val="20"/>
          <w:highlight w:val="white"/>
        </w:rPr>
      </w:r>
      <w:r>
        <w:rPr>
          <w:rFonts w:eastAsiaTheme="majorEastAsia"/>
        </w:rPr>
      </w:r>
    </w:p>
    <w:p>
      <w:pPr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 w:eastAsiaTheme="majorEastAsia"/>
          <w:sz w:val="20"/>
          <w:szCs w:val="20"/>
          <w:highlight w:val="white"/>
        </w:rPr>
      </w:r>
      <w:r>
        <w:rPr>
          <w:rFonts w:eastAsiaTheme="majorEastAsia"/>
        </w:rPr>
      </w:r>
    </w:p>
    <w:p>
      <w:pPr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 w:eastAsiaTheme="majorEastAsia"/>
          <w:sz w:val="20"/>
          <w:szCs w:val="20"/>
          <w:highlight w:val="white"/>
        </w:rPr>
      </w:r>
      <w:r>
        <w:rPr>
          <w:rFonts w:eastAsiaTheme="majorEastAsia"/>
        </w:rPr>
      </w:r>
    </w:p>
    <w:p>
      <w:pPr>
        <w:jc w:val="center"/>
        <w:rPr>
          <w:rFonts w:ascii="Times New Roman" w:hAnsi="Times New Roman" w:cs="Times New Roman"/>
          <w:b/>
          <w:highlight w:val="white"/>
        </w:rPr>
      </w:pPr>
      <w:r>
        <w:rPr>
          <w:rFonts w:ascii="Times New Roman" w:hAnsi="Times New Roman" w:cs="Times New Roman" w:eastAsiaTheme="majorEastAsia"/>
          <w:b/>
          <w:highlight w:val="white"/>
        </w:rPr>
        <w:t xml:space="preserve">3.План реализации комплекса процессных мероприятий 2</w:t>
      </w:r>
      <w:r>
        <w:rPr>
          <w:rFonts w:eastAsiaTheme="majorEastAsia"/>
        </w:rPr>
      </w:r>
    </w:p>
    <w:p>
      <w:pPr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 w:eastAsiaTheme="majorEastAsia"/>
          <w:highlight w:val="white"/>
        </w:rPr>
      </w:r>
      <w:r>
        <w:rPr>
          <w:rFonts w:eastAsiaTheme="majorEastAsia"/>
        </w:rPr>
      </w:r>
    </w:p>
    <w:tbl>
      <w:tblPr>
        <w:tblW w:w="15161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4"/>
        <w:gridCol w:w="5103"/>
        <w:gridCol w:w="1417"/>
        <w:gridCol w:w="4678"/>
        <w:gridCol w:w="2268"/>
        <w:gridCol w:w="851"/>
      </w:tblGrid>
      <w:tr>
        <w:trPr/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4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Calibri"/>
                <w:b/>
                <w:sz w:val="20"/>
                <w:szCs w:val="20"/>
                <w:lang w:eastAsia="ru-RU"/>
              </w:rPr>
              <w:t xml:space="preserve">N п/п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Calibri"/>
                <w:b/>
                <w:sz w:val="20"/>
                <w:szCs w:val="20"/>
                <w:lang w:eastAsia="ru-RU"/>
              </w:rPr>
              <w:t xml:space="preserve">Задача, мероприятие (результат)/контрольная точка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Calibri"/>
                <w:b/>
                <w:sz w:val="20"/>
                <w:szCs w:val="20"/>
                <w:lang w:eastAsia="ru-RU"/>
              </w:rPr>
              <w:t xml:space="preserve">Дата наступления контрольной точки (день, месяц)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4678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Calibri"/>
                <w:b/>
                <w:sz w:val="20"/>
                <w:szCs w:val="20"/>
                <w:lang w:eastAsia="ru-RU"/>
              </w:rPr>
              <w:t xml:space="preserve">Ответственный исполнитель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Calibri"/>
                <w:b/>
                <w:sz w:val="20"/>
                <w:szCs w:val="20"/>
                <w:lang w:eastAsia="ru-RU"/>
              </w:rPr>
              <w:t xml:space="preserve">Вид подтверждающего документа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sz w:val="20"/>
                <w:szCs w:val="20"/>
              </w:rPr>
              <w:t xml:space="preserve">Информационная система</w:t>
            </w:r>
            <w:r/>
          </w:p>
        </w:tc>
      </w:tr>
      <w:tr>
        <w:trPr/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4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Calibri"/>
                <w:b/>
                <w:sz w:val="20"/>
                <w:szCs w:val="20"/>
                <w:lang w:eastAsia="ru-RU"/>
              </w:rPr>
              <w:t xml:space="preserve">1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Calibri"/>
                <w:b/>
                <w:sz w:val="20"/>
                <w:szCs w:val="20"/>
                <w:lang w:eastAsia="ru-RU"/>
              </w:rPr>
              <w:t xml:space="preserve">2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Calibri"/>
                <w:b/>
                <w:sz w:val="20"/>
                <w:szCs w:val="20"/>
                <w:lang w:eastAsia="ru-RU"/>
              </w:rPr>
              <w:t xml:space="preserve">3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4678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Calibri"/>
                <w:b/>
                <w:sz w:val="20"/>
                <w:szCs w:val="20"/>
                <w:lang w:eastAsia="ru-RU"/>
              </w:rPr>
              <w:t xml:space="preserve">4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Calibri"/>
                <w:b/>
                <w:sz w:val="20"/>
                <w:szCs w:val="20"/>
                <w:lang w:eastAsia="ru-RU"/>
              </w:rPr>
              <w:t xml:space="preserve">5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sz w:val="20"/>
                <w:szCs w:val="20"/>
              </w:rPr>
              <w:t xml:space="preserve">6</w:t>
            </w:r>
            <w:r/>
          </w:p>
        </w:tc>
      </w:tr>
      <w:tr>
        <w:trPr/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4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Calibri"/>
                <w:b/>
                <w:sz w:val="20"/>
                <w:szCs w:val="20"/>
                <w:lang w:eastAsia="ru-RU"/>
              </w:rPr>
              <w:t xml:space="preserve">1.</w:t>
            </w:r>
            <w:r/>
          </w:p>
        </w:tc>
        <w:tc>
          <w:tcPr>
            <w:gridSpan w:val="5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431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Calibri"/>
                <w:b/>
                <w:sz w:val="20"/>
                <w:szCs w:val="20"/>
              </w:rPr>
              <w:t xml:space="preserve">Задача</w:t>
            </w:r>
            <w:r>
              <w:rPr>
                <w:rFonts w:ascii="Times New Roman" w:hAnsi="Times New Roman" w:cs="Times New Roman" w:eastAsia="Calibri"/>
                <w:b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 w:eastAsia="Calibri"/>
                <w:b/>
                <w:sz w:val="20"/>
                <w:szCs w:val="20"/>
              </w:rPr>
              <w:t xml:space="preserve">«Обеспечение содержания муниципальных помещений»</w:t>
            </w:r>
            <w:r/>
          </w:p>
        </w:tc>
      </w:tr>
      <w:tr>
        <w:trPr/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4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  <w:t xml:space="preserve">1.1.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  <w:t xml:space="preserve">Мероприятие (результат) "</w:t>
            </w: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 Осуществлено содержание жилых и нежилых муниципальных помещений» (всего), в том числе:</w:t>
            </w:r>
            <w:r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  <w:t xml:space="preserve"> 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  <w:t xml:space="preserve">X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4678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Селиванова Ирина Александровна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 управление архитектуры, капитального строительства и дорожной инфраструктуры администрации Валуйского муниципального округа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  <w:t xml:space="preserve">X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Х</w:t>
            </w:r>
            <w:r/>
          </w:p>
        </w:tc>
      </w:tr>
      <w:tr>
        <w:trPr/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4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  <w:t xml:space="preserve">1.1.1.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  <w:t xml:space="preserve">Мероприятие (результат) "</w:t>
            </w: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 Осуществлено содержание жилых и нежилых муниципальных помещений» (всего), в том числе:</w:t>
            </w:r>
            <w:r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  <w:t xml:space="preserve"> ежегодно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  <w:t xml:space="preserve">X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4678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Cs/>
                <w:sz w:val="20"/>
                <w:szCs w:val="20"/>
              </w:rPr>
              <w:t xml:space="preserve">Селиванова Ирина Александровна </w:t>
            </w:r>
            <w:r>
              <w:rPr>
                <w:rFonts w:ascii="Times New Roman" w:hAnsi="Times New Roman" w:cs="Times New Roman" w:eastAsia="Calibri"/>
                <w:bCs/>
                <w:sz w:val="20"/>
                <w:szCs w:val="20"/>
              </w:rPr>
              <w:t xml:space="preserve">- управление архитектуры, капитального строительства и дорожной инфраструктуры администрации Валуйского муниципального округа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  <w:t xml:space="preserve">X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Х</w:t>
            </w:r>
            <w:r/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ajorEastAsia"/>
        </w:rPr>
      </w:r>
      <w:r>
        <w:rPr>
          <w:rFonts w:eastAsiaTheme="majorEastAsia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ajorEastAsia"/>
        </w:rPr>
      </w:r>
      <w:r>
        <w:rPr>
          <w:rFonts w:eastAsiaTheme="majorEastAsia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ajorEastAsia"/>
        </w:rPr>
      </w:r>
      <w:r>
        <w:rPr>
          <w:rFonts w:eastAsiaTheme="majorEastAsia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ajorEastAsia"/>
        </w:rPr>
      </w:r>
      <w:r>
        <w:rPr>
          <w:rFonts w:eastAsiaTheme="majorEastAsia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ajorEastAsia"/>
        </w:rPr>
      </w:r>
      <w:r>
        <w:rPr>
          <w:rFonts w:eastAsiaTheme="majorEastAsia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ajorEastAsia"/>
        </w:rPr>
      </w:r>
      <w:r>
        <w:rPr>
          <w:rFonts w:eastAsiaTheme="majorEastAsia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ajorEastAsia"/>
        </w:rPr>
      </w:r>
      <w:r>
        <w:rPr>
          <w:rFonts w:eastAsiaTheme="majorEastAsia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ajorEastAsia"/>
        </w:rPr>
      </w:r>
      <w:r>
        <w:rPr>
          <w:rFonts w:eastAsiaTheme="majorEastAsia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ajorEastAsia"/>
        </w:rPr>
      </w:r>
      <w:r>
        <w:rPr>
          <w:rFonts w:eastAsiaTheme="majorEastAsia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ajorEastAsia"/>
        </w:rPr>
      </w:r>
      <w:r>
        <w:rPr>
          <w:rFonts w:eastAsiaTheme="majorEastAsia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ajorEastAsia"/>
        </w:rPr>
      </w:r>
      <w:r>
        <w:rPr>
          <w:rFonts w:eastAsiaTheme="majorEastAsia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ajorEastAsia"/>
        </w:rPr>
      </w:r>
      <w:r>
        <w:rPr>
          <w:rFonts w:eastAsiaTheme="majorEastAsia"/>
        </w:rPr>
      </w:r>
    </w:p>
    <w:p>
      <w:pP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 w:eastAsiaTheme="majorEastAsia"/>
          <w:b/>
          <w:sz w:val="24"/>
          <w:szCs w:val="28"/>
          <w:lang w:val="en-US"/>
        </w:rPr>
        <w:t xml:space="preserve">IX</w:t>
      </w:r>
      <w:r>
        <w:rPr>
          <w:rFonts w:ascii="Times New Roman" w:hAnsi="Times New Roman" w:cs="Times New Roman" w:eastAsiaTheme="majorEastAsia"/>
          <w:b/>
          <w:sz w:val="24"/>
          <w:szCs w:val="28"/>
        </w:rPr>
        <w:t xml:space="preserve">. Комплекс процессных мероприятий «Осуществление полномочий по обеспечению жильем отдельных категорий граждан, установленных Федеральным законом от 12 января 1995 года № 5-ФЗ «О ветеранах»»</w:t>
      </w:r>
      <w:r>
        <w:rPr>
          <w:rFonts w:eastAsiaTheme="majorEastAsia"/>
        </w:rPr>
      </w:r>
    </w:p>
    <w:p>
      <w:pP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 w:eastAsiaTheme="majorEastAsia"/>
          <w:b/>
          <w:sz w:val="24"/>
          <w:szCs w:val="28"/>
        </w:rPr>
        <w:t xml:space="preserve">(далее – комплекс процессных мероприятий 3)</w:t>
      </w:r>
      <w:r>
        <w:rPr>
          <w:rFonts w:eastAsiaTheme="majorEastAsia"/>
        </w:rPr>
      </w:r>
    </w:p>
    <w:p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eastAsiaTheme="majorEastAsia"/>
          <w:sz w:val="24"/>
          <w:szCs w:val="28"/>
        </w:rPr>
      </w:r>
      <w:r>
        <w:rPr>
          <w:rFonts w:eastAsiaTheme="majorEastAsia"/>
        </w:rPr>
      </w:r>
    </w:p>
    <w:p>
      <w:pPr>
        <w:contextualSpacing w:val="true"/>
        <w:jc w:val="center"/>
        <w:spacing w:lineRule="auto" w:line="240" w:after="0"/>
        <w:rPr>
          <w:rFonts w:ascii="Times New Roman" w:hAnsi="Times New Roman" w:cs="Times New Roman" w:eastAsiaTheme="majorEastAsia"/>
          <w:b/>
          <w:iCs/>
          <w:sz w:val="24"/>
          <w:szCs w:val="28"/>
        </w:rPr>
        <w:outlineLvl w:val="3"/>
      </w:pPr>
      <w:r>
        <w:rPr>
          <w:rFonts w:ascii="Times New Roman" w:hAnsi="Times New Roman" w:cs="Times New Roman" w:eastAsiaTheme="majorEastAsia"/>
          <w:b/>
          <w:iCs/>
          <w:sz w:val="24"/>
          <w:szCs w:val="28"/>
        </w:rPr>
        <w:t xml:space="preserve">1. Общие положения</w:t>
      </w:r>
      <w:r>
        <w:rPr>
          <w:rFonts w:eastAsiaTheme="majorEastAsia"/>
        </w:rPr>
      </w:r>
    </w:p>
    <w:p>
      <w:pPr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ajorEastAsia"/>
        </w:rPr>
      </w:r>
      <w:r>
        <w:rPr>
          <w:rFonts w:eastAsiaTheme="majorEastAsia"/>
        </w:rPr>
      </w:r>
    </w:p>
    <w:tbl>
      <w:tblPr>
        <w:tblStyle w:val="1160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09"/>
        <w:gridCol w:w="7515"/>
      </w:tblGrid>
      <w:tr>
        <w:trPr>
          <w:jc w:val="center"/>
          <w:trHeight w:val="516"/>
        </w:trPr>
        <w:tc>
          <w:tcPr>
            <w:tcW w:w="2532" w:type="pct"/>
            <w:vAlign w:val="center"/>
            <w:textDirection w:val="lrTb"/>
            <w:noWrap w:val="false"/>
          </w:tcPr>
          <w:p>
            <w:pPr>
              <w:rPr>
                <w:rFonts w:cs="Times New Roman"/>
                <w:bCs/>
                <w:sz w:val="20"/>
              </w:rPr>
            </w:pPr>
            <w:r>
              <w:rPr>
                <w:rFonts w:cs="Times New Roman"/>
                <w:bCs/>
                <w:sz w:val="20"/>
              </w:rPr>
              <w:t xml:space="preserve">Ответственный  орган </w:t>
            </w:r>
            <w:r/>
          </w:p>
        </w:tc>
        <w:tc>
          <w:tcPr>
            <w:tcW w:w="2468" w:type="pct"/>
            <w:vAlign w:val="center"/>
            <w:textDirection w:val="lrTb"/>
            <w:noWrap w:val="false"/>
          </w:tcPr>
          <w:p>
            <w:pPr>
              <w:ind w:firstLine="0"/>
              <w:rPr>
                <w:rFonts w:cs="Times New Roman"/>
                <w:bCs/>
                <w:sz w:val="20"/>
              </w:rPr>
            </w:pPr>
            <w:r>
              <w:rPr>
                <w:rFonts w:cs="Times New Roman"/>
                <w:bCs/>
                <w:sz w:val="20"/>
              </w:rPr>
              <w:t xml:space="preserve">Селиванова Ирина Александровна </w:t>
            </w:r>
            <w:r>
              <w:rPr>
                <w:rFonts w:cs="Times New Roman"/>
                <w:bCs/>
                <w:sz w:val="20"/>
              </w:rPr>
              <w:t xml:space="preserve">- начальник управления архитектуры, капитального строительства и дорожной инфраструктуры, главный архитектор Валуйского муниципального округа</w:t>
            </w:r>
            <w:r/>
          </w:p>
        </w:tc>
      </w:tr>
      <w:tr>
        <w:trPr>
          <w:jc w:val="center"/>
          <w:trHeight w:val="210"/>
        </w:trPr>
        <w:tc>
          <w:tcPr>
            <w:tcW w:w="2532" w:type="pct"/>
            <w:vAlign w:val="center"/>
            <w:textDirection w:val="lrTb"/>
            <w:noWrap w:val="false"/>
          </w:tcPr>
          <w:p>
            <w:pPr>
              <w:rPr>
                <w:rFonts w:cs="Times New Roman"/>
                <w:bCs/>
                <w:sz w:val="20"/>
              </w:rPr>
            </w:pPr>
            <w:r>
              <w:rPr>
                <w:rFonts w:cs="Times New Roman"/>
                <w:bCs/>
                <w:sz w:val="20"/>
              </w:rPr>
              <w:t xml:space="preserve">Связь с муниципальной программой </w:t>
            </w:r>
            <w:r/>
          </w:p>
        </w:tc>
        <w:tc>
          <w:tcPr>
            <w:tcW w:w="2468" w:type="pct"/>
            <w:vAlign w:val="center"/>
            <w:textDirection w:val="lrTb"/>
            <w:noWrap w:val="false"/>
          </w:tcPr>
          <w:p>
            <w:pPr>
              <w:ind w:firstLine="0"/>
              <w:rPr>
                <w:rFonts w:cs="Times New Roman"/>
                <w:bCs/>
                <w:sz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Обеспечение доступным и комфортным жильём жителей Валуйского муниципального округа</w:t>
            </w:r>
            <w:r>
              <w:rPr>
                <w:rFonts w:cs="Times New Roman"/>
                <w:bCs/>
                <w:sz w:val="20"/>
              </w:rPr>
              <w:t xml:space="preserve"> </w:t>
            </w:r>
            <w:r/>
          </w:p>
        </w:tc>
      </w:tr>
    </w:tbl>
    <w:p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 w:eastAsiaTheme="majorEastAsia"/>
          <w:b/>
          <w:sz w:val="20"/>
          <w:szCs w:val="20"/>
        </w:rPr>
      </w:r>
      <w:r>
        <w:rPr>
          <w:rFonts w:eastAsiaTheme="majorEastAsia"/>
        </w:rPr>
      </w:r>
    </w:p>
    <w:p>
      <w:pPr>
        <w:contextualSpacing w:val="true"/>
        <w:jc w:val="center"/>
        <w:spacing w:lineRule="auto" w:line="240" w:after="0"/>
        <w:rPr>
          <w:rFonts w:ascii="Times New Roman" w:hAnsi="Times New Roman" w:cs="Times New Roman" w:eastAsiaTheme="majorEastAsia"/>
          <w:b/>
          <w:iCs/>
        </w:rPr>
        <w:outlineLvl w:val="3"/>
      </w:pPr>
      <w:r>
        <w:rPr>
          <w:rFonts w:ascii="Times New Roman" w:hAnsi="Times New Roman" w:cs="Times New Roman" w:eastAsiaTheme="majorEastAsia"/>
          <w:b/>
          <w:iCs/>
        </w:rPr>
        <w:t xml:space="preserve">2. Перечень мероприятий (результатов) ко</w:t>
      </w:r>
      <w:r>
        <w:rPr>
          <w:rFonts w:ascii="Times New Roman" w:hAnsi="Times New Roman" w:cs="Times New Roman" w:eastAsiaTheme="majorEastAsia"/>
          <w:b/>
          <w:iCs/>
        </w:rPr>
        <w:t xml:space="preserve">мплекса процессных мероприятий 3</w:t>
      </w:r>
      <w:r>
        <w:rPr>
          <w:rFonts w:eastAsiaTheme="majorEastAsia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ajorEastAsia"/>
        </w:rPr>
      </w:r>
      <w:r>
        <w:rPr>
          <w:rFonts w:eastAsiaTheme="majorEastAsia"/>
        </w:rPr>
      </w:r>
    </w:p>
    <w:tbl>
      <w:tblPr>
        <w:tblStyle w:val="1166"/>
        <w:tblW w:w="15357" w:type="dxa"/>
        <w:tblInd w:w="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4131"/>
        <w:gridCol w:w="1418"/>
        <w:gridCol w:w="1269"/>
        <w:gridCol w:w="857"/>
        <w:gridCol w:w="703"/>
        <w:gridCol w:w="850"/>
        <w:gridCol w:w="851"/>
        <w:gridCol w:w="852"/>
        <w:gridCol w:w="853"/>
        <w:gridCol w:w="708"/>
        <w:gridCol w:w="723"/>
        <w:gridCol w:w="11"/>
        <w:gridCol w:w="1561"/>
      </w:tblGrid>
      <w:tr>
        <w:trPr>
          <w:trHeight w:val="1038"/>
          <w:tblHeader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570" w:type="dxa"/>
            <w:vAlign w:val="center"/>
            <w:vMerge w:val="restart"/>
            <w:textDirection w:val="lrTb"/>
            <w:noWrap w:val="false"/>
          </w:tcPr>
          <w:p>
            <w:pPr>
              <w:ind w:left="156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 xml:space="preserve">№ п/п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413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 xml:space="preserve">Наименование мероприятия (результата)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ind w:left="6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 xml:space="preserve">Тип мероприятия (результата)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12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 xml:space="preserve">Единица измерения (по ОКЕИ)</w:t>
            </w:r>
            <w:r/>
          </w:p>
        </w:tc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 xml:space="preserve">Базовое значение</w:t>
            </w:r>
            <w:r/>
          </w:p>
        </w:tc>
        <w:tc>
          <w:tcPr>
            <w:gridSpan w:val="6"/>
            <w:tcBorders>
              <w:left w:val="single" w:color="000000" w:sz="4" w:space="0"/>
              <w:top w:val="single" w:color="000000" w:sz="4" w:space="0"/>
              <w:right w:val="single" w:sz="4" w:space="0" w:color="auto"/>
            </w:tcBorders>
            <w:tcW w:w="4837" w:type="dxa"/>
            <w:vAlign w:val="center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</w:rPr>
              <w:t xml:space="preserve">Значения мероприятия (результата), </w:t>
            </w: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</w:rPr>
              <w:br/>
              <w:t xml:space="preserve">параметра характеристики мероприятия (результата) по годам</w:t>
            </w:r>
            <w:r/>
          </w:p>
        </w:tc>
        <w:tc>
          <w:tcPr>
            <w:gridSpan w:val="2"/>
            <w:tcBorders>
              <w:left w:val="single" w:sz="4" w:space="0" w:color="auto"/>
              <w:top w:val="single" w:color="000000" w:sz="4" w:space="0"/>
              <w:right w:val="single" w:color="000000" w:sz="4" w:space="0"/>
            </w:tcBorders>
            <w:tcW w:w="157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 xml:space="preserve">Связь с показателями комплекса процессных мероприятий</w:t>
            </w:r>
            <w:r/>
          </w:p>
        </w:tc>
      </w:tr>
      <w:tr>
        <w:trPr>
          <w:trHeight w:val="20"/>
          <w:tblHeader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57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413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26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r>
            <w:r/>
          </w:p>
        </w:tc>
        <w:tc>
          <w:tcPr>
            <w:tcBorders>
              <w:left w:val="single" w:color="000000" w:sz="4" w:space="0"/>
              <w:top w:val="single" w:sz="4" w:space="0" w:color="auto"/>
              <w:right w:val="single" w:sz="4" w:space="0" w:color="auto"/>
            </w:tcBorders>
            <w:tcW w:w="857" w:type="dxa"/>
            <w:vAlign w:val="center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 xml:space="preserve">значение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color="000000" w:sz="4" w:space="0"/>
            </w:tcBorders>
            <w:tcW w:w="703" w:type="dxa"/>
            <w:vAlign w:val="center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 xml:space="preserve">год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 xml:space="preserve">2025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ind w:left="41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 xml:space="preserve">2026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ind w:left="43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 xml:space="preserve">2027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sz="4" w:space="0" w:color="auto"/>
            </w:tcBorders>
            <w:tcW w:w="853" w:type="dxa"/>
            <w:vAlign w:val="center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 xml:space="preserve">2028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8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 xml:space="preserve">2029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23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 xml:space="preserve">2030</w:t>
            </w:r>
            <w:r/>
          </w:p>
        </w:tc>
        <w:tc>
          <w:tcPr>
            <w:gridSpan w:val="2"/>
            <w:tcBorders>
              <w:left w:val="single" w:sz="4" w:space="0" w:color="auto"/>
              <w:right w:val="single" w:color="000000" w:sz="4" w:space="0"/>
            </w:tcBorders>
            <w:tcW w:w="1572" w:type="dxa"/>
            <w:vMerge w:val="continue"/>
            <w:textDirection w:val="lrTb"/>
            <w:noWrap w:val="false"/>
          </w:tcPr>
          <w:p>
            <w:pPr>
              <w:ind w:left="173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r>
            <w:r/>
          </w:p>
        </w:tc>
      </w:tr>
      <w:tr>
        <w:trPr>
          <w:trHeight w:val="20"/>
          <w:tblHeader/>
        </w:trPr>
        <w:tc>
          <w:tcPr>
            <w:tcBorders>
              <w:left w:val="single" w:color="000000" w:sz="4" w:space="0"/>
              <w:top w:val="single" w:color="000000" w:sz="4" w:space="0"/>
              <w:right w:val="single" w:sz="4" w:space="0" w:color="auto"/>
              <w:bottom w:val="single" w:color="000000" w:sz="4" w:space="0"/>
            </w:tcBorders>
            <w:tcW w:w="570" w:type="dxa"/>
            <w:vAlign w:val="center"/>
            <w:textDirection w:val="lrTb"/>
            <w:noWrap w:val="false"/>
          </w:tcPr>
          <w:p>
            <w:pPr>
              <w:ind w:left="43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 xml:space="preserve">1</w:t>
            </w:r>
            <w:r/>
          </w:p>
        </w:tc>
        <w:tc>
          <w:tcPr>
            <w:tcBorders>
              <w:left w:val="single" w:sz="4" w:space="0" w:color="auto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131" w:type="dxa"/>
            <w:vAlign w:val="center"/>
            <w:textDirection w:val="lrTb"/>
            <w:noWrap w:val="false"/>
          </w:tcPr>
          <w:p>
            <w:pPr>
              <w:ind w:left="44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 xml:space="preserve">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ind w:left="103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 xml:space="preserve">3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69" w:type="dxa"/>
            <w:vAlign w:val="center"/>
            <w:textDirection w:val="lrTb"/>
            <w:noWrap w:val="false"/>
          </w:tcPr>
          <w:p>
            <w:pPr>
              <w:ind w:left="46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 xml:space="preserve">4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sz="4" w:space="0" w:color="auto"/>
              <w:bottom w:val="single" w:color="000000" w:sz="4" w:space="0"/>
            </w:tcBorders>
            <w:tcW w:w="857" w:type="dxa"/>
            <w:vAlign w:val="center"/>
            <w:textDirection w:val="lrTb"/>
            <w:noWrap w:val="false"/>
          </w:tcPr>
          <w:p>
            <w:pPr>
              <w:ind w:left="43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 xml:space="preserve">5</w:t>
            </w:r>
            <w:r/>
          </w:p>
        </w:tc>
        <w:tc>
          <w:tcPr>
            <w:tcBorders>
              <w:left w:val="single" w:sz="4" w:space="0" w:color="auto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3" w:type="dxa"/>
            <w:vAlign w:val="center"/>
            <w:textDirection w:val="lrTb"/>
            <w:noWrap w:val="false"/>
          </w:tcPr>
          <w:p>
            <w:pPr>
              <w:ind w:left="82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 xml:space="preserve">6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ind w:left="46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 xml:space="preserve">7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ind w:left="46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 xml:space="preserve">8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ind w:left="43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 xml:space="preserve">9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3" w:type="dxa"/>
            <w:vAlign w:val="center"/>
            <w:textDirection w:val="lrTb"/>
            <w:noWrap w:val="false"/>
          </w:tcPr>
          <w:p>
            <w:pPr>
              <w:ind w:left="43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 xml:space="preserve">10</w:t>
            </w:r>
            <w:r/>
          </w:p>
        </w:tc>
        <w:tc>
          <w:tcPr>
            <w:tcBorders>
              <w:left w:val="single" w:color="000000" w:sz="4" w:space="0"/>
              <w:top w:val="single" w:sz="4" w:space="0" w:color="auto"/>
              <w:right w:val="single" w:color="000000" w:sz="4" w:space="0"/>
              <w:bottom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ind w:left="43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 xml:space="preserve">11</w:t>
            </w:r>
            <w:r/>
          </w:p>
        </w:tc>
        <w:tc>
          <w:tcPr>
            <w:tcBorders>
              <w:left w:val="single" w:color="000000" w:sz="4" w:space="0"/>
              <w:top w:val="single" w:sz="4" w:space="0" w:color="auto"/>
              <w:right w:val="single" w:color="000000" w:sz="4" w:space="0"/>
              <w:bottom w:val="single" w:color="000000" w:sz="4" w:space="0"/>
            </w:tcBorders>
            <w:tcW w:w="723" w:type="dxa"/>
            <w:textDirection w:val="lrTb"/>
            <w:noWrap w:val="false"/>
          </w:tcPr>
          <w:p>
            <w:pPr>
              <w:ind w:left="43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 xml:space="preserve">12</w:t>
            </w:r>
            <w:r/>
          </w:p>
        </w:tc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72" w:type="dxa"/>
            <w:vAlign w:val="center"/>
            <w:textDirection w:val="lrTb"/>
            <w:noWrap w:val="false"/>
          </w:tcPr>
          <w:p>
            <w:pPr>
              <w:ind w:left="43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 xml:space="preserve">13</w:t>
            </w:r>
            <w:r/>
          </w:p>
        </w:tc>
      </w:tr>
      <w:tr>
        <w:trPr>
          <w:trHeight w:val="2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70" w:type="dxa"/>
            <w:textDirection w:val="lrTb"/>
            <w:noWrap w:val="false"/>
          </w:tcPr>
          <w:p>
            <w:pPr>
              <w:ind w:left="41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</w:rPr>
              <w:t xml:space="preserve">1</w:t>
            </w:r>
            <w:r/>
          </w:p>
        </w:tc>
        <w:tc>
          <w:tcPr>
            <w:gridSpan w:val="13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787" w:type="dxa"/>
            <w:textDirection w:val="lrTb"/>
            <w:noWrap w:val="false"/>
          </w:tcPr>
          <w:p>
            <w:pPr>
              <w:ind w:left="41"/>
              <w:jc w:val="center"/>
              <w:spacing w:after="100" w:afterAutospacing="1" w:before="100" w:beforeAutospacing="1"/>
              <w:rPr>
                <w:rFonts w:ascii="Times New Roman" w:hAnsi="Times New Roman" w:cs="Times New Roman" w:eastAsia="Times New Roman"/>
                <w:b/>
                <w:bCs/>
                <w:i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</w:rPr>
              <w:t xml:space="preserve">Задача</w:t>
            </w:r>
            <w:r>
              <w:rPr>
                <w:rFonts w:ascii="Times New Roman" w:hAnsi="Times New Roman" w:cs="Times New Roman" w:eastAsia="Times New Roman"/>
                <w:b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</w:rPr>
              <w:t xml:space="preserve">«Обеспечение содержания муниципальных помещений»</w:t>
            </w:r>
            <w:r/>
          </w:p>
        </w:tc>
      </w:tr>
      <w:tr>
        <w:trPr>
          <w:trHeight w:val="1166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570" w:type="dxa"/>
            <w:vAlign w:val="center"/>
            <w:textDirection w:val="lrTb"/>
            <w:noWrap w:val="false"/>
          </w:tcPr>
          <w:p>
            <w:pPr>
              <w:jc w:val="center"/>
              <w:spacing w:afterAutospacing="1" w:before="100" w:beforeAutospacing="1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1.1</w:t>
            </w: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4131" w:type="dxa"/>
            <w:textDirection w:val="lrTb"/>
            <w:noWrap w:val="false"/>
          </w:tcPr>
          <w:p>
            <w:pPr>
              <w:jc w:val="center"/>
              <w:spacing w:afterAutospacing="1" w:before="100" w:beforeAutospacing="1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Осуществление полномочий по обеспечению жильем отдельных категорий граждан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Autospacing="1" w:before="100" w:beforeAutospacing="1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Осуществление текущей деятельности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vAlign w:val="center"/>
            <w:textDirection w:val="lrTb"/>
            <w:noWrap w:val="false"/>
          </w:tcPr>
          <w:p>
            <w:pPr>
              <w:jc w:val="center"/>
              <w:spacing w:afterAutospacing="1" w:before="100" w:beforeAutospacing="1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Единица</w:t>
            </w:r>
            <w:r/>
          </w:p>
        </w:tc>
        <w:tc>
          <w:tcPr>
            <w:tcBorders>
              <w:left w:val="single" w:sz="4" w:space="0" w:color="auto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857" w:type="dxa"/>
            <w:vAlign w:val="center"/>
            <w:textDirection w:val="lrTb"/>
            <w:noWrap w:val="false"/>
          </w:tcPr>
          <w:p>
            <w:pPr>
              <w:jc w:val="center"/>
              <w:spacing w:afterAutospacing="1" w:before="100" w:beforeAutospacing="1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1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703" w:type="dxa"/>
            <w:vAlign w:val="center"/>
            <w:textDirection w:val="lrTb"/>
            <w:noWrap w:val="false"/>
          </w:tcPr>
          <w:p>
            <w:pPr>
              <w:jc w:val="center"/>
              <w:spacing w:afterAutospacing="1" w:before="100" w:beforeAutospacing="1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2023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Autospacing="1" w:before="100" w:beforeAutospacing="1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Autospacing="1" w:before="100" w:beforeAutospacing="1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Autospacing="1" w:before="100" w:beforeAutospacing="1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853" w:type="dxa"/>
            <w:vAlign w:val="center"/>
            <w:textDirection w:val="lrTb"/>
            <w:noWrap w:val="false"/>
          </w:tcPr>
          <w:p>
            <w:pPr>
              <w:jc w:val="center"/>
              <w:spacing w:afterAutospacing="1" w:before="100" w:beforeAutospacing="1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sz="4" w:space="0" w:color="auto"/>
              <w:bottom w:val="single" w:sz="4" w:space="0" w:color="auto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Autospacing="1" w:before="100" w:beforeAutospacing="1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</w:t>
            </w:r>
            <w:r/>
          </w:p>
        </w:tc>
        <w:tc>
          <w:tcPr>
            <w:gridSpan w:val="2"/>
            <w:tcBorders>
              <w:left w:val="single" w:sz="4" w:space="0" w:color="auto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734" w:type="dxa"/>
            <w:vAlign w:val="center"/>
            <w:textDirection w:val="lrTb"/>
            <w:noWrap w:val="false"/>
          </w:tcPr>
          <w:p>
            <w:pPr>
              <w:jc w:val="center"/>
              <w:spacing w:afterAutospacing="1" w:before="100" w:beforeAutospacing="1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spacing w:afterAutospacing="1" w:before="100" w:beforeAutospacing="1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405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570" w:type="dxa"/>
            <w:vAlign w:val="center"/>
            <w:textDirection w:val="lrTb"/>
            <w:noWrap w:val="false"/>
          </w:tcPr>
          <w:p>
            <w:pPr>
              <w:jc w:val="center"/>
              <w:spacing w:afterAutospacing="1" w:before="100" w:beforeAutospacing="1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1.1.1.</w:t>
            </w:r>
            <w:r/>
          </w:p>
        </w:tc>
        <w:tc>
          <w:tcPr>
            <w:gridSpan w:val="13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14787" w:type="dxa"/>
            <w:textDirection w:val="lrTb"/>
            <w:noWrap w:val="false"/>
          </w:tcPr>
          <w:p>
            <w:pPr>
              <w:jc w:val="both"/>
              <w:spacing w:afterAutospacing="1" w:before="100" w:beforeAutospacing="1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shd w:val="clear" w:fill="FFFFFF" w:color="auto"/>
              </w:rPr>
              <w:t xml:space="preserve">Осуществление полномочий по обеспечению жильем отдельных категорий граждан, установленных Федеральным законом от 12 января 1995 года № 5-ФЗ «О ветеранах»</w:t>
            </w:r>
            <w:r/>
          </w:p>
        </w:tc>
      </w:tr>
    </w:tbl>
    <w:p>
      <w:pPr>
        <w:contextualSpacing w:val="true"/>
        <w:spacing w:lineRule="auto" w:line="240"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 w:eastAsiaTheme="majorEastAsia"/>
          <w:b/>
          <w:sz w:val="20"/>
          <w:szCs w:val="20"/>
        </w:rPr>
      </w:r>
      <w:r>
        <w:rPr>
          <w:rFonts w:eastAsiaTheme="majorEastAsia"/>
        </w:rPr>
      </w:r>
    </w:p>
    <w:p>
      <w:pPr>
        <w:contextualSpacing w:val="true"/>
        <w:ind w:left="720"/>
        <w:spacing w:lineRule="auto" w:line="240"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 w:eastAsiaTheme="majorEastAsia"/>
          <w:b/>
          <w:sz w:val="20"/>
          <w:szCs w:val="20"/>
        </w:rPr>
      </w:r>
      <w:r>
        <w:rPr>
          <w:rFonts w:eastAsiaTheme="majorEastAsia"/>
        </w:rPr>
      </w:r>
    </w:p>
    <w:p>
      <w:pPr>
        <w:numPr>
          <w:ilvl w:val="0"/>
          <w:numId w:val="18"/>
        </w:numPr>
        <w:contextualSpacing w:val="true"/>
        <w:jc w:val="center"/>
        <w:spacing w:lineRule="auto" w:line="240" w:after="0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 w:eastAsiaTheme="majorEastAsia"/>
          <w:b/>
          <w:sz w:val="24"/>
          <w:szCs w:val="20"/>
        </w:rPr>
        <w:t xml:space="preserve">Финансовое обеспечение комплекса процессных мероприятий 3</w:t>
      </w:r>
      <w:r>
        <w:rPr>
          <w:rFonts w:eastAsiaTheme="majorEastAsia"/>
        </w:rPr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eastAsiaTheme="majorEastAsia"/>
          <w:sz w:val="20"/>
          <w:szCs w:val="20"/>
        </w:rPr>
      </w:r>
      <w:r>
        <w:rPr>
          <w:rFonts w:eastAsiaTheme="majorEastAsia"/>
        </w:rPr>
      </w:r>
    </w:p>
    <w:tbl>
      <w:tblPr>
        <w:tblStyle w:val="1159"/>
        <w:tblW w:w="15228" w:type="dxa"/>
        <w:tblLook w:val="01E0" w:firstRow="1" w:lastRow="1" w:firstColumn="1" w:lastColumn="1" w:noHBand="0" w:noVBand="0"/>
      </w:tblPr>
      <w:tblGrid>
        <w:gridCol w:w="638"/>
        <w:gridCol w:w="4755"/>
        <w:gridCol w:w="1795"/>
        <w:gridCol w:w="1251"/>
        <w:gridCol w:w="1247"/>
        <w:gridCol w:w="1247"/>
        <w:gridCol w:w="1073"/>
        <w:gridCol w:w="1073"/>
        <w:gridCol w:w="1073"/>
        <w:gridCol w:w="1076"/>
      </w:tblGrid>
      <w:tr>
        <w:trPr>
          <w:tblHeader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38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r>
              <w:rPr>
                <w:rFonts w:ascii="Times New Roman" w:hAnsi="Times New Roman" w:cs="Times New Roman"/>
                <w:b/>
              </w:rPr>
              <w:t xml:space="preserve">п/п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755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30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lang w:eastAsia="ru-RU"/>
              </w:rPr>
              <w:t xml:space="preserve">Наименование мероприятия (результата), </w:t>
            </w:r>
            <w:r>
              <w:rPr>
                <w:rFonts w:ascii="Times New Roman" w:hAnsi="Times New Roman" w:cs="Times New Roman" w:eastAsia="Times New Roman"/>
                <w:b/>
                <w:lang w:eastAsia="ru-RU"/>
              </w:rPr>
              <w:t xml:space="preserve">источник финансового обеспечения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95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30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lang w:eastAsia="ru-RU"/>
              </w:rPr>
              <w:t xml:space="preserve">Код бюджетной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lang w:eastAsia="ru-RU"/>
              </w:rPr>
              <w:t xml:space="preserve">классификации</w:t>
            </w:r>
            <w:r/>
          </w:p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gridSpan w:val="7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040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Объем финансового обеспечения по годам, тыс. рублей</w:t>
            </w:r>
            <w:r/>
          </w:p>
        </w:tc>
      </w:tr>
      <w:tr>
        <w:trPr>
          <w:tblHeader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51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2025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47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2026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47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2027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3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2028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3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2029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3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2030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6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Всего</w:t>
            </w:r>
            <w:r/>
          </w:p>
        </w:tc>
      </w:tr>
      <w:tr>
        <w:trPr>
          <w:tblHeader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38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755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95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51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47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5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47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6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3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7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3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8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3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9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6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10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38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1.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755" w:type="dxa"/>
            <w:vAlign w:val="center"/>
            <w:textDirection w:val="lrTb"/>
            <w:noWrap w:val="false"/>
          </w:tcPr>
          <w:p>
            <w:pPr>
              <w:jc w:val="both"/>
              <w:spacing w:lineRule="atLeast" w:line="20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 w:eastAsia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lang w:eastAsia="ru-RU"/>
              </w:rPr>
              <w:t xml:space="preserve">Комплекс процессных мероприятий (всего), в том числе: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95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01403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51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47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1 957,6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47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6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1 957,6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755" w:type="dxa"/>
            <w:vAlign w:val="center"/>
            <w:textDirection w:val="lrTb"/>
            <w:noWrap w:val="false"/>
          </w:tcPr>
          <w:p>
            <w:pPr>
              <w:jc w:val="both"/>
              <w:spacing w:lineRule="atLeast" w:line="20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lang w:eastAsia="ru-RU"/>
              </w:rPr>
              <w:t xml:space="preserve">- межбюджетные трансферты из областного и федерального бюджетов (справочно)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51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47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1 957,6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47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6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1 957,6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755" w:type="dxa"/>
            <w:vAlign w:val="center"/>
            <w:textDirection w:val="lrTb"/>
            <w:noWrap w:val="false"/>
          </w:tcPr>
          <w:p>
            <w:pPr>
              <w:spacing w:lineRule="atLeast" w:line="20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lang w:eastAsia="ru-RU"/>
              </w:rPr>
              <w:t xml:space="preserve">- бюджет Валуйского муниципального округа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51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47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47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3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3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3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6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0,0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755" w:type="dxa"/>
            <w:vAlign w:val="center"/>
            <w:textDirection w:val="lrTb"/>
            <w:noWrap w:val="false"/>
          </w:tcPr>
          <w:p>
            <w:pPr>
              <w:jc w:val="both"/>
              <w:spacing w:lineRule="atLeast" w:line="20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lang w:eastAsia="ru-RU"/>
              </w:rPr>
              <w:t xml:space="preserve">- внебюджетные источники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51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47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47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3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3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3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6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0,0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38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1.1.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755" w:type="dxa"/>
            <w:vAlign w:val="center"/>
            <w:textDirection w:val="lrTb"/>
            <w:noWrap w:val="false"/>
          </w:tcPr>
          <w:p>
            <w:pPr>
              <w:jc w:val="both"/>
              <w:spacing w:lineRule="atLeast" w:line="20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Мероприятие (результат) «Осуществлено содержание жилых и нежилых муниципальных помещений» (всего), в том числе: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95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01 403 51350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51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47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1 957,6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47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6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1 957,6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755" w:type="dxa"/>
            <w:vAlign w:val="center"/>
            <w:textDirection w:val="lrTb"/>
            <w:noWrap w:val="false"/>
          </w:tcPr>
          <w:p>
            <w:pPr>
              <w:jc w:val="both"/>
              <w:spacing w:lineRule="atLeast" w:line="20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lang w:eastAsia="ru-RU"/>
              </w:rPr>
              <w:t xml:space="preserve">- межбюджетные трансферты из областного и федерального бюджетов (справочно)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51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47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1 957,6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47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6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1 957,6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755" w:type="dxa"/>
            <w:vAlign w:val="center"/>
            <w:textDirection w:val="lrTb"/>
            <w:noWrap w:val="false"/>
          </w:tcPr>
          <w:p>
            <w:pPr>
              <w:spacing w:lineRule="atLeast" w:line="20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lang w:eastAsia="ru-RU"/>
              </w:rPr>
              <w:t xml:space="preserve">- бюджет Валуйского муниципального округа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51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47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47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3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3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3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6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0,0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755" w:type="dxa"/>
            <w:vAlign w:val="center"/>
            <w:textDirection w:val="lrTb"/>
            <w:noWrap w:val="false"/>
          </w:tcPr>
          <w:p>
            <w:pPr>
              <w:jc w:val="both"/>
              <w:spacing w:lineRule="atLeast" w:line="20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lang w:eastAsia="ru-RU"/>
              </w:rPr>
              <w:t xml:space="preserve">-внебюджетные источники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51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47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47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3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3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3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6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38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755" w:type="dxa"/>
            <w:vAlign w:val="center"/>
            <w:textDirection w:val="lrTb"/>
            <w:noWrap w:val="false"/>
          </w:tcPr>
          <w:p>
            <w:pPr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Нераспределенный резерв (бюджет Валуйского муниципального округа)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95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-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51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47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47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3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3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3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76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</w:t>
            </w:r>
            <w:r/>
          </w:p>
        </w:tc>
      </w:tr>
    </w:tbl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eastAsiaTheme="majorEastAsia"/>
          <w:sz w:val="20"/>
          <w:szCs w:val="20"/>
        </w:rPr>
      </w:r>
      <w:r>
        <w:rPr>
          <w:rFonts w:eastAsiaTheme="majorEastAsia"/>
        </w:rPr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eastAsiaTheme="majorEastAsia"/>
          <w:b/>
        </w:rPr>
        <w:t xml:space="preserve">3.План реализации комплекса процессных мероприятий 3</w:t>
      </w:r>
      <w:r>
        <w:rPr>
          <w:rFonts w:eastAsiaTheme="majorEastAsia"/>
        </w:rPr>
      </w:r>
    </w:p>
    <w:tbl>
      <w:tblPr>
        <w:tblW w:w="15161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4"/>
        <w:gridCol w:w="5103"/>
        <w:gridCol w:w="1417"/>
        <w:gridCol w:w="4678"/>
        <w:gridCol w:w="2268"/>
        <w:gridCol w:w="851"/>
      </w:tblGrid>
      <w:tr>
        <w:trPr/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4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Calibri"/>
                <w:b/>
                <w:sz w:val="20"/>
                <w:szCs w:val="20"/>
                <w:lang w:eastAsia="ru-RU"/>
              </w:rPr>
              <w:t xml:space="preserve">N п/п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Calibri"/>
                <w:b/>
                <w:sz w:val="20"/>
                <w:szCs w:val="20"/>
                <w:lang w:eastAsia="ru-RU"/>
              </w:rPr>
              <w:t xml:space="preserve">Задача, мероприятие (результат)/контрольная точка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Calibri"/>
                <w:b/>
                <w:sz w:val="20"/>
                <w:szCs w:val="20"/>
                <w:lang w:eastAsia="ru-RU"/>
              </w:rPr>
              <w:t xml:space="preserve">Дата наступления контрольной точки (день, месяц)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4678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Calibri"/>
                <w:b/>
                <w:sz w:val="20"/>
                <w:szCs w:val="20"/>
                <w:lang w:eastAsia="ru-RU"/>
              </w:rPr>
              <w:t xml:space="preserve">Ответственный исполнитель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Calibri"/>
                <w:b/>
                <w:sz w:val="20"/>
                <w:szCs w:val="20"/>
                <w:lang w:eastAsia="ru-RU"/>
              </w:rPr>
              <w:t xml:space="preserve">Вид подтверждающего документа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sz w:val="20"/>
                <w:szCs w:val="20"/>
              </w:rPr>
              <w:t xml:space="preserve">Информационная система</w:t>
            </w:r>
            <w:r/>
          </w:p>
        </w:tc>
      </w:tr>
      <w:tr>
        <w:trPr/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4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Calibri"/>
                <w:b/>
                <w:sz w:val="20"/>
                <w:szCs w:val="20"/>
                <w:lang w:eastAsia="ru-RU"/>
              </w:rPr>
              <w:t xml:space="preserve">1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Calibri"/>
                <w:b/>
                <w:sz w:val="20"/>
                <w:szCs w:val="20"/>
                <w:lang w:eastAsia="ru-RU"/>
              </w:rPr>
              <w:t xml:space="preserve">2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Calibri"/>
                <w:b/>
                <w:sz w:val="20"/>
                <w:szCs w:val="20"/>
                <w:lang w:eastAsia="ru-RU"/>
              </w:rPr>
              <w:t xml:space="preserve">3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4678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Calibri"/>
                <w:b/>
                <w:sz w:val="20"/>
                <w:szCs w:val="20"/>
                <w:lang w:eastAsia="ru-RU"/>
              </w:rPr>
              <w:t xml:space="preserve">4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Calibri"/>
                <w:b/>
                <w:sz w:val="20"/>
                <w:szCs w:val="20"/>
                <w:lang w:eastAsia="ru-RU"/>
              </w:rPr>
              <w:t xml:space="preserve">5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sz w:val="20"/>
                <w:szCs w:val="20"/>
              </w:rPr>
              <w:t xml:space="preserve">6</w:t>
            </w:r>
            <w:r/>
          </w:p>
        </w:tc>
      </w:tr>
      <w:tr>
        <w:trPr/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4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Calibri"/>
                <w:b/>
                <w:sz w:val="20"/>
                <w:szCs w:val="20"/>
                <w:lang w:eastAsia="ru-RU"/>
              </w:rPr>
              <w:t xml:space="preserve">1.</w:t>
            </w:r>
            <w:r/>
          </w:p>
        </w:tc>
        <w:tc>
          <w:tcPr>
            <w:gridSpan w:val="5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431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Calibri"/>
                <w:b/>
                <w:sz w:val="20"/>
                <w:szCs w:val="20"/>
              </w:rPr>
              <w:t xml:space="preserve">Задача</w:t>
            </w:r>
            <w:r>
              <w:rPr>
                <w:rFonts w:ascii="Times New Roman" w:hAnsi="Times New Roman" w:cs="Times New Roman" w:eastAsia="Calibri"/>
                <w:b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 w:eastAsia="Calibri"/>
                <w:b/>
                <w:sz w:val="20"/>
                <w:szCs w:val="20"/>
              </w:rPr>
              <w:t xml:space="preserve">«Обеспечение содержания муниципальных помещений»</w:t>
            </w:r>
            <w:r/>
          </w:p>
        </w:tc>
      </w:tr>
      <w:tr>
        <w:trPr/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4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  <w:t xml:space="preserve">1.1.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  <w:t xml:space="preserve">Мероприятие (результат) "</w:t>
            </w: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 Осуществление полномочий по обеспечению жильем отдельных категорий граждан» (всего), в том числе:</w:t>
            </w:r>
            <w:r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  <w:t xml:space="preserve"> 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  <w:t xml:space="preserve">X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4678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Селиванова Ирина Александровна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 управление архитектуры, капитального строительства и дорожной инфраструктуры администрации Валуйского муниципального округа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  <w:t xml:space="preserve">X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Х</w:t>
            </w:r>
            <w:r/>
          </w:p>
        </w:tc>
      </w:tr>
      <w:tr>
        <w:trPr/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4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  <w:t xml:space="preserve">1.1.1.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  <w:t xml:space="preserve">Мероприятие (результат) "</w:t>
            </w: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 Осуществление полномочий по обеспечению жильем отдельных категорий граждан» (всего), в том числе:</w:t>
            </w:r>
            <w:r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  <w:t xml:space="preserve"> ежегодно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  <w:t xml:space="preserve">X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4678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Cs/>
                <w:sz w:val="20"/>
                <w:szCs w:val="20"/>
              </w:rPr>
              <w:t xml:space="preserve">Селиванова Ирина Александровна </w:t>
            </w:r>
            <w:r>
              <w:rPr>
                <w:rFonts w:ascii="Times New Roman" w:hAnsi="Times New Roman" w:cs="Times New Roman" w:eastAsia="Calibri"/>
                <w:bCs/>
                <w:sz w:val="20"/>
                <w:szCs w:val="20"/>
              </w:rPr>
              <w:t xml:space="preserve">- управление архитектуры, капитального строительства и дорожной инфраструктуры администрации Валуйского муниципального округа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eastAsia="ru-RU"/>
              </w:rPr>
              <w:t xml:space="preserve">X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Х</w:t>
            </w:r>
            <w:r/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ajorEastAsia"/>
        </w:rPr>
      </w:r>
      <w:r>
        <w:rPr>
          <w:rFonts w:eastAsiaTheme="majorEastAsia"/>
        </w:rPr>
      </w:r>
    </w:p>
    <w:p>
      <w:pPr>
        <w:jc w:val="right"/>
        <w:spacing w:lineRule="auto" w:line="240" w:after="0"/>
        <w:shd w:val="clear" w:fill="FFFFFF" w:color="auto"/>
        <w:widowControl w:val="off"/>
        <w:rPr>
          <w:rFonts w:ascii="Times New Roman" w:hAnsi="Times New Roman" w:cs="Times New Roman" w:eastAsia="Times New Roman"/>
          <w:b/>
          <w:sz w:val="26"/>
          <w:szCs w:val="26"/>
          <w:highlight w:val="white"/>
          <w:lang w:eastAsia="ru-RU"/>
        </w:rPr>
      </w:pPr>
      <w:r>
        <w:rPr>
          <w:rFonts w:ascii="Times New Roman" w:hAnsi="Times New Roman" w:cs="Times New Roman" w:eastAsiaTheme="majorEastAsia"/>
          <w:b/>
          <w:sz w:val="26"/>
          <w:szCs w:val="26"/>
          <w:highlight w:val="white"/>
          <w:lang w:eastAsia="ru-RU"/>
        </w:rPr>
        <w:t xml:space="preserve">Приложение № 1</w:t>
      </w:r>
      <w:r>
        <w:rPr>
          <w:rFonts w:eastAsiaTheme="majorEastAsia"/>
        </w:rPr>
      </w:r>
    </w:p>
    <w:p>
      <w:pPr>
        <w:jc w:val="right"/>
        <w:spacing w:lineRule="auto" w:line="240" w:after="0"/>
        <w:shd w:val="clear" w:fill="FFFFFF" w:color="auto"/>
        <w:widowControl w:val="off"/>
        <w:rPr>
          <w:rFonts w:ascii="Times New Roman" w:hAnsi="Times New Roman" w:cs="Times New Roman" w:eastAsia="Times New Roman"/>
          <w:b/>
          <w:sz w:val="26"/>
          <w:szCs w:val="26"/>
          <w:highlight w:val="white"/>
          <w:lang w:eastAsia="ru-RU"/>
        </w:rPr>
      </w:pPr>
      <w:r>
        <w:rPr>
          <w:rFonts w:ascii="Times New Roman" w:hAnsi="Times New Roman" w:cs="Times New Roman" w:eastAsiaTheme="majorEastAsia"/>
          <w:b/>
          <w:sz w:val="26"/>
          <w:szCs w:val="26"/>
          <w:highlight w:val="white"/>
          <w:lang w:eastAsia="ru-RU"/>
        </w:rPr>
        <w:t xml:space="preserve">к муниципальной программе</w:t>
      </w:r>
      <w:r>
        <w:rPr>
          <w:rFonts w:eastAsiaTheme="majorEastAsia"/>
        </w:rPr>
      </w:r>
    </w:p>
    <w:p>
      <w:pPr>
        <w:jc w:val="right"/>
        <w:spacing w:lineRule="auto" w:line="240" w:after="0"/>
        <w:shd w:val="clear" w:fill="FFFFFF" w:color="auto"/>
        <w:widowControl w:val="off"/>
        <w:rPr>
          <w:rFonts w:ascii="Times New Roman" w:hAnsi="Times New Roman" w:cs="Times New Roman" w:eastAsia="Times New Roman"/>
          <w:b/>
          <w:sz w:val="26"/>
          <w:szCs w:val="26"/>
          <w:highlight w:val="white"/>
          <w:lang w:eastAsia="ru-RU"/>
        </w:rPr>
      </w:pPr>
      <w:r>
        <w:rPr>
          <w:rFonts w:ascii="Times New Roman" w:hAnsi="Times New Roman" w:cs="Times New Roman" w:eastAsiaTheme="majorEastAsia"/>
          <w:b/>
          <w:sz w:val="26"/>
          <w:szCs w:val="26"/>
          <w:highlight w:val="white"/>
          <w:lang w:eastAsia="ru-RU"/>
        </w:rPr>
        <w:t xml:space="preserve">  «Обеспечение доступным и комфортным </w:t>
      </w:r>
      <w:r>
        <w:rPr>
          <w:rFonts w:eastAsiaTheme="majorEastAsia"/>
        </w:rPr>
      </w:r>
    </w:p>
    <w:p>
      <w:pPr>
        <w:jc w:val="right"/>
        <w:spacing w:lineRule="auto" w:line="240" w:after="0"/>
        <w:shd w:val="clear" w:fill="FFFFFF" w:color="auto"/>
        <w:widowControl w:val="off"/>
        <w:rPr>
          <w:rFonts w:ascii="Times New Roman" w:hAnsi="Times New Roman" w:cs="Times New Roman" w:eastAsia="Times New Roman"/>
          <w:b/>
          <w:sz w:val="26"/>
          <w:szCs w:val="26"/>
          <w:highlight w:val="white"/>
          <w:lang w:eastAsia="ru-RU"/>
        </w:rPr>
      </w:pPr>
      <w:r>
        <w:rPr>
          <w:rFonts w:ascii="Times New Roman" w:hAnsi="Times New Roman" w:cs="Times New Roman" w:eastAsiaTheme="majorEastAsia"/>
          <w:b/>
          <w:sz w:val="26"/>
          <w:szCs w:val="26"/>
          <w:highlight w:val="white"/>
          <w:lang w:eastAsia="ru-RU"/>
        </w:rPr>
        <w:t xml:space="preserve">жильем жителей Валуйского муниципального округа» </w:t>
      </w:r>
      <w:r>
        <w:rPr>
          <w:rFonts w:eastAsiaTheme="majorEastAsia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ajorEastAsia"/>
        </w:rPr>
      </w:r>
      <w:r>
        <w:rPr>
          <w:rFonts w:eastAsiaTheme="majorEastAsia"/>
        </w:rPr>
      </w:r>
    </w:p>
    <w:p>
      <w:pPr>
        <w:jc w:val="center"/>
        <w:spacing w:lineRule="auto" w:line="240" w:after="0"/>
        <w:widowControl w:val="off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eastAsiaTheme="majorEastAsia"/>
          <w:b/>
        </w:rPr>
        <w:t xml:space="preserve">Сведения о порядке сбора информации и методике расчета показателя</w:t>
      </w:r>
      <w:r>
        <w:rPr>
          <w:rFonts w:eastAsiaTheme="majorEastAsia"/>
        </w:rPr>
      </w:r>
    </w:p>
    <w:p>
      <w:pPr>
        <w:jc w:val="center"/>
        <w:spacing w:lineRule="auto" w:line="240" w:after="0"/>
        <w:widowControl w:val="off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eastAsiaTheme="majorEastAsia"/>
          <w:b/>
        </w:rPr>
        <w:t xml:space="preserve">муниципальной программы Валуйского муниципального округа "Обеспечение</w:t>
      </w:r>
      <w:r>
        <w:rPr>
          <w:rFonts w:eastAsiaTheme="majorEastAsia"/>
        </w:rPr>
      </w:r>
    </w:p>
    <w:p>
      <w:pPr>
        <w:jc w:val="center"/>
        <w:spacing w:lineRule="auto" w:line="240" w:after="0"/>
        <w:widowControl w:val="off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eastAsiaTheme="majorEastAsia"/>
          <w:b/>
        </w:rPr>
        <w:t xml:space="preserve">доступным и комфортным жильем жителей Валуйского муниципального округа"</w:t>
      </w:r>
      <w:r>
        <w:rPr>
          <w:rFonts w:eastAsiaTheme="majorEastAsia"/>
        </w:rPr>
      </w:r>
    </w:p>
    <w:p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 w:eastAsiaTheme="majorEastAsia"/>
          <w:lang w:eastAsia="ru-RU"/>
        </w:rPr>
      </w:r>
      <w:r>
        <w:rPr>
          <w:rFonts w:eastAsiaTheme="majorEastAsia"/>
        </w:rPr>
      </w:r>
    </w:p>
    <w:tbl>
      <w:tblPr>
        <w:tblW w:w="15938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54"/>
        <w:gridCol w:w="1451"/>
        <w:gridCol w:w="1134"/>
        <w:gridCol w:w="1276"/>
        <w:gridCol w:w="1276"/>
        <w:gridCol w:w="1417"/>
        <w:gridCol w:w="2126"/>
        <w:gridCol w:w="1134"/>
        <w:gridCol w:w="1134"/>
        <w:gridCol w:w="1560"/>
        <w:gridCol w:w="1134"/>
        <w:gridCol w:w="1842"/>
      </w:tblGrid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5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N п/п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51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Наименование показателя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Единица измерения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(по </w:t>
            </w:r>
            <w:hyperlink r:id="rId21" w:tooltip="https://login.consultant.ru/link/?req=doc&amp;base=LAW&amp;n=482062&amp;date=10.09.2024" w:history="1">
              <w:r>
                <w:rPr>
                  <w:rFonts w:ascii="Times New Roman" w:hAnsi="Times New Roman" w:cs="Times New Roman" w:eastAsia="Calibri"/>
                  <w:color w:val="0000FF"/>
                  <w:sz w:val="20"/>
                  <w:szCs w:val="20"/>
                </w:rPr>
                <w:t xml:space="preserve">ОКЕИ</w:t>
              </w:r>
            </w:hyperlink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)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Определение показателя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Временные характеристики показателя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7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Алгоритм формирования (формула)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и методологические пояснения к показателю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26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Базовые показатели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(используемые в формуле)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Метод сбора информации, индекс формы отчетности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Пункт Федерального плана статистических работ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Ответственный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за сбор данных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по показателю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Реквизиты акта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(при наличии)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Срок представления годовой отчетной информации</w:t>
            </w:r>
            <w:r/>
          </w:p>
        </w:tc>
      </w:tr>
      <w:tr>
        <w:trPr/>
        <w:tc>
          <w:tcPr>
            <w:tcBorders>
              <w:left w:val="single" w:sz="4" w:space="0" w:color="auto"/>
              <w:right w:val="single" w:sz="4" w:space="0" w:color="auto"/>
              <w:bottom w:val="single" w:sz="4" w:space="0" w:color="auto"/>
            </w:tcBorders>
            <w:tcW w:w="45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1</w:t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  <w:bottom w:val="single" w:sz="4" w:space="0" w:color="auto"/>
            </w:tcBorders>
            <w:tcW w:w="1451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2</w:t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3</w:t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4</w:t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5</w:t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  <w:bottom w:val="single" w:sz="4" w:space="0" w:color="auto"/>
            </w:tcBorders>
            <w:tcW w:w="1417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6</w:t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  <w:bottom w:val="single" w:sz="4" w:space="0" w:color="auto"/>
            </w:tcBorders>
            <w:tcW w:w="2126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7</w:t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8</w:t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9</w:t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  <w:bottom w:val="single" w:sz="4" w:space="0" w:color="auto"/>
            </w:tcBorders>
            <w:tcW w:w="156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12</w:t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13</w:t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  <w:bottom w:val="single" w:sz="4" w:space="0" w:color="auto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14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5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51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Объем жилищного строительства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Тыс. кв. метров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Общая площадь жилых помещений во введенных в эксплуатацию жилых помещениях, жилых домах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Ежемесячно до 15 числа месяца, следующего за отчетным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7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Vжс = Sмкд + Sпн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26" w:type="dxa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Sмкд - ввод жилья в многоквартирных домах, индивидуальных жилых домах, построенных юридическими лицами (организациями-застройщиками), тыс. кв. метров общей площади;</w:t>
            </w:r>
            <w:r/>
          </w:p>
          <w:p>
            <w:pPr>
              <w:jc w:val="both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Sпн - ввод общей площади жилых домов, построенных населением, тыс. кв. метров общей площади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Периодическая отчетность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–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0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18"/>
                <w:szCs w:val="18"/>
              </w:rPr>
              <w:t xml:space="preserve">Управление строительства, архитектуры и ЖКХ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lang w:eastAsia="ru-RU"/>
              </w:rPr>
              <w:t xml:space="preserve">администрации Валуйского муниципального округа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–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2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На 14-й рабочий день после отчетного периода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5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2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51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Обеспеченност</w:t>
            </w: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ь населения жильем на одного жителя области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Кв. метров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Обеспеченно</w:t>
            </w: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сть населения жильем на одного жителя области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Ежегодно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7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Отношение </w:t>
            </w: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всего жилищного фонда на конец года к численности постоянного населения по состоянию на конец года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–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Периодиче</w:t>
            </w: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ская отчетность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–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0" w:type="dxa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18"/>
                <w:szCs w:val="18"/>
              </w:rPr>
              <w:t xml:space="preserve">Управление </w:t>
            </w:r>
            <w:r>
              <w:rPr>
                <w:rFonts w:ascii="Times New Roman" w:hAnsi="Times New Roman" w:cs="Times New Roman" w:eastAsia="Calibri"/>
                <w:sz w:val="18"/>
                <w:szCs w:val="18"/>
              </w:rPr>
              <w:t xml:space="preserve">строительства, архитектуры и ЖКХ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lang w:eastAsia="ru-RU"/>
              </w:rPr>
              <w:t xml:space="preserve">администрации Валуйского муниципального округа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–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2" w:type="dxa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Ежегодно до 15 </w:t>
            </w: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числа года, следующего за отчетным</w:t>
            </w:r>
            <w:r/>
          </w:p>
        </w:tc>
      </w:tr>
    </w:tbl>
    <w:p>
      <w:pPr>
        <w:rPr>
          <w:rFonts w:ascii="Times New Roman" w:hAnsi="Times New Roman" w:cs="Times New Roman"/>
          <w:highlight w:val="white"/>
        </w:rPr>
      </w:pPr>
      <w:r>
        <w:rPr>
          <w:rFonts w:eastAsiaTheme="majorEastAsia"/>
        </w:rPr>
      </w:r>
      <w:bookmarkStart w:id="1" w:name="Par44"/>
      <w:r>
        <w:rPr>
          <w:rFonts w:eastAsiaTheme="majorEastAsia"/>
        </w:rPr>
      </w:r>
      <w:bookmarkStart w:id="2" w:name="Par45"/>
      <w:r>
        <w:rPr>
          <w:rFonts w:eastAsiaTheme="majorEastAsia"/>
        </w:rPr>
      </w:r>
      <w:bookmarkEnd w:id="1"/>
      <w:r>
        <w:rPr>
          <w:rFonts w:eastAsiaTheme="majorEastAsia"/>
        </w:rPr>
      </w:r>
      <w:bookmarkEnd w:id="2"/>
      <w:r>
        <w:rPr>
          <w:rFonts w:eastAsiaTheme="majorEastAsia"/>
        </w:rPr>
      </w:r>
      <w:r>
        <w:rPr>
          <w:rFonts w:eastAsiaTheme="majorEastAsia"/>
        </w:rPr>
      </w:r>
    </w:p>
    <w:sectPr>
      <w:footnotePr/>
      <w:endnotePr/>
      <w:type w:val="nextPage"/>
      <w:pgSz w:w="16840" w:h="11907" w:orient="landscape"/>
      <w:pgMar w:top="993" w:right="1105" w:bottom="568" w:left="567" w:header="709" w:footer="70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  <w:p>
      <w:r/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  <w:p>
      <w:r/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Segoe UI">
    <w:panose1 w:val="020B0502040204020203"/>
  </w:font>
  <w:font w:name="Calibri">
    <w:panose1 w:val="020F0502020204030204"/>
  </w:font>
  <w:font w:name="Arial Narrow">
    <w:panose1 w:val="020B06060202020302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3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3"/>
      <w:jc w:val="right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  <w:p>
      <w:r/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  <w:p>
      <w:r/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469254267"/>
      <w:docPartObj>
        <w:docPartGallery w:val="Page Numbers (Top of Page)"/>
        <w:docPartUnique w:val="true"/>
      </w:docPartObj>
      <w:rPr/>
    </w:sdtPr>
    <w:sdtContent>
      <w:p>
        <w:pPr>
          <w:pStyle w:val="101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</w:t>
        </w:r>
        <w:r>
          <w:fldChar w:fldCharType="end"/>
        </w:r>
        <w:r/>
      </w:p>
    </w:sdtContent>
  </w:sdt>
  <w:p>
    <w:pPr>
      <w:pStyle w:val="101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55292640"/>
      <w:docPartObj>
        <w:docPartGallery w:val="Page Numbers (Top of Page)"/>
        <w:docPartUnique w:val="true"/>
      </w:docPartObj>
      <w:rPr/>
    </w:sdtPr>
    <w:sdtContent>
      <w:p>
        <w:pPr>
          <w:pStyle w:val="1017"/>
          <w:jc w:val="center"/>
        </w:pPr>
        <w:r/>
        <w:r/>
      </w:p>
      <w:p>
        <w:pPr>
          <w:pStyle w:val="101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7</w:t>
        </w:r>
        <w:r>
          <w:fldChar w:fldCharType="end"/>
        </w:r>
        <w:r/>
      </w:p>
    </w:sdtContent>
  </w:sdt>
  <w:p>
    <w:pPr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space"/>
      <w:lvlText w:val="%1."/>
      <w:lvlJc w:val="left"/>
      <w:pPr/>
      <w:rPr>
        <w:b w:val="false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05" w:hanging="10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704" w:hanging="1440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66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82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multiLevelType w:val="hybridMultilevel"/>
    <w:lvl w:ilvl="0">
      <w:start w:val="1"/>
      <w:numFmt w:val="bullet"/>
      <w:isLgl w:val="false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66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82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multiLevelType w:val="hybridMultilevel"/>
    <w:lvl w:ilvl="0">
      <w:start w:val="1"/>
      <w:numFmt w:val="bullet"/>
      <w:isLgl w:val="false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10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multiLevelType w:val="hybridMultilevel"/>
    <w:lvl w:ilvl="0">
      <w:start w:val="1"/>
      <w:numFmt w:val="bullet"/>
      <w:isLgl w:val="false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4">
    <w:multiLevelType w:val="hybridMultilevel"/>
    <w:lvl w:ilvl="0">
      <w:start w:val="1"/>
      <w:numFmt w:val="bullet"/>
      <w:isLgl w:val="false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7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14"/>
  </w:num>
  <w:num w:numId="4">
    <w:abstractNumId w:val="13"/>
  </w:num>
  <w:num w:numId="5">
    <w:abstractNumId w:val="2"/>
  </w:num>
  <w:num w:numId="6">
    <w:abstractNumId w:val="12"/>
  </w:num>
  <w:num w:numId="7">
    <w:abstractNumId w:val="5"/>
  </w:num>
  <w:num w:numId="8">
    <w:abstractNumId w:val="6"/>
  </w:num>
  <w:num w:numId="9">
    <w:abstractNumId w:val="1"/>
  </w:num>
  <w:num w:numId="10">
    <w:abstractNumId w:val="3"/>
  </w:num>
  <w:num w:numId="11">
    <w:abstractNumId w:val="9"/>
  </w:num>
  <w:num w:numId="12">
    <w:abstractNumId w:val="0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10"/>
  </w:num>
  <w:num w:numId="17">
    <w:abstractNumId w:val="8"/>
  </w:num>
  <w:num w:numId="18">
    <w:abstractNumId w:val="7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n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48">
    <w:name w:val="Plain Table 1"/>
    <w:basedOn w:val="76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769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76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76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76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7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7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7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76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81">
    <w:name w:val="Grid Table 5 Dark"/>
    <w:basedOn w:val="7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7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5">
    <w:name w:val="Grid Table 7 Colorful"/>
    <w:basedOn w:val="7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102">
    <w:name w:val="List Table 1 Light"/>
    <w:basedOn w:val="76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7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6">
    <w:name w:val="List Table 3"/>
    <w:basedOn w:val="7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7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7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7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44">
    <w:name w:val="List Table 7 Colorful"/>
    <w:basedOn w:val="7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758" w:default="1">
    <w:name w:val="Normal"/>
    <w:qFormat/>
  </w:style>
  <w:style w:type="paragraph" w:styleId="759">
    <w:name w:val="Heading 1"/>
    <w:basedOn w:val="758"/>
    <w:next w:val="758"/>
    <w:link w:val="102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paragraph" w:styleId="760">
    <w:name w:val="Heading 2"/>
    <w:basedOn w:val="758"/>
    <w:next w:val="758"/>
    <w:link w:val="1023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761">
    <w:name w:val="Heading 3"/>
    <w:basedOn w:val="758"/>
    <w:next w:val="758"/>
    <w:link w:val="1024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762">
    <w:name w:val="Heading 4"/>
    <w:basedOn w:val="758"/>
    <w:next w:val="758"/>
    <w:link w:val="1025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763">
    <w:name w:val="Heading 5"/>
    <w:basedOn w:val="758"/>
    <w:next w:val="758"/>
    <w:link w:val="1026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764">
    <w:name w:val="Heading 6"/>
    <w:basedOn w:val="758"/>
    <w:next w:val="758"/>
    <w:link w:val="1027"/>
    <w:qFormat/>
    <w:uiPriority w:val="9"/>
    <w:unhideWhenUsed/>
    <w:rPr>
      <w:rFonts w:ascii="Arial" w:hAnsi="Arial" w:cs="Arial" w:eastAsia="Arial"/>
      <w:b/>
      <w:bCs/>
    </w:rPr>
    <w:pPr>
      <w:keepLines/>
      <w:keepNext/>
      <w:spacing w:after="200" w:before="320"/>
      <w:outlineLvl w:val="5"/>
    </w:pPr>
  </w:style>
  <w:style w:type="paragraph" w:styleId="765">
    <w:name w:val="Heading 7"/>
    <w:basedOn w:val="758"/>
    <w:next w:val="758"/>
    <w:link w:val="1028"/>
    <w:qFormat/>
    <w:uiPriority w:val="9"/>
    <w:unhideWhenUsed/>
    <w:rPr>
      <w:rFonts w:ascii="Arial" w:hAnsi="Arial" w:cs="Arial" w:eastAsia="Arial"/>
      <w:b/>
      <w:bCs/>
      <w:i/>
      <w:iCs/>
    </w:rPr>
    <w:pPr>
      <w:keepLines/>
      <w:keepNext/>
      <w:spacing w:after="200" w:before="320"/>
      <w:outlineLvl w:val="6"/>
    </w:pPr>
  </w:style>
  <w:style w:type="paragraph" w:styleId="766">
    <w:name w:val="Heading 8"/>
    <w:basedOn w:val="758"/>
    <w:next w:val="758"/>
    <w:link w:val="1029"/>
    <w:qFormat/>
    <w:uiPriority w:val="9"/>
    <w:unhideWhenUsed/>
    <w:rPr>
      <w:rFonts w:ascii="Arial" w:hAnsi="Arial" w:cs="Arial" w:eastAsia="Arial"/>
      <w:i/>
      <w:iCs/>
    </w:rPr>
    <w:pPr>
      <w:keepLines/>
      <w:keepNext/>
      <w:spacing w:after="200" w:before="320"/>
      <w:outlineLvl w:val="7"/>
    </w:pPr>
  </w:style>
  <w:style w:type="paragraph" w:styleId="767">
    <w:name w:val="Heading 9"/>
    <w:basedOn w:val="758"/>
    <w:next w:val="758"/>
    <w:link w:val="1030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768" w:default="1">
    <w:name w:val="Default Paragraph Font"/>
    <w:uiPriority w:val="1"/>
    <w:semiHidden/>
    <w:unhideWhenUsed/>
  </w:style>
  <w:style w:type="table" w:styleId="76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70" w:default="1">
    <w:name w:val="No List"/>
    <w:uiPriority w:val="99"/>
    <w:semiHidden/>
    <w:unhideWhenUsed/>
  </w:style>
  <w:style w:type="table" w:styleId="771" w:customStyle="1">
    <w:name w:val="Таблица простая 11"/>
    <w:basedOn w:val="769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  <w:tblStylePr w:type="band1Horz">
      <w:tcPr>
        <w:shd w:val="clear" w:color="F2F2F2" w:fill="auto" w:themeColor="text1" w:themeTint="0D"/>
      </w:tcPr>
    </w:tblStylePr>
    <w:tblStylePr w:type="band1Vert">
      <w:tcPr>
        <w:shd w:val="clear" w:color="F2F2F2" w:fill="auto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2" w:customStyle="1">
    <w:name w:val="Таблица простая 21"/>
    <w:basedOn w:val="769"/>
    <w:uiPriority w:val="59"/>
    <w:pPr>
      <w:spacing w:lineRule="auto" w:line="240" w:after="0"/>
    </w:pPr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3" w:customStyle="1">
    <w:name w:val="Таблица простая 31"/>
    <w:basedOn w:val="76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4" w:customStyle="1">
    <w:name w:val="Таблица простая 41"/>
    <w:basedOn w:val="76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Таблица простая 51"/>
    <w:basedOn w:val="76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76" w:customStyle="1">
    <w:name w:val="Таблица-сетка 1 светлая1"/>
    <w:basedOn w:val="7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Таблица-сетка 21"/>
    <w:basedOn w:val="76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78" w:customStyle="1">
    <w:name w:val="Таблица-сетка 31"/>
    <w:basedOn w:val="76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9" w:customStyle="1">
    <w:name w:val="Таблица-сетка 41"/>
    <w:basedOn w:val="769"/>
    <w:uiPriority w:val="59"/>
    <w:pPr>
      <w:spacing w:lineRule="auto" w:line="240" w:after="0"/>
    </w:pPr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80" w:customStyle="1">
    <w:name w:val="Таблица-сетка 5 темная1"/>
    <w:basedOn w:val="7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BFBFBF" w:fill="auto" w:themeColor="text1" w:themeTint="40"/>
    </w:tblPr>
    <w:tblStylePr w:type="band1Horz">
      <w:tcPr>
        <w:shd w:val="clear" w:color="8A8A8A" w:fill="auto" w:themeColor="text1" w:themeTint="75"/>
      </w:tcPr>
    </w:tblStylePr>
    <w:tblStylePr w:type="band1Vert">
      <w:tcPr>
        <w:shd w:val="clear" w:color="8A8A8A" w:fill="auto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top w:val="single" w:color="FFFFFF" w:sz="4" w:space="0" w:themeColor="light1"/>
        </w:tcBorders>
      </w:tcPr>
    </w:tblStylePr>
  </w:style>
  <w:style w:type="table" w:styleId="781" w:customStyle="1">
    <w:name w:val="Таблица-сетка 6 цветная1"/>
    <w:basedOn w:val="7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fill="auto" w:themeColor="text1" w:themeTint="34"/>
      </w:tcPr>
    </w:tblStylePr>
    <w:tblStylePr w:type="band1Vert">
      <w:tcPr>
        <w:shd w:val="clear" w:color="CBCBCB" w:fill="auto" w:themeColor="text1" w:theme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2" w:customStyle="1">
    <w:name w:val="Таблица-сетка 7 цветная1"/>
    <w:basedOn w:val="76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fill="auto" w:themeColor="text1" w:themeTint="0D"/>
      </w:tcPr>
    </w:tblStylePr>
    <w:tblStylePr w:type="band1Vert">
      <w:tcPr>
        <w:shd w:val="clear" w:color="F2F2F2" w:fill="auto" w:themeColor="text1" w:theme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7F7F7F" w:sz="4" w:space="0" w:themeColor="text1" w:themeTint="80"/>
          <w:bottom w:val="none" w:sz="0" w:space="0" w:color="auto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sz="0" w:space="0" w:color="auto"/>
          <w:top w:val="single" w:color="7F7F7F" w:sz="4" w:space="0" w:themeColor="text1" w:themeTint="80"/>
          <w:right w:val="none" w:sz="0" w:space="0" w:color="auto"/>
          <w:bottom w:val="none" w:sz="0" w:space="0" w:color="auto"/>
        </w:tcBorders>
      </w:tcPr>
    </w:tblStylePr>
  </w:style>
  <w:style w:type="table" w:styleId="783" w:customStyle="1">
    <w:name w:val="Список-таблица 1 светлая1"/>
    <w:basedOn w:val="76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84" w:customStyle="1">
    <w:name w:val="Список-таблица 21"/>
    <w:basedOn w:val="769"/>
    <w:uiPriority w:val="99"/>
    <w:pPr>
      <w:spacing w:lineRule="auto" w:line="240" w:after="0"/>
    </w:pPr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785" w:customStyle="1">
    <w:name w:val="Список-таблица 31"/>
    <w:basedOn w:val="7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Список-таблица 41"/>
    <w:basedOn w:val="7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Список-таблица 5 темная1"/>
    <w:basedOn w:val="7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7F7F7F" w:fill="auto" w:themeColor="text1" w:themeTint="80"/>
    </w:tblPr>
    <w:tblStylePr w:type="band1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7F7F7F" w:fill="auto" w:themeColor="text1" w:theme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fill="auto" w:themeColor="text1" w:theme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8" w:customStyle="1">
    <w:name w:val="Список-таблица 6 цветная1"/>
    <w:basedOn w:val="769"/>
    <w:uiPriority w:val="99"/>
    <w:pPr>
      <w:spacing w:lineRule="auto" w:line="240" w:after="0"/>
    </w:pPr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789" w:customStyle="1">
    <w:name w:val="Список-таблица 7 цветная1"/>
    <w:basedOn w:val="76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7F7F7F" w:sz="4" w:space="0" w:themeColor="text1" w:themeTint="80"/>
          <w:bottom w:val="none" w:sz="0" w:space="0" w:color="auto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sz="0" w:space="0" w:color="auto"/>
          <w:top w:val="single" w:color="7F7F7F" w:sz="4" w:space="0" w:themeColor="text1" w:themeTint="80"/>
          <w:right w:val="none" w:sz="0" w:space="0" w:color="auto"/>
          <w:bottom w:val="none" w:sz="0" w:space="0" w:color="auto"/>
        </w:tcBorders>
      </w:tcPr>
    </w:tblStylePr>
  </w:style>
  <w:style w:type="character" w:styleId="790" w:customStyle="1">
    <w:name w:val="Title Char"/>
    <w:basedOn w:val="768"/>
    <w:uiPriority w:val="10"/>
    <w:rPr>
      <w:sz w:val="48"/>
      <w:szCs w:val="48"/>
    </w:rPr>
  </w:style>
  <w:style w:type="character" w:styleId="791" w:customStyle="1">
    <w:name w:val="Subtitle Char"/>
    <w:basedOn w:val="768"/>
    <w:uiPriority w:val="11"/>
    <w:rPr>
      <w:sz w:val="24"/>
      <w:szCs w:val="24"/>
    </w:rPr>
  </w:style>
  <w:style w:type="character" w:styleId="792" w:customStyle="1">
    <w:name w:val="Quote Char"/>
    <w:uiPriority w:val="29"/>
    <w:rPr>
      <w:i/>
    </w:rPr>
  </w:style>
  <w:style w:type="character" w:styleId="793" w:customStyle="1">
    <w:name w:val="Intense Quote Char"/>
    <w:uiPriority w:val="30"/>
    <w:rPr>
      <w:i/>
    </w:rPr>
  </w:style>
  <w:style w:type="character" w:styleId="794" w:customStyle="1">
    <w:name w:val="Heading 1 Char"/>
    <w:basedOn w:val="768"/>
    <w:uiPriority w:val="9"/>
    <w:rPr>
      <w:rFonts w:ascii="Arial" w:hAnsi="Arial" w:cs="Arial" w:eastAsia="Arial"/>
      <w:sz w:val="40"/>
      <w:szCs w:val="40"/>
    </w:rPr>
  </w:style>
  <w:style w:type="character" w:styleId="795" w:customStyle="1">
    <w:name w:val="Heading 2 Char"/>
    <w:basedOn w:val="768"/>
    <w:uiPriority w:val="9"/>
    <w:rPr>
      <w:rFonts w:ascii="Arial" w:hAnsi="Arial" w:cs="Arial" w:eastAsia="Arial"/>
      <w:sz w:val="34"/>
    </w:rPr>
  </w:style>
  <w:style w:type="character" w:styleId="796" w:customStyle="1">
    <w:name w:val="Heading 3 Char"/>
    <w:basedOn w:val="768"/>
    <w:uiPriority w:val="9"/>
    <w:rPr>
      <w:rFonts w:ascii="Arial" w:hAnsi="Arial" w:cs="Arial" w:eastAsia="Arial"/>
      <w:sz w:val="30"/>
      <w:szCs w:val="30"/>
    </w:rPr>
  </w:style>
  <w:style w:type="character" w:styleId="797" w:customStyle="1">
    <w:name w:val="Heading 4 Char"/>
    <w:basedOn w:val="768"/>
    <w:uiPriority w:val="9"/>
    <w:rPr>
      <w:rFonts w:ascii="Arial" w:hAnsi="Arial" w:cs="Arial" w:eastAsia="Arial"/>
      <w:b/>
      <w:bCs/>
      <w:sz w:val="26"/>
      <w:szCs w:val="26"/>
    </w:rPr>
  </w:style>
  <w:style w:type="paragraph" w:styleId="798" w:customStyle="1">
    <w:name w:val="Заголовок 51"/>
    <w:basedOn w:val="758"/>
    <w:next w:val="758"/>
    <w:link w:val="799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799" w:customStyle="1">
    <w:name w:val="Heading 5 Char"/>
    <w:basedOn w:val="768"/>
    <w:link w:val="798"/>
    <w:uiPriority w:val="9"/>
    <w:rPr>
      <w:rFonts w:ascii="Arial" w:hAnsi="Arial" w:cs="Arial" w:eastAsia="Arial"/>
      <w:b/>
      <w:bCs/>
      <w:sz w:val="24"/>
      <w:szCs w:val="24"/>
    </w:rPr>
  </w:style>
  <w:style w:type="paragraph" w:styleId="800" w:customStyle="1">
    <w:name w:val="Заголовок 61"/>
    <w:basedOn w:val="758"/>
    <w:next w:val="758"/>
    <w:link w:val="801"/>
    <w:qFormat/>
    <w:uiPriority w:val="9"/>
    <w:unhideWhenUsed/>
    <w:rPr>
      <w:rFonts w:ascii="Arial" w:hAnsi="Arial" w:cs="Arial" w:eastAsia="Arial"/>
      <w:b/>
      <w:bCs/>
    </w:rPr>
    <w:pPr>
      <w:keepLines/>
      <w:keepNext/>
      <w:spacing w:after="200" w:before="320"/>
      <w:outlineLvl w:val="5"/>
    </w:pPr>
  </w:style>
  <w:style w:type="character" w:styleId="801" w:customStyle="1">
    <w:name w:val="Heading 6 Char"/>
    <w:basedOn w:val="768"/>
    <w:link w:val="800"/>
    <w:uiPriority w:val="9"/>
    <w:rPr>
      <w:rFonts w:ascii="Arial" w:hAnsi="Arial" w:cs="Arial" w:eastAsia="Arial"/>
      <w:b/>
      <w:bCs/>
      <w:sz w:val="22"/>
      <w:szCs w:val="22"/>
    </w:rPr>
  </w:style>
  <w:style w:type="paragraph" w:styleId="802" w:customStyle="1">
    <w:name w:val="Заголовок 71"/>
    <w:basedOn w:val="758"/>
    <w:next w:val="758"/>
    <w:link w:val="803"/>
    <w:qFormat/>
    <w:uiPriority w:val="9"/>
    <w:unhideWhenUsed/>
    <w:rPr>
      <w:rFonts w:ascii="Arial" w:hAnsi="Arial" w:cs="Arial" w:eastAsia="Arial"/>
      <w:b/>
      <w:bCs/>
      <w:i/>
      <w:iCs/>
    </w:rPr>
    <w:pPr>
      <w:keepLines/>
      <w:keepNext/>
      <w:spacing w:after="200" w:before="320"/>
      <w:outlineLvl w:val="6"/>
    </w:pPr>
  </w:style>
  <w:style w:type="character" w:styleId="803" w:customStyle="1">
    <w:name w:val="Heading 7 Char"/>
    <w:basedOn w:val="768"/>
    <w:link w:val="802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804" w:customStyle="1">
    <w:name w:val="Заголовок 81"/>
    <w:basedOn w:val="758"/>
    <w:next w:val="758"/>
    <w:link w:val="805"/>
    <w:qFormat/>
    <w:uiPriority w:val="9"/>
    <w:unhideWhenUsed/>
    <w:rPr>
      <w:rFonts w:ascii="Arial" w:hAnsi="Arial" w:cs="Arial" w:eastAsia="Arial"/>
      <w:i/>
      <w:iCs/>
    </w:rPr>
    <w:pPr>
      <w:keepLines/>
      <w:keepNext/>
      <w:spacing w:after="200" w:before="320"/>
      <w:outlineLvl w:val="7"/>
    </w:pPr>
  </w:style>
  <w:style w:type="character" w:styleId="805" w:customStyle="1">
    <w:name w:val="Heading 8 Char"/>
    <w:basedOn w:val="768"/>
    <w:link w:val="804"/>
    <w:uiPriority w:val="9"/>
    <w:rPr>
      <w:rFonts w:ascii="Arial" w:hAnsi="Arial" w:cs="Arial" w:eastAsia="Arial"/>
      <w:i/>
      <w:iCs/>
      <w:sz w:val="22"/>
      <w:szCs w:val="22"/>
    </w:rPr>
  </w:style>
  <w:style w:type="paragraph" w:styleId="806" w:customStyle="1">
    <w:name w:val="Заголовок 91"/>
    <w:basedOn w:val="758"/>
    <w:next w:val="758"/>
    <w:link w:val="807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807" w:customStyle="1">
    <w:name w:val="Heading 9 Char"/>
    <w:basedOn w:val="768"/>
    <w:link w:val="806"/>
    <w:uiPriority w:val="9"/>
    <w:rPr>
      <w:rFonts w:ascii="Arial" w:hAnsi="Arial" w:cs="Arial" w:eastAsia="Arial"/>
      <w:i/>
      <w:iCs/>
      <w:sz w:val="21"/>
      <w:szCs w:val="21"/>
    </w:rPr>
  </w:style>
  <w:style w:type="paragraph" w:styleId="808">
    <w:name w:val="No Spacing"/>
    <w:qFormat/>
    <w:uiPriority w:val="1"/>
    <w:pPr>
      <w:spacing w:lineRule="auto" w:line="240" w:after="0"/>
    </w:pPr>
  </w:style>
  <w:style w:type="paragraph" w:styleId="809">
    <w:name w:val="Title"/>
    <w:basedOn w:val="758"/>
    <w:next w:val="758"/>
    <w:link w:val="810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810" w:customStyle="1">
    <w:name w:val="Заголовок Знак"/>
    <w:basedOn w:val="768"/>
    <w:link w:val="809"/>
    <w:uiPriority w:val="10"/>
    <w:rPr>
      <w:sz w:val="48"/>
      <w:szCs w:val="48"/>
    </w:rPr>
  </w:style>
  <w:style w:type="paragraph" w:styleId="811">
    <w:name w:val="Subtitle"/>
    <w:basedOn w:val="758"/>
    <w:next w:val="758"/>
    <w:link w:val="812"/>
    <w:qFormat/>
    <w:uiPriority w:val="11"/>
    <w:rPr>
      <w:sz w:val="24"/>
      <w:szCs w:val="24"/>
    </w:rPr>
    <w:pPr>
      <w:spacing w:after="200" w:before="200"/>
    </w:pPr>
  </w:style>
  <w:style w:type="character" w:styleId="812" w:customStyle="1">
    <w:name w:val="Подзаголовок Знак"/>
    <w:basedOn w:val="768"/>
    <w:link w:val="811"/>
    <w:uiPriority w:val="11"/>
    <w:rPr>
      <w:sz w:val="24"/>
      <w:szCs w:val="24"/>
    </w:rPr>
  </w:style>
  <w:style w:type="paragraph" w:styleId="813">
    <w:name w:val="Quote"/>
    <w:basedOn w:val="758"/>
    <w:next w:val="758"/>
    <w:link w:val="814"/>
    <w:qFormat/>
    <w:uiPriority w:val="29"/>
    <w:rPr>
      <w:i/>
    </w:rPr>
    <w:pPr>
      <w:ind w:left="720" w:right="720"/>
    </w:pPr>
  </w:style>
  <w:style w:type="character" w:styleId="814" w:customStyle="1">
    <w:name w:val="Цитата 2 Знак"/>
    <w:link w:val="813"/>
    <w:uiPriority w:val="29"/>
    <w:rPr>
      <w:i/>
    </w:rPr>
  </w:style>
  <w:style w:type="paragraph" w:styleId="815">
    <w:name w:val="Intense Quote"/>
    <w:basedOn w:val="758"/>
    <w:next w:val="758"/>
    <w:link w:val="816"/>
    <w:qFormat/>
    <w:uiPriority w:val="30"/>
    <w:rPr>
      <w:i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816" w:customStyle="1">
    <w:name w:val="Выделенная цитата Знак"/>
    <w:link w:val="815"/>
    <w:uiPriority w:val="30"/>
    <w:rPr>
      <w:i/>
    </w:rPr>
  </w:style>
  <w:style w:type="character" w:styleId="817" w:customStyle="1">
    <w:name w:val="Header Char"/>
    <w:basedOn w:val="768"/>
    <w:uiPriority w:val="99"/>
  </w:style>
  <w:style w:type="character" w:styleId="818" w:customStyle="1">
    <w:name w:val="Footer Char"/>
    <w:basedOn w:val="768"/>
    <w:uiPriority w:val="99"/>
  </w:style>
  <w:style w:type="paragraph" w:styleId="819" w:customStyle="1">
    <w:name w:val="Название объекта1"/>
    <w:basedOn w:val="758"/>
    <w:next w:val="758"/>
    <w:qFormat/>
    <w:uiPriority w:val="35"/>
    <w:semiHidden/>
    <w:unhideWhenUsed/>
    <w:rPr>
      <w:b/>
      <w:bCs/>
      <w:color w:val="4472C4" w:themeColor="accent1"/>
      <w:sz w:val="18"/>
      <w:szCs w:val="18"/>
    </w:rPr>
    <w:pPr>
      <w:spacing w:lineRule="auto" w:line="276"/>
    </w:pPr>
  </w:style>
  <w:style w:type="character" w:styleId="820" w:customStyle="1">
    <w:name w:val="Caption Char"/>
    <w:uiPriority w:val="99"/>
  </w:style>
  <w:style w:type="table" w:styleId="821" w:customStyle="1">
    <w:name w:val="Table Grid Light"/>
    <w:basedOn w:val="769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</w:style>
  <w:style w:type="table" w:styleId="822" w:customStyle="1">
    <w:name w:val="Таблица простая 11"/>
    <w:basedOn w:val="769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  <w:tblStylePr w:type="band1Horz">
      <w:tcPr>
        <w:shd w:val="clear" w:color="FFFFFF" w:fill="FFFFFF" w:themeColor="text1" w:themeTint="00"/>
      </w:tcPr>
    </w:tblStylePr>
    <w:tblStylePr w:type="band1Vert">
      <w:tcPr>
        <w:shd w:val="clear" w:color="FFFFFF" w:fill="FFFFFF" w:themeColor="text1" w:theme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3" w:customStyle="1">
    <w:name w:val="Таблица простая 21"/>
    <w:basedOn w:val="769"/>
    <w:uiPriority w:val="59"/>
    <w:pPr>
      <w:spacing w:lineRule="auto" w:line="240" w:after="0"/>
    </w:pPr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4" w:customStyle="1">
    <w:name w:val="Таблица простая 31"/>
    <w:basedOn w:val="76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Color="tex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Color="text1" w:themeTint="00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5" w:customStyle="1">
    <w:name w:val="Таблица простая 41"/>
    <w:basedOn w:val="76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Color="tex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Color="text1" w:theme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Таблица простая 51"/>
    <w:basedOn w:val="76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Color="tex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Color="text1" w:theme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827" w:customStyle="1">
    <w:name w:val="Таблица-сетка 1 светлая1"/>
    <w:basedOn w:val="7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Grid Table 1 Light - Accent 1"/>
    <w:basedOn w:val="7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3C5E7" w:sz="4" w:space="0" w:themeColor="accent1" w:themeTint="67"/>
        <w:top w:val="single" w:color="B3C5E7" w:sz="4" w:space="0" w:themeColor="accent1" w:themeTint="67"/>
        <w:right w:val="single" w:color="B3C5E7" w:sz="4" w:space="0" w:themeColor="accent1" w:themeTint="67"/>
        <w:bottom w:val="single" w:color="B3C5E7" w:sz="4" w:space="0" w:themeColor="accent1" w:themeTint="67"/>
        <w:insideV w:val="single" w:color="B3C5E7" w:sz="4" w:space="0" w:themeColor="accent1" w:themeTint="67"/>
        <w:insideH w:val="single" w:color="B3C5E7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3C5E7" w:sz="4" w:space="0" w:themeColor="accent1" w:themeTint="67"/>
          <w:top w:val="single" w:color="B3C5E7" w:sz="4" w:space="0" w:themeColor="accent1" w:themeTint="67"/>
          <w:right w:val="single" w:color="B3C5E7" w:sz="4" w:space="0" w:themeColor="accent1" w:themeTint="67"/>
          <w:bottom w:val="single" w:color="B3C5E7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Grid Table 1 Light - Accent 2"/>
    <w:basedOn w:val="7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Grid Table 1 Light - Accent 3"/>
    <w:basedOn w:val="7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Grid Table 1 Light - Accent 4"/>
    <w:basedOn w:val="7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FE598" w:sz="4" w:space="0" w:themeColor="accent4" w:themeTint="67"/>
          <w:top w:val="single" w:color="FFE598" w:sz="4" w:space="0" w:themeColor="accent4" w:themeTint="67"/>
          <w:right w:val="single" w:color="FFE598" w:sz="4" w:space="0" w:themeColor="accent4" w:themeTint="67"/>
          <w:bottom w:val="single" w:color="FFE598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Grid Table 1 Light - Accent 5"/>
    <w:basedOn w:val="7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CD6EE" w:sz="4" w:space="0" w:themeColor="accent5" w:themeTint="67"/>
        <w:top w:val="single" w:color="BCD6EE" w:sz="4" w:space="0" w:themeColor="accent5" w:themeTint="67"/>
        <w:right w:val="single" w:color="BCD6EE" w:sz="4" w:space="0" w:themeColor="accent5" w:themeTint="67"/>
        <w:bottom w:val="single" w:color="BCD6EE" w:sz="4" w:space="0" w:themeColor="accent5" w:themeTint="67"/>
        <w:insideV w:val="single" w:color="BCD6EE" w:sz="4" w:space="0" w:themeColor="accent5" w:themeTint="67"/>
        <w:insideH w:val="single" w:color="BCD6EE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CD6EE" w:sz="4" w:space="0" w:themeColor="accent5" w:themeTint="67"/>
          <w:top w:val="single" w:color="BCD6EE" w:sz="4" w:space="0" w:themeColor="accent5" w:themeTint="67"/>
          <w:right w:val="single" w:color="BCD6EE" w:sz="4" w:space="0" w:themeColor="accent5" w:themeTint="67"/>
          <w:bottom w:val="single" w:color="BCD6EE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Grid Table 1 Light - Accent 6"/>
    <w:basedOn w:val="7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Таблица-сетка 21"/>
    <w:basedOn w:val="76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835" w:customStyle="1">
    <w:name w:val="Grid Table 2 - Accent 1"/>
    <w:basedOn w:val="76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537DC8" w:sz="4" w:space="0" w:themeColor="accent1" w:themeTint="EA"/>
        <w:insideV w:val="single" w:color="537DC8" w:sz="4" w:space="0" w:themeColor="accent1" w:themeTint="EA"/>
        <w:insideH w:val="single" w:color="537DC8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fill="D8E2F3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D8E2F3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37DC8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537DC8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836" w:customStyle="1">
    <w:name w:val="Grid Table 2 - Accent 2"/>
    <w:basedOn w:val="76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FBE5D6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FBE5D6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37" w:customStyle="1">
    <w:name w:val="Grid Table 2 - Accent 3"/>
    <w:basedOn w:val="76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fill="ECECEC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ECECEC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A5A5A5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838" w:customStyle="1">
    <w:name w:val="Grid Table 2 - Accent 4"/>
    <w:basedOn w:val="76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fill="FFF2CB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FFF2CB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39" w:customStyle="1">
    <w:name w:val="Grid Table 2 - Accent 5"/>
    <w:basedOn w:val="76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5B9BD5" w:sz="4" w:space="0" w:themeColor="accent5"/>
        <w:insideV w:val="single" w:color="5B9BD5" w:sz="4" w:space="0" w:themeColor="accent5"/>
        <w:insideH w:val="single" w:color="5B9BD5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fill="DDEAF6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fill="DDEAF6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5B9BD5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40" w:customStyle="1">
    <w:name w:val="Grid Table 2 - Accent 6"/>
    <w:basedOn w:val="76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fill="E1EFD8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E1EFD8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41" w:customStyle="1">
    <w:name w:val="Таблица-сетка 31"/>
    <w:basedOn w:val="76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42" w:customStyle="1">
    <w:name w:val="Grid Table 3 - Accent 1"/>
    <w:basedOn w:val="76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537DC8" w:sz="4" w:space="0" w:themeColor="accent1" w:themeTint="EA"/>
        <w:insideV w:val="single" w:color="537DC8" w:sz="4" w:space="0" w:themeColor="accent1" w:themeTint="EA"/>
        <w:insideH w:val="single" w:color="537DC8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fill="D8E2F3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D8E2F3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43" w:customStyle="1">
    <w:name w:val="Grid Table 3 - Accent 2"/>
    <w:basedOn w:val="76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FBE5D6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FBE5D6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44" w:customStyle="1">
    <w:name w:val="Grid Table 3 - Accent 3"/>
    <w:basedOn w:val="76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fill="ECECEC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ECECEC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45" w:customStyle="1">
    <w:name w:val="Grid Table 3 - Accent 4"/>
    <w:basedOn w:val="76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fill="FFF2CB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FFF2CB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46" w:customStyle="1">
    <w:name w:val="Grid Table 3 - Accent 5"/>
    <w:basedOn w:val="76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5B9BD5" w:sz="4" w:space="0" w:themeColor="accent5"/>
        <w:insideV w:val="single" w:color="5B9BD5" w:sz="4" w:space="0" w:themeColor="accent5"/>
        <w:insideH w:val="single" w:color="5B9BD5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fill="DDEAF6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fill="DDEAF6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47" w:customStyle="1">
    <w:name w:val="Grid Table 3 - Accent 6"/>
    <w:basedOn w:val="76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fill="E1EFD8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E1EFD8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48" w:customStyle="1">
    <w:name w:val="Таблица-сетка 41"/>
    <w:basedOn w:val="769"/>
    <w:uiPriority w:val="59"/>
    <w:pPr>
      <w:spacing w:lineRule="auto" w:line="240" w:after="0"/>
    </w:pPr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849" w:customStyle="1">
    <w:name w:val="Grid Table 4 - Accent 1"/>
    <w:basedOn w:val="769"/>
    <w:uiPriority w:val="59"/>
    <w:pPr>
      <w:spacing w:lineRule="auto" w:line="240" w:after="0"/>
    </w:pPr>
    <w:tblPr>
      <w:tblStyleRowBandSize w:val="1"/>
      <w:tblStyleColBandSize w:val="1"/>
      <w:tblBorders>
        <w:left w:val="single" w:color="95AFDD" w:sz="4" w:space="0" w:themeColor="accent1" w:themeTint="90"/>
        <w:top w:val="single" w:color="95AFDD" w:sz="4" w:space="0" w:themeColor="accent1" w:themeTint="90"/>
        <w:right w:val="single" w:color="95AFDD" w:sz="4" w:space="0" w:themeColor="accent1" w:themeTint="90"/>
        <w:bottom w:val="single" w:color="95AFDD" w:sz="4" w:space="0" w:themeColor="accent1" w:themeTint="90"/>
        <w:insideV w:val="single" w:color="95AFDD" w:sz="4" w:space="0" w:themeColor="accent1" w:themeTint="90"/>
        <w:insideH w:val="single" w:color="95AFDD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fill="DAE3F3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fill="DAE3F3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fill="537DC8" w:themeColor="accent1" w:themeTint="EA"/>
        <w:tcBorders>
          <w:left w:val="single" w:color="537DC8" w:sz="4" w:space="0" w:themeColor="accent1" w:themeTint="EA"/>
          <w:top w:val="single" w:color="537DC8" w:sz="4" w:space="0" w:themeColor="accent1" w:themeTint="EA"/>
          <w:right w:val="single" w:color="537DC8" w:sz="4" w:space="0" w:themeColor="accent1" w:themeTint="EA"/>
          <w:bottom w:val="single" w:color="537DC8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sz="4" w:space="0" w:themeColor="accent1" w:themeTint="EA"/>
        </w:tcBorders>
      </w:tcPr>
    </w:tblStylePr>
  </w:style>
  <w:style w:type="table" w:styleId="850" w:customStyle="1">
    <w:name w:val="Grid Table 4 - Accent 2"/>
    <w:basedOn w:val="769"/>
    <w:uiPriority w:val="59"/>
    <w:pPr>
      <w:spacing w:lineRule="auto" w:line="240" w:after="0"/>
    </w:pPr>
    <w:tblPr>
      <w:tblStyleRowBandSize w:val="1"/>
      <w:tblStyleColBandSize w:val="1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V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FBE5D6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FBE5D6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fill="F4B184" w:themeColor="accent2" w:themeTint="97"/>
        <w:tcBorders>
          <w:left w:val="single" w:color="F4B184" w:sz="4" w:space="0" w:themeColor="accent2" w:themeTint="97"/>
          <w:top w:val="single" w:color="F4B184" w:sz="4" w:space="0" w:themeColor="accent2" w:themeTint="97"/>
          <w:right w:val="single" w:color="F4B184" w:sz="4" w:space="0" w:themeColor="accent2" w:themeTint="97"/>
          <w:bottom w:val="single" w:color="F4B184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sz="4" w:space="0" w:themeColor="accent2" w:themeTint="97"/>
        </w:tcBorders>
      </w:tcPr>
    </w:tblStylePr>
  </w:style>
  <w:style w:type="table" w:styleId="851" w:customStyle="1">
    <w:name w:val="Grid Table 4 - Accent 3"/>
    <w:basedOn w:val="769"/>
    <w:uiPriority w:val="59"/>
    <w:pPr>
      <w:spacing w:lineRule="auto" w:line="240" w:after="0"/>
    </w:pPr>
    <w:tblPr>
      <w:tblStyleRowBandSize w:val="1"/>
      <w:tblStyleColBandSize w:val="1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V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fill="ECECEC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ECECEC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5A5A5" w:themeColor="accent3" w:themeTint="FE"/>
        <w:tcBorders>
          <w:left w:val="single" w:color="A5A5A5" w:sz="4" w:space="0" w:themeColor="accent3" w:themeTint="FE"/>
          <w:top w:val="single" w:color="A5A5A5" w:sz="4" w:space="0" w:themeColor="accent3" w:themeTint="FE"/>
          <w:right w:val="single" w:color="A5A5A5" w:sz="4" w:space="0" w:themeColor="accent3" w:themeTint="FE"/>
          <w:bottom w:val="single" w:color="A5A5A5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sz="4" w:space="0" w:themeColor="accent3" w:themeTint="FE"/>
        </w:tcBorders>
      </w:tcPr>
    </w:tblStylePr>
  </w:style>
  <w:style w:type="table" w:styleId="852" w:customStyle="1">
    <w:name w:val="Grid Table 4 - Accent 4"/>
    <w:basedOn w:val="769"/>
    <w:uiPriority w:val="59"/>
    <w:pPr>
      <w:spacing w:lineRule="auto" w:line="240" w:after="0"/>
    </w:pPr>
    <w:tblPr>
      <w:tblStyleRowBandSize w:val="1"/>
      <w:tblStyleColBandSize w:val="1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V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fill="FFF2CB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FFF2CB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fill="FFD865" w:themeColor="accent4" w:themeTint="9A"/>
        <w:tcBorders>
          <w:left w:val="single" w:color="FFD865" w:sz="4" w:space="0" w:themeColor="accent4" w:themeTint="9A"/>
          <w:top w:val="single" w:color="FFD865" w:sz="4" w:space="0" w:themeColor="accent4" w:themeTint="9A"/>
          <w:right w:val="single" w:color="FFD865" w:sz="4" w:space="0" w:themeColor="accent4" w:themeTint="9A"/>
          <w:bottom w:val="single" w:color="FFD865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sz="4" w:space="0" w:themeColor="accent4" w:themeTint="9A"/>
        </w:tcBorders>
      </w:tcPr>
    </w:tblStylePr>
  </w:style>
  <w:style w:type="table" w:styleId="853" w:customStyle="1">
    <w:name w:val="Grid Table 4 - Accent 5"/>
    <w:basedOn w:val="769"/>
    <w:uiPriority w:val="59"/>
    <w:pPr>
      <w:spacing w:lineRule="auto" w:line="240" w:after="0"/>
    </w:pPr>
    <w:tblPr>
      <w:tblStyleRowBandSize w:val="1"/>
      <w:tblStyleColBandSize w:val="1"/>
      <w:tblBorders>
        <w:left w:val="single" w:color="A2C6E7" w:sz="4" w:space="0" w:themeColor="accent5" w:themeTint="90"/>
        <w:top w:val="single" w:color="A2C6E7" w:sz="4" w:space="0" w:themeColor="accent5" w:themeTint="90"/>
        <w:right w:val="single" w:color="A2C6E7" w:sz="4" w:space="0" w:themeColor="accent5" w:themeTint="90"/>
        <w:bottom w:val="single" w:color="A2C6E7" w:sz="4" w:space="0" w:themeColor="accent5" w:themeTint="90"/>
        <w:insideV w:val="single" w:color="A2C6E7" w:sz="4" w:space="0" w:themeColor="accent5" w:themeTint="90"/>
        <w:insideH w:val="single" w:color="A2C6E7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fill="DDEAF6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fill="DDEAF6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5B9BD5" w:themeColor="accent5"/>
        <w:tcBorders>
          <w:left w:val="single" w:color="5B9BD5" w:sz="4" w:space="0" w:themeColor="accent5"/>
          <w:top w:val="single" w:color="5B9BD5" w:sz="4" w:space="0" w:themeColor="accent5"/>
          <w:right w:val="single" w:color="5B9BD5" w:sz="4" w:space="0" w:themeColor="accent5"/>
          <w:bottom w:val="single" w:color="5B9BD5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sz="4" w:space="0" w:themeColor="accent5"/>
        </w:tcBorders>
      </w:tcPr>
    </w:tblStylePr>
  </w:style>
  <w:style w:type="table" w:styleId="854" w:customStyle="1">
    <w:name w:val="Grid Table 4 - Accent 6"/>
    <w:basedOn w:val="769"/>
    <w:uiPriority w:val="59"/>
    <w:pPr>
      <w:spacing w:lineRule="auto" w:line="240" w:after="0"/>
    </w:pPr>
    <w:tblPr>
      <w:tblStyleRowBandSize w:val="1"/>
      <w:tblStyleColBandSize w:val="1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fill="E1EFD8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E1EFD8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70AD47" w:themeColor="accent6"/>
        <w:tcBorders>
          <w:left w:val="single" w:color="70AD47" w:sz="4" w:space="0" w:themeColor="accent6"/>
          <w:top w:val="single" w:color="70AD47" w:sz="4" w:space="0" w:themeColor="accent6"/>
          <w:right w:val="single" w:color="70AD47" w:sz="4" w:space="0" w:themeColor="accent6"/>
          <w:bottom w:val="single" w:color="70AD47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sz="4" w:space="0" w:themeColor="accent6"/>
        </w:tcBorders>
      </w:tcPr>
    </w:tblStylePr>
  </w:style>
  <w:style w:type="table" w:styleId="855" w:customStyle="1">
    <w:name w:val="Таблица-сетка 5 темная1"/>
    <w:basedOn w:val="7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BFBFBF" w:fill="BFBFBF" w:themeColor="text1" w:themeTint="40"/>
    </w:tblPr>
    <w:tblStylePr w:type="band1Horz">
      <w:tcPr>
        <w:shd w:val="clear" w:color="8A8A8A" w:fill="8A8A8A" w:themeColor="text1" w:themeTint="75"/>
      </w:tcPr>
    </w:tblStylePr>
    <w:tblStylePr w:type="band1Vert">
      <w:tcPr>
        <w:shd w:val="clear" w:color="8A8A8A" w:fill="8A8A8A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000000" w:themeColor="text1"/>
        <w:tcBorders>
          <w:top w:val="single" w:color="FFFFFF" w:sz="4" w:space="0" w:themeColor="light1"/>
        </w:tcBorders>
      </w:tcPr>
    </w:tblStylePr>
  </w:style>
  <w:style w:type="table" w:styleId="856" w:customStyle="1">
    <w:name w:val="Grid Table 5 Dark- Accent 1"/>
    <w:basedOn w:val="7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8E2F3" w:fill="D8E2F3" w:themeColor="accent1" w:themeTint="34"/>
    </w:tblPr>
    <w:tblStylePr w:type="band1Horz">
      <w:tcPr>
        <w:shd w:val="clear" w:color="A9BEE4" w:fill="A9BEE4" w:themeColor="accent1" w:themeTint="75"/>
      </w:tcPr>
    </w:tblStylePr>
    <w:tblStylePr w:type="band1Vert">
      <w:tcPr>
        <w:shd w:val="clear" w:color="A9BEE4" w:fill="A9BEE4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fill="4472C4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4472C4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fill="4472C4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fill="4472C4" w:themeColor="accent1"/>
        <w:tcBorders>
          <w:top w:val="single" w:color="FFFFFF" w:sz="4" w:space="0" w:themeColor="light1"/>
        </w:tcBorders>
      </w:tcPr>
    </w:tblStylePr>
  </w:style>
  <w:style w:type="table" w:styleId="857" w:customStyle="1">
    <w:name w:val="Grid Table 5 Dark - Accent 2"/>
    <w:basedOn w:val="7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BE5D6" w:fill="FBE5D6" w:themeColor="accent2" w:themeTint="32"/>
    </w:tblPr>
    <w:tblStylePr w:type="band1Horz">
      <w:tcPr>
        <w:shd w:val="clear" w:color="F6C3A0" w:fill="F6C3A0" w:themeColor="accent2" w:themeTint="75"/>
      </w:tcPr>
    </w:tblStylePr>
    <w:tblStylePr w:type="band1Vert">
      <w:tcPr>
        <w:shd w:val="clear" w:color="F6C3A0" w:fill="F6C3A0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fill="ED7D31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fill="ED7D31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fill="ED7D31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fill="ED7D31" w:themeColor="accent2"/>
        <w:tcBorders>
          <w:top w:val="single" w:color="FFFFFF" w:sz="4" w:space="0" w:themeColor="light1"/>
        </w:tcBorders>
      </w:tcPr>
    </w:tblStylePr>
  </w:style>
  <w:style w:type="table" w:styleId="858" w:customStyle="1">
    <w:name w:val="Grid Table 5 Dark - Accent 3"/>
    <w:basedOn w:val="7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CECEC" w:fill="ECECEC" w:themeColor="accent3" w:themeTint="34"/>
    </w:tblPr>
    <w:tblStylePr w:type="band1Horz">
      <w:tcPr>
        <w:shd w:val="clear" w:color="D5D5D5" w:fill="D5D5D5" w:themeColor="accent3" w:themeTint="75"/>
      </w:tcPr>
    </w:tblStylePr>
    <w:tblStylePr w:type="band1Vert">
      <w:tcPr>
        <w:shd w:val="clear" w:color="D5D5D5" w:fill="D5D5D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fill="A5A5A5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5A5A5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fill="A5A5A5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fill="A5A5A5" w:themeColor="accent3"/>
        <w:tcBorders>
          <w:top w:val="single" w:color="FFFFFF" w:sz="4" w:space="0" w:themeColor="light1"/>
        </w:tcBorders>
      </w:tcPr>
    </w:tblStylePr>
  </w:style>
  <w:style w:type="table" w:styleId="859" w:customStyle="1">
    <w:name w:val="Grid Table 5 Dark- Accent 4"/>
    <w:basedOn w:val="7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FF2CB" w:fill="FFF2CB" w:themeColor="accent4" w:themeTint="34"/>
    </w:tblPr>
    <w:tblStylePr w:type="band1Horz">
      <w:tcPr>
        <w:shd w:val="clear" w:color="FFE28A" w:fill="FFE28A" w:themeColor="accent4" w:themeTint="75"/>
      </w:tcPr>
    </w:tblStylePr>
    <w:tblStylePr w:type="band1Vert">
      <w:tcPr>
        <w:shd w:val="clear" w:color="FFE28A" w:fill="FFE28A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fill="FFC000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fill="FFC000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fill="FFC000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fill="FFC000" w:themeColor="accent4"/>
        <w:tcBorders>
          <w:top w:val="single" w:color="FFFFFF" w:sz="4" w:space="0" w:themeColor="light1"/>
        </w:tcBorders>
      </w:tcPr>
    </w:tblStylePr>
  </w:style>
  <w:style w:type="table" w:styleId="860" w:customStyle="1">
    <w:name w:val="Grid Table 5 Dark - Accent 5"/>
    <w:basedOn w:val="7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DEAF6" w:fill="DDEAF6" w:themeColor="accent5" w:themeTint="34"/>
    </w:tblPr>
    <w:tblStylePr w:type="band1Horz">
      <w:tcPr>
        <w:shd w:val="clear" w:color="B3D0EB" w:fill="B3D0EB" w:themeColor="accent5" w:themeTint="75"/>
      </w:tcPr>
    </w:tblStylePr>
    <w:tblStylePr w:type="band1Vert">
      <w:tcPr>
        <w:shd w:val="clear" w:color="B3D0EB" w:fill="B3D0EB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fill="5B9BD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5B9BD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fill="5B9BD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fill="5B9BD5" w:themeColor="accent5"/>
        <w:tcBorders>
          <w:top w:val="single" w:color="FFFFFF" w:sz="4" w:space="0" w:themeColor="light1"/>
        </w:tcBorders>
      </w:tcPr>
    </w:tblStylePr>
  </w:style>
  <w:style w:type="table" w:styleId="861" w:customStyle="1">
    <w:name w:val="Grid Table 5 Dark - Accent 6"/>
    <w:basedOn w:val="7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1EFD8" w:fill="E1EFD8" w:themeColor="accent6" w:themeTint="34"/>
    </w:tblPr>
    <w:tblStylePr w:type="band1Horz">
      <w:tcPr>
        <w:shd w:val="clear" w:color="BCDBA8" w:fill="BCDBA8" w:themeColor="accent6" w:themeTint="75"/>
      </w:tcPr>
    </w:tblStylePr>
    <w:tblStylePr w:type="band1Vert">
      <w:tcPr>
        <w:shd w:val="clear" w:color="BCDBA8" w:fill="BCDBA8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fill="70AD47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70AD47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fill="70AD47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fill="70AD47" w:themeColor="accent6"/>
        <w:tcBorders>
          <w:top w:val="single" w:color="FFFFFF" w:sz="4" w:space="0" w:themeColor="light1"/>
        </w:tcBorders>
      </w:tcPr>
    </w:tblStylePr>
  </w:style>
  <w:style w:type="table" w:styleId="862" w:customStyle="1">
    <w:name w:val="Таблица-сетка 6 цветная1"/>
    <w:basedOn w:val="7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fill="CBCBCB" w:themeColor="text1" w:themeTint="34"/>
      </w:tcPr>
    </w:tblStylePr>
    <w:tblStylePr w:type="band1Vert">
      <w:tcPr>
        <w:shd w:val="clear" w:color="CBCBCB" w:fill="CBCBCB" w:themeColor="text1" w:theme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63" w:customStyle="1">
    <w:name w:val="Grid Table 6 Colorful - Accent 1"/>
    <w:basedOn w:val="7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0B7E1" w:sz="4" w:space="0" w:themeColor="accent1" w:themeTint="80"/>
        <w:top w:val="single" w:color="A0B7E1" w:sz="4" w:space="0" w:themeColor="accent1" w:themeTint="80"/>
        <w:right w:val="single" w:color="A0B7E1" w:sz="4" w:space="0" w:themeColor="accent1" w:themeTint="80"/>
        <w:bottom w:val="single" w:color="A0B7E1" w:sz="4" w:space="0" w:themeColor="accent1" w:themeTint="80"/>
        <w:insideV w:val="single" w:color="A0B7E1" w:sz="4" w:space="0" w:themeColor="accent1" w:themeTint="80"/>
        <w:insideH w:val="single" w:color="A0B7E1" w:sz="4" w:space="0" w:themeColor="accent1" w:themeTint="8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fill="D8E2F3" w:themeColor="accent1" w:themeTint="34"/>
      </w:tcPr>
    </w:tblStylePr>
    <w:tblStylePr w:type="band1Vert">
      <w:tcPr>
        <w:shd w:val="clear" w:color="D8E2F3" w:fill="D8E2F3" w:themeColor="accent1" w:theme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sz="12" w:space="0" w:themeColor="accent1" w:themeTint="8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864" w:customStyle="1">
    <w:name w:val="Grid Table 6 Colorful - Accent 2"/>
    <w:basedOn w:val="7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fill="FBE5D6" w:themeColor="accent2" w:themeTint="32"/>
      </w:tcPr>
    </w:tblStylePr>
    <w:tblStylePr w:type="band1Vert">
      <w:tcPr>
        <w:shd w:val="clear" w:color="FBE5D6" w:fill="FBE5D6" w:themeColor="accent2" w:theme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sz="12" w:space="0" w:themeColor="accent2" w:themeTint="97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65" w:customStyle="1">
    <w:name w:val="Grid Table 6 Colorful - Accent 3"/>
    <w:basedOn w:val="7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5A5A5" w:sz="4" w:space="0" w:themeColor="accent3" w:themeTint="FE"/>
        <w:top w:val="single" w:color="A5A5A5" w:sz="4" w:space="0" w:themeColor="accent3" w:themeTint="FE"/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fill="ECECEC" w:themeColor="accent3" w:themeTint="34"/>
      </w:tcPr>
    </w:tblStylePr>
    <w:tblStylePr w:type="band1Vert">
      <w:tcPr>
        <w:shd w:val="clear" w:color="ECECEC" w:fill="ECECEC" w:themeColor="accent3" w:theme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sz="12" w:space="0" w:themeColor="accent3" w:themeTint="FE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66" w:customStyle="1">
    <w:name w:val="Grid Table 6 Colorful - Accent 4"/>
    <w:basedOn w:val="7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fill="FFF2CB" w:themeColor="accent4" w:themeTint="34"/>
      </w:tcPr>
    </w:tblStylePr>
    <w:tblStylePr w:type="band1Vert">
      <w:tcPr>
        <w:shd w:val="clear" w:color="FFF2CB" w:fill="FFF2CB" w:themeColor="accent4" w:theme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sz="12" w:space="0" w:themeColor="accent4" w:themeTint="9A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67" w:customStyle="1">
    <w:name w:val="Grid Table 6 Colorful - Accent 5"/>
    <w:basedOn w:val="7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5B9BD5" w:sz="4" w:space="0" w:themeColor="accent5"/>
        <w:top w:val="single" w:color="5B9BD5" w:sz="4" w:space="0" w:themeColor="accent5"/>
        <w:right w:val="single" w:color="5B9BD5" w:sz="4" w:space="0" w:themeColor="accent5"/>
        <w:bottom w:val="single" w:color="5B9BD5" w:sz="4" w:space="0" w:themeColor="accent5"/>
        <w:insideV w:val="single" w:color="5B9BD5" w:sz="4" w:space="0" w:themeColor="accent5"/>
        <w:insideH w:val="single" w:color="5B9BD5" w:sz="4" w:space="0" w:themeColor="accent5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fill="DDEAF6" w:themeColor="accent5" w:themeTint="34"/>
      </w:tcPr>
    </w:tblStylePr>
    <w:tblStylePr w:type="band1Vert">
      <w:tcPr>
        <w:shd w:val="clear" w:color="DDEAF6" w:fill="DDEAF6" w:themeColor="accent5" w:theme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sz="12" w:space="0" w:themeColor="accent5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68" w:customStyle="1">
    <w:name w:val="Grid Table 6 Colorful - Accent 6"/>
    <w:basedOn w:val="7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0AD47" w:sz="4" w:space="0" w:themeColor="accent6"/>
        <w:top w:val="single" w:color="70AD47" w:sz="4" w:space="0" w:themeColor="accent6"/>
        <w:right w:val="single" w:color="70AD47" w:sz="4" w:space="0" w:themeColor="accent6"/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fill="E1EFD8" w:themeColor="accent6" w:themeTint="34"/>
      </w:tcPr>
    </w:tblStylePr>
    <w:tblStylePr w:type="band1Vert">
      <w:tcPr>
        <w:shd w:val="clear" w:color="E1EFD8" w:fill="E1EFD8" w:themeColor="accent6" w:theme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sz="12" w:space="0" w:themeColor="accent6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69" w:customStyle="1">
    <w:name w:val="Таблица-сетка 7 цветная1"/>
    <w:basedOn w:val="76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fill="FFFFFF" w:themeColor="text1" w:themeTint="00"/>
      </w:tcPr>
    </w:tblStylePr>
    <w:tblStylePr w:type="band1Vert">
      <w:tcPr>
        <w:shd w:val="clear" w:color="FFFFFF" w:fill="FFFFFF" w:themeColor="text1" w:theme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70" w:customStyle="1">
    <w:name w:val="Grid Table 7 Colorful - Accent 1"/>
    <w:basedOn w:val="76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0B7E1" w:sz="4" w:space="0" w:themeColor="accent1" w:themeTint="80"/>
        <w:bottom w:val="single" w:color="A0B7E1" w:sz="4" w:space="0" w:themeColor="accent1" w:themeTint="80"/>
        <w:insideV w:val="single" w:color="A0B7E1" w:sz="4" w:space="0" w:themeColor="accent1" w:themeTint="80"/>
        <w:insideH w:val="single" w:color="A0B7E1" w:sz="4" w:space="0" w:themeColor="accent1" w:themeTint="8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fill="D8E2F3" w:themeColor="accent1" w:themeTint="34"/>
      </w:tcPr>
    </w:tblStylePr>
    <w:tblStylePr w:type="band1Vert">
      <w:tcPr>
        <w:shd w:val="clear" w:color="D8E2F3" w:fill="D8E2F3" w:themeColor="accent1" w:theme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0B7E1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0B7E1" w:sz="4" w:space="0" w:themeColor="accent1" w:themeTint="8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left w:val="single" w:color="A0B7E1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A0B7E1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871" w:customStyle="1">
    <w:name w:val="Grid Table 7 Colorful - Accent 2"/>
    <w:basedOn w:val="76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fill="FBE5D6" w:themeColor="accent2" w:themeTint="32"/>
      </w:tcPr>
    </w:tblStylePr>
    <w:tblStylePr w:type="band1Vert">
      <w:tcPr>
        <w:shd w:val="clear" w:color="FBE5D6" w:fill="FBE5D6" w:themeColor="accent2" w:theme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4B184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4" w:space="0" w:themeColor="accent2" w:themeTint="97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left w:val="single" w:color="F4B184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72" w:customStyle="1">
    <w:name w:val="Grid Table 7 Colorful - Accent 3"/>
    <w:basedOn w:val="76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fill="ECECEC" w:themeColor="accent3" w:themeTint="34"/>
      </w:tcPr>
    </w:tblStylePr>
    <w:tblStylePr w:type="band1Vert">
      <w:tcPr>
        <w:shd w:val="clear" w:color="ECECEC" w:fill="ECECEC" w:themeColor="accent3" w:theme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5A5A5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4" w:space="0" w:themeColor="accent3" w:themeTint="FE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left w:val="single" w:color="A5A5A5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A5A5A5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873" w:customStyle="1">
    <w:name w:val="Grid Table 7 Colorful - Accent 4"/>
    <w:basedOn w:val="76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fill="FFF2CB" w:themeColor="accent4" w:themeTint="34"/>
      </w:tcPr>
    </w:tblStylePr>
    <w:tblStylePr w:type="band1Vert">
      <w:tcPr>
        <w:shd w:val="clear" w:color="FFF2CB" w:fill="FFF2CB" w:themeColor="accent4" w:theme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FD865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4" w:space="0" w:themeColor="accent4" w:themeTint="9A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left w:val="single" w:color="FFD865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74" w:customStyle="1">
    <w:name w:val="Grid Table 7 Colorful - Accent 5"/>
    <w:basedOn w:val="76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2C6E7" w:sz="4" w:space="0" w:themeColor="accent5" w:themeTint="90"/>
        <w:bottom w:val="single" w:color="A2C6E7" w:sz="4" w:space="0" w:themeColor="accent5" w:themeTint="90"/>
        <w:insideV w:val="single" w:color="A2C6E7" w:sz="4" w:space="0" w:themeColor="accent5" w:themeTint="90"/>
        <w:insideH w:val="single" w:color="A2C6E7" w:sz="4" w:space="0" w:themeColor="accent5" w:themeTint="9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fill="DDEAF6" w:themeColor="accent5" w:themeTint="34"/>
      </w:tcPr>
    </w:tblStylePr>
    <w:tblStylePr w:type="band1Vert">
      <w:tcPr>
        <w:shd w:val="clear" w:color="DDEAF6" w:fill="DDEAF6" w:themeColor="accent5" w:theme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2C6E7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2C6E7" w:sz="4" w:space="0" w:themeColor="accent5" w:themeTint="9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left w:val="single" w:color="A2C6E7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A2C6E7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875" w:customStyle="1">
    <w:name w:val="Grid Table 7 Colorful - Accent 6"/>
    <w:basedOn w:val="76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fill="E1EFD8" w:themeColor="accent6" w:themeTint="34"/>
      </w:tcPr>
    </w:tblStylePr>
    <w:tblStylePr w:type="band1Vert">
      <w:tcPr>
        <w:shd w:val="clear" w:color="E1EFD8" w:fill="E1EFD8" w:themeColor="accent6" w:theme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DD394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DD394" w:sz="4" w:space="0" w:themeColor="accent6" w:themeTint="9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left w:val="single" w:color="ADD394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876" w:customStyle="1">
    <w:name w:val="Список-таблица 1 светлая1"/>
    <w:basedOn w:val="76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BFBFBF" w:fill="BFBFBF" w:themeColor="text1" w:themeTint="40"/>
      </w:tcPr>
    </w:tblStylePr>
    <w:tblStylePr w:type="band1Vert">
      <w:tcPr>
        <w:shd w:val="clear" w:color="BFBFBF" w:fill="BFBFB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77" w:customStyle="1">
    <w:name w:val="List Table 1 Light - Accent 1"/>
    <w:basedOn w:val="76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CFDBF0" w:fill="CFDBF0" w:themeColor="accent1" w:themeTint="40"/>
      </w:tcPr>
    </w:tblStylePr>
    <w:tblStylePr w:type="band1Vert">
      <w:tcPr>
        <w:shd w:val="clear" w:color="CFDBF0" w:fill="CFDBF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472C4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78" w:customStyle="1">
    <w:name w:val="List Table 1 Light - Accent 2"/>
    <w:basedOn w:val="76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FADECB" w:fill="FADECB" w:themeColor="accent2" w:themeTint="40"/>
      </w:tcPr>
    </w:tblStylePr>
    <w:tblStylePr w:type="band1Vert">
      <w:tcPr>
        <w:shd w:val="clear" w:color="FADECB" w:fill="FADECB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ED7D31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ED7D31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79" w:customStyle="1">
    <w:name w:val="List Table 1 Light - Accent 3"/>
    <w:basedOn w:val="76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E8E8E8" w:fill="E8E8E8" w:themeColor="accent3" w:themeTint="40"/>
      </w:tcPr>
    </w:tblStylePr>
    <w:tblStylePr w:type="band1Vert">
      <w:tcPr>
        <w:shd w:val="clear" w:color="E8E8E8" w:fill="E8E8E8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A5A5A5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80" w:customStyle="1">
    <w:name w:val="List Table 1 Light - Accent 4"/>
    <w:basedOn w:val="76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FFEFBF" w:fill="FFEFBF" w:themeColor="accent4" w:themeTint="40"/>
      </w:tcPr>
    </w:tblStylePr>
    <w:tblStylePr w:type="band1Vert">
      <w:tcPr>
        <w:shd w:val="clear" w:color="FFEFBF" w:fill="FFEFB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C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FC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81" w:customStyle="1">
    <w:name w:val="List Table 1 Light - Accent 5"/>
    <w:basedOn w:val="76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D5E5F4" w:fill="D5E5F4" w:themeColor="accent5" w:themeTint="40"/>
      </w:tcPr>
    </w:tblStylePr>
    <w:tblStylePr w:type="band1Vert">
      <w:tcPr>
        <w:shd w:val="clear" w:color="D5E5F4" w:fill="D5E5F4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5B9BD5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82" w:customStyle="1">
    <w:name w:val="List Table 1 Light - Accent 6"/>
    <w:basedOn w:val="76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DAEBCF" w:fill="DAEBCF" w:themeColor="accent6" w:themeTint="40"/>
      </w:tcPr>
    </w:tblStylePr>
    <w:tblStylePr w:type="band1Vert">
      <w:tcPr>
        <w:shd w:val="clear" w:color="DAEBCF" w:fill="DAEBC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83" w:customStyle="1">
    <w:name w:val="Список-таблица 21"/>
    <w:basedOn w:val="769"/>
    <w:uiPriority w:val="99"/>
    <w:pPr>
      <w:spacing w:lineRule="auto" w:line="240" w:after="0"/>
    </w:pPr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BFBFB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884" w:customStyle="1">
    <w:name w:val="List Table 2 - Accent 1"/>
    <w:basedOn w:val="769"/>
    <w:uiPriority w:val="99"/>
    <w:pPr>
      <w:spacing w:lineRule="auto" w:line="240" w:after="0"/>
    </w:pPr>
    <w:tblPr>
      <w:tblStyleRowBandSize w:val="1"/>
      <w:tblStyleColBandSize w:val="1"/>
      <w:tblBorders>
        <w:top w:val="single" w:color="95AFDD" w:sz="4" w:space="0" w:themeColor="accent1" w:themeTint="90"/>
        <w:bottom w:val="single" w:color="95AFDD" w:sz="4" w:space="0" w:themeColor="accent1" w:themeTint="90"/>
        <w:insideH w:val="single" w:color="95AFDD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fill="CFDBF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fill="CFDBF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5AFDD" w:sz="4" w:space="0" w:themeColor="accent1" w:themeTint="90"/>
          <w:right w:val="none" w:color="000000" w:sz="4" w:space="0"/>
          <w:bottom w:val="single" w:color="95AFDD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5AFDD" w:sz="4" w:space="0" w:themeColor="accent1" w:themeTint="90"/>
          <w:right w:val="none" w:color="000000" w:sz="4" w:space="0"/>
          <w:bottom w:val="single" w:color="95AFDD" w:sz="4" w:space="0" w:themeColor="accent1" w:themeTint="90"/>
        </w:tcBorders>
      </w:tcPr>
    </w:tblStylePr>
  </w:style>
  <w:style w:type="table" w:styleId="885" w:customStyle="1">
    <w:name w:val="List Table 2 - Accent 2"/>
    <w:basedOn w:val="769"/>
    <w:uiPriority w:val="99"/>
    <w:pPr>
      <w:spacing w:lineRule="auto" w:line="240" w:after="0"/>
    </w:pPr>
    <w:tblPr>
      <w:tblStyleRowBandSize w:val="1"/>
      <w:tblStyleColBandSize w:val="1"/>
      <w:tblBorders>
        <w:top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fill="FADECB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fill="FADECB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</w:style>
  <w:style w:type="table" w:styleId="886" w:customStyle="1">
    <w:name w:val="List Table 2 - Accent 3"/>
    <w:basedOn w:val="769"/>
    <w:uiPriority w:val="99"/>
    <w:pPr>
      <w:spacing w:lineRule="auto" w:line="240" w:after="0"/>
    </w:pPr>
    <w:tblPr>
      <w:tblStyleRowBandSize w:val="1"/>
      <w:tblStyleColBandSize w:val="1"/>
      <w:tblBorders>
        <w:top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fill="E8E8E8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fill="E8E8E8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</w:style>
  <w:style w:type="table" w:styleId="887" w:customStyle="1">
    <w:name w:val="List Table 2 - Accent 4"/>
    <w:basedOn w:val="769"/>
    <w:uiPriority w:val="99"/>
    <w:pPr>
      <w:spacing w:lineRule="auto" w:line="240" w:after="0"/>
    </w:pPr>
    <w:tblPr>
      <w:tblStyleRowBandSize w:val="1"/>
      <w:tblStyleColBandSize w:val="1"/>
      <w:tblBorders>
        <w:top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fill="FFEFB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fill="FFEFB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DB6F" w:sz="4" w:space="0" w:themeColor="accent4" w:themeTint="90"/>
          <w:right w:val="none" w:color="000000" w:sz="4" w:space="0"/>
          <w:bottom w:val="single" w:color="FFDB6F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DB6F" w:sz="4" w:space="0" w:themeColor="accent4" w:themeTint="90"/>
          <w:right w:val="none" w:color="000000" w:sz="4" w:space="0"/>
          <w:bottom w:val="single" w:color="FFDB6F" w:sz="4" w:space="0" w:themeColor="accent4" w:themeTint="90"/>
        </w:tcBorders>
      </w:tcPr>
    </w:tblStylePr>
  </w:style>
  <w:style w:type="table" w:styleId="888" w:customStyle="1">
    <w:name w:val="List Table 2 - Accent 5"/>
    <w:basedOn w:val="769"/>
    <w:uiPriority w:val="99"/>
    <w:pPr>
      <w:spacing w:lineRule="auto" w:line="240" w:after="0"/>
    </w:pPr>
    <w:tblPr>
      <w:tblStyleRowBandSize w:val="1"/>
      <w:tblStyleColBandSize w:val="1"/>
      <w:tblBorders>
        <w:top w:val="single" w:color="A2C6E7" w:sz="4" w:space="0" w:themeColor="accent5" w:themeTint="90"/>
        <w:bottom w:val="single" w:color="A2C6E7" w:sz="4" w:space="0" w:themeColor="accent5" w:themeTint="90"/>
        <w:insideH w:val="single" w:color="A2C6E7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fill="D5E5F4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fill="D5E5F4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2C6E7" w:sz="4" w:space="0" w:themeColor="accent5" w:themeTint="90"/>
          <w:right w:val="none" w:color="000000" w:sz="4" w:space="0"/>
          <w:bottom w:val="single" w:color="A2C6E7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2C6E7" w:sz="4" w:space="0" w:themeColor="accent5" w:themeTint="90"/>
          <w:right w:val="none" w:color="000000" w:sz="4" w:space="0"/>
          <w:bottom w:val="single" w:color="A2C6E7" w:sz="4" w:space="0" w:themeColor="accent5" w:themeTint="90"/>
        </w:tcBorders>
      </w:tcPr>
    </w:tblStylePr>
  </w:style>
  <w:style w:type="table" w:styleId="889" w:customStyle="1">
    <w:name w:val="List Table 2 - Accent 6"/>
    <w:basedOn w:val="769"/>
    <w:uiPriority w:val="99"/>
    <w:pPr>
      <w:spacing w:lineRule="auto" w:line="240" w:after="0"/>
    </w:pPr>
    <w:tblPr>
      <w:tblStyleRowBandSize w:val="1"/>
      <w:tblStyleColBandSize w:val="1"/>
      <w:tblBorders>
        <w:top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fill="DAEBC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fill="DAEBC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</w:style>
  <w:style w:type="table" w:styleId="890" w:customStyle="1">
    <w:name w:val="Список-таблица 31"/>
    <w:basedOn w:val="7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List Table 3 - Accent 1"/>
    <w:basedOn w:val="7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472C4" w:sz="4" w:space="0" w:themeColor="accent1"/>
        <w:top w:val="single" w:color="4472C4" w:sz="4" w:space="0" w:themeColor="accent1"/>
        <w:right w:val="single" w:color="4472C4" w:sz="4" w:space="0" w:themeColor="accent1"/>
        <w:bottom w:val="single" w:color="4472C4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sz="4" w:space="0" w:themeColor="accent1"/>
          <w:bottom w:val="single" w:color="4472C4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sz="4" w:space="0" w:themeColor="accent1"/>
          <w:right w:val="single" w:color="4472C4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4472C4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 w:customStyle="1">
    <w:name w:val="List Table 3 - Accent 2"/>
    <w:basedOn w:val="7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sz="4" w:space="0" w:themeColor="accent2" w:themeTint="97"/>
          <w:bottom w:val="single" w:color="F4B184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sz="4" w:space="0" w:themeColor="accent2" w:themeTint="97"/>
          <w:right w:val="single" w:color="F4B184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fill="F4B184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List Table 3 - Accent 3"/>
    <w:basedOn w:val="7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9C9C9" w:sz="4" w:space="0" w:themeColor="accent3" w:themeTint="98"/>
        <w:top w:val="single" w:color="C9C9C9" w:sz="4" w:space="0" w:themeColor="accent3" w:themeTint="98"/>
        <w:right w:val="single" w:color="C9C9C9" w:sz="4" w:space="0" w:themeColor="accent3" w:themeTint="98"/>
        <w:bottom w:val="single" w:color="C9C9C9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sz="4" w:space="0" w:themeColor="accent3" w:themeTint="98"/>
          <w:bottom w:val="single" w:color="C9C9C9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sz="4" w:space="0" w:themeColor="accent3" w:themeTint="98"/>
          <w:right w:val="single" w:color="C9C9C9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fill="C9C9C9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 w:customStyle="1">
    <w:name w:val="List Table 3 - Accent 4"/>
    <w:basedOn w:val="7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sz="4" w:space="0" w:themeColor="accent4" w:themeTint="9A"/>
          <w:bottom w:val="single" w:color="FFD865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sz="4" w:space="0" w:themeColor="accent4" w:themeTint="9A"/>
          <w:right w:val="single" w:color="FFD865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fill="FFD865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 w:customStyle="1">
    <w:name w:val="List Table 3 - Accent 5"/>
    <w:basedOn w:val="7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BC2E5" w:sz="4" w:space="0" w:themeColor="accent5" w:themeTint="9A"/>
        <w:top w:val="single" w:color="9BC2E5" w:sz="4" w:space="0" w:themeColor="accent5" w:themeTint="9A"/>
        <w:right w:val="single" w:color="9BC2E5" w:sz="4" w:space="0" w:themeColor="accent5" w:themeTint="9A"/>
        <w:bottom w:val="single" w:color="9BC2E5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sz="4" w:space="0" w:themeColor="accent5" w:themeTint="9A"/>
          <w:bottom w:val="single" w:color="9BC2E5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sz="4" w:space="0" w:themeColor="accent5" w:themeTint="9A"/>
          <w:right w:val="single" w:color="9BC2E5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fill="9BC2E5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 w:customStyle="1">
    <w:name w:val="List Table 3 - Accent 6"/>
    <w:basedOn w:val="7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9D08E" w:sz="4" w:space="0" w:themeColor="accent6" w:themeTint="98"/>
        <w:top w:val="single" w:color="A9D08E" w:sz="4" w:space="0" w:themeColor="accent6" w:themeTint="98"/>
        <w:right w:val="single" w:color="A9D08E" w:sz="4" w:space="0" w:themeColor="accent6" w:themeTint="98"/>
        <w:bottom w:val="single" w:color="A9D08E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sz="4" w:space="0" w:themeColor="accent6" w:themeTint="98"/>
          <w:bottom w:val="single" w:color="A9D08E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sz="4" w:space="0" w:themeColor="accent6" w:themeTint="98"/>
          <w:right w:val="single" w:color="A9D08E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fill="A9D08E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 w:customStyle="1">
    <w:name w:val="Список-таблица 41"/>
    <w:basedOn w:val="7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BFBFB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 w:customStyle="1">
    <w:name w:val="List Table 4 - Accent 1"/>
    <w:basedOn w:val="7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5AFDD" w:sz="4" w:space="0" w:themeColor="accent1" w:themeTint="90"/>
        <w:top w:val="single" w:color="95AFDD" w:sz="4" w:space="0" w:themeColor="accent1" w:themeTint="90"/>
        <w:right w:val="single" w:color="95AFDD" w:sz="4" w:space="0" w:themeColor="accent1" w:themeTint="90"/>
        <w:bottom w:val="single" w:color="95AFDD" w:sz="4" w:space="0" w:themeColor="accent1" w:themeTint="90"/>
        <w:insideH w:val="single" w:color="95AFDD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fill="CFDBF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fill="CFDBF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4472C4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 w:customStyle="1">
    <w:name w:val="List Table 4 - Accent 2"/>
    <w:basedOn w:val="7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fill="FADECB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fill="FADECB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fill="ED7D31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 w:customStyle="1">
    <w:name w:val="List Table 4 - Accent 3"/>
    <w:basedOn w:val="7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fill="E8E8E8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fill="E8E8E8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5A5A5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 w:customStyle="1">
    <w:name w:val="List Table 4 - Accent 4"/>
    <w:basedOn w:val="7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fill="FFEFB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fill="FFEFB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fill="FFC000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 w:customStyle="1">
    <w:name w:val="List Table 4 - Accent 5"/>
    <w:basedOn w:val="7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2C6E7" w:sz="4" w:space="0" w:themeColor="accent5" w:themeTint="90"/>
        <w:top w:val="single" w:color="A2C6E7" w:sz="4" w:space="0" w:themeColor="accent5" w:themeTint="90"/>
        <w:right w:val="single" w:color="A2C6E7" w:sz="4" w:space="0" w:themeColor="accent5" w:themeTint="90"/>
        <w:bottom w:val="single" w:color="A2C6E7" w:sz="4" w:space="0" w:themeColor="accent5" w:themeTint="90"/>
        <w:insideH w:val="single" w:color="A2C6E7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fill="D5E5F4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fill="D5E5F4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5B9BD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 w:customStyle="1">
    <w:name w:val="List Table 4 - Accent 6"/>
    <w:basedOn w:val="7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fill="DAEBC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fill="DAEBC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70AD47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 w:customStyle="1">
    <w:name w:val="Список-таблица 5 темная1"/>
    <w:basedOn w:val="7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7F7F7F" w:fill="7F7F7F" w:themeColor="text1" w:themeTint="80"/>
    </w:tblPr>
    <w:tblStylePr w:type="band1Horz">
      <w:tcPr>
        <w:shd w:val="clear" w:color="7F7F7F" w:fill="7F7F7F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7F7F7F" w:fill="7F7F7F" w:themeColor="text1" w:theme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7F7F7F" w:fill="7F7F7F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fill="7F7F7F" w:themeColor="text1" w:theme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5" w:customStyle="1">
    <w:name w:val="List Table 5 Dark - Accent 1"/>
    <w:basedOn w:val="7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472C4" w:sz="32" w:space="0" w:themeColor="accent1"/>
        <w:top w:val="single" w:color="4472C4" w:sz="32" w:space="0" w:themeColor="accent1"/>
        <w:right w:val="single" w:color="4472C4" w:sz="32" w:space="0" w:themeColor="accent1"/>
        <w:bottom w:val="single" w:color="4472C4" w:sz="32" w:space="0" w:themeColor="accent1"/>
      </w:tblBorders>
      <w:shd w:val="clear" w:color="4472C4" w:fill="4472C4" w:themeColor="accent1"/>
    </w:tblPr>
    <w:tblStylePr w:type="band1Horz">
      <w:tcPr>
        <w:shd w:val="clear" w:color="4472C4" w:fill="4472C4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4472C4" w:fill="4472C4" w:themeColor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4472C4" w:fill="4472C4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fill="4472C4" w:themeColor="accent1"/>
        <w:tcBorders>
          <w:top w:val="single" w:color="4472C4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472C4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6" w:customStyle="1">
    <w:name w:val="List Table 5 Dark - Accent 2"/>
    <w:basedOn w:val="7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32" w:space="0" w:themeColor="accent2" w:themeTint="97"/>
        <w:top w:val="single" w:color="F4B184" w:sz="32" w:space="0" w:themeColor="accent2" w:themeTint="97"/>
        <w:right w:val="single" w:color="F4B184" w:sz="32" w:space="0" w:themeColor="accent2" w:themeTint="97"/>
        <w:bottom w:val="single" w:color="F4B184" w:sz="32" w:space="0" w:themeColor="accent2" w:themeTint="97"/>
      </w:tblBorders>
      <w:shd w:val="clear" w:color="F4B184" w:fill="F4B184" w:themeColor="accent2" w:themeTint="97"/>
    </w:tblPr>
    <w:tblStylePr w:type="band1Horz">
      <w:tcPr>
        <w:shd w:val="clear" w:color="F4B184" w:fill="F4B184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4B184" w:fill="F4B184" w:themeColor="accent2" w:theme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4B184" w:fill="F4B184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fill="F4B184" w:themeColor="accent2" w:themeTint="97"/>
        <w:tcBorders>
          <w:top w:val="single" w:color="F4B184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4B184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7" w:customStyle="1">
    <w:name w:val="List Table 5 Dark - Accent 3"/>
    <w:basedOn w:val="7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9C9C9" w:sz="32" w:space="0" w:themeColor="accent3" w:themeTint="98"/>
        <w:top w:val="single" w:color="C9C9C9" w:sz="32" w:space="0" w:themeColor="accent3" w:themeTint="98"/>
        <w:right w:val="single" w:color="C9C9C9" w:sz="32" w:space="0" w:themeColor="accent3" w:themeTint="98"/>
        <w:bottom w:val="single" w:color="C9C9C9" w:sz="32" w:space="0" w:themeColor="accent3" w:themeTint="98"/>
      </w:tblBorders>
      <w:shd w:val="clear" w:color="C9C9C9" w:fill="C9C9C9" w:themeColor="accent3" w:themeTint="98"/>
    </w:tblPr>
    <w:tblStylePr w:type="band1Horz">
      <w:tcPr>
        <w:shd w:val="clear" w:color="C9C9C9" w:fill="C9C9C9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C9C9C9" w:fill="C9C9C9" w:themeColor="accent3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C9C9C9" w:fill="C9C9C9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fill="C9C9C9" w:themeColor="accent3" w:themeTint="98"/>
        <w:tcBorders>
          <w:top w:val="single" w:color="C9C9C9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9C9C9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8" w:customStyle="1">
    <w:name w:val="List Table 5 Dark - Accent 4"/>
    <w:basedOn w:val="7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32" w:space="0" w:themeColor="accent4" w:themeTint="9A"/>
        <w:top w:val="single" w:color="FFD865" w:sz="32" w:space="0" w:themeColor="accent4" w:themeTint="9A"/>
        <w:right w:val="single" w:color="FFD865" w:sz="32" w:space="0" w:themeColor="accent4" w:themeTint="9A"/>
        <w:bottom w:val="single" w:color="FFD865" w:sz="32" w:space="0" w:themeColor="accent4" w:themeTint="9A"/>
      </w:tblBorders>
      <w:shd w:val="clear" w:color="FFD865" w:fill="FFD865" w:themeColor="accent4" w:themeTint="9A"/>
    </w:tblPr>
    <w:tblStylePr w:type="band1Horz">
      <w:tcPr>
        <w:shd w:val="clear" w:color="FFD865" w:fill="FFD865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FD865" w:fill="FFD865" w:themeColor="accent4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FD865" w:fill="FFD865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fill="FFD865" w:themeColor="accent4" w:themeTint="9A"/>
        <w:tcBorders>
          <w:top w:val="single" w:color="FFD865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FD865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9" w:customStyle="1">
    <w:name w:val="List Table 5 Dark - Accent 5"/>
    <w:basedOn w:val="7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BC2E5" w:sz="32" w:space="0" w:themeColor="accent5" w:themeTint="9A"/>
        <w:top w:val="single" w:color="9BC2E5" w:sz="32" w:space="0" w:themeColor="accent5" w:themeTint="9A"/>
        <w:right w:val="single" w:color="9BC2E5" w:sz="32" w:space="0" w:themeColor="accent5" w:themeTint="9A"/>
        <w:bottom w:val="single" w:color="9BC2E5" w:sz="32" w:space="0" w:themeColor="accent5" w:themeTint="9A"/>
      </w:tblBorders>
      <w:shd w:val="clear" w:color="9BC2E5" w:fill="9BC2E5" w:themeColor="accent5" w:themeTint="9A"/>
    </w:tblPr>
    <w:tblStylePr w:type="band1Horz">
      <w:tcPr>
        <w:shd w:val="clear" w:color="9BC2E5" w:fill="9BC2E5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9BC2E5" w:fill="9BC2E5" w:themeColor="accent5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9BC2E5" w:fill="9BC2E5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fill="9BC2E5" w:themeColor="accent5" w:themeTint="9A"/>
        <w:tcBorders>
          <w:top w:val="single" w:color="9BC2E5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9BC2E5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0" w:customStyle="1">
    <w:name w:val="List Table 5 Dark - Accent 6"/>
    <w:basedOn w:val="7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9D08E" w:sz="32" w:space="0" w:themeColor="accent6" w:themeTint="98"/>
        <w:top w:val="single" w:color="A9D08E" w:sz="32" w:space="0" w:themeColor="accent6" w:themeTint="98"/>
        <w:right w:val="single" w:color="A9D08E" w:sz="32" w:space="0" w:themeColor="accent6" w:themeTint="98"/>
        <w:bottom w:val="single" w:color="A9D08E" w:sz="32" w:space="0" w:themeColor="accent6" w:themeTint="98"/>
      </w:tblBorders>
      <w:shd w:val="clear" w:color="A9D08E" w:fill="A9D08E" w:themeColor="accent6" w:themeTint="98"/>
    </w:tblPr>
    <w:tblStylePr w:type="band1Horz">
      <w:tcPr>
        <w:shd w:val="clear" w:color="A9D08E" w:fill="A9D08E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9D08E" w:fill="A9D08E" w:themeColor="accent6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9D08E" w:fill="A9D08E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fill="A9D08E" w:themeColor="accent6" w:themeTint="98"/>
        <w:tcBorders>
          <w:top w:val="single" w:color="A9D08E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A9D08E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1" w:customStyle="1">
    <w:name w:val="Список-таблица 6 цветная1"/>
    <w:basedOn w:val="769"/>
    <w:uiPriority w:val="99"/>
    <w:pPr>
      <w:spacing w:lineRule="auto" w:line="240" w:after="0"/>
    </w:pPr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fill="BFBFBF" w:themeColor="text1" w:themeTint="40"/>
      </w:tcPr>
    </w:tblStylePr>
    <w:tblStylePr w:type="band1Vert">
      <w:tcPr>
        <w:shd w:val="clear" w:color="BFBFBF" w:fill="BFBFBF" w:themeColor="text1" w:theme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912" w:customStyle="1">
    <w:name w:val="List Table 6 Colorful - Accent 1"/>
    <w:basedOn w:val="769"/>
    <w:uiPriority w:val="99"/>
    <w:pPr>
      <w:spacing w:lineRule="auto" w:line="240" w:after="0"/>
    </w:pPr>
    <w:tblPr>
      <w:tblStyleRowBandSize w:val="1"/>
      <w:tblStyleColBandSize w:val="1"/>
      <w:tblBorders>
        <w:top w:val="single" w:color="4472C4" w:sz="4" w:space="0" w:themeColor="accent1"/>
        <w:bottom w:val="single" w:color="4472C4" w:sz="4" w:space="0" w:themeColor="accent1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fill="CFDBF0" w:themeColor="accent1" w:themeTint="40"/>
      </w:tcPr>
    </w:tblStylePr>
    <w:tblStylePr w:type="band1Vert">
      <w:tcPr>
        <w:shd w:val="clear" w:color="CFDBF0" w:fill="CFDBF0" w:themeColor="accent1" w:theme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sz="4" w:space="0" w:themeColor="accent1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sz="4" w:space="0" w:themeColor="accent1"/>
        </w:tcBorders>
      </w:tcPr>
    </w:tblStylePr>
  </w:style>
  <w:style w:type="table" w:styleId="913" w:customStyle="1">
    <w:name w:val="List Table 6 Colorful - Accent 2"/>
    <w:basedOn w:val="769"/>
    <w:uiPriority w:val="99"/>
    <w:pPr>
      <w:spacing w:lineRule="auto" w:line="240" w:after="0"/>
    </w:pPr>
    <w:tblPr>
      <w:tblStyleRowBandSize w:val="1"/>
      <w:tblStyleColBandSize w:val="1"/>
      <w:tblBorders>
        <w:top w:val="single" w:color="F4B184" w:sz="4" w:space="0" w:themeColor="accent2" w:themeTint="97"/>
        <w:bottom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fill="FADECB" w:themeColor="accent2" w:themeTint="40"/>
      </w:tcPr>
    </w:tblStylePr>
    <w:tblStylePr w:type="band1Vert">
      <w:tcPr>
        <w:shd w:val="clear" w:color="FADECB" w:fill="FADECB" w:themeColor="accent2" w:theme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sz="4" w:space="0" w:themeColor="accent2" w:themeTint="97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sz="4" w:space="0" w:themeColor="accent2" w:themeTint="97"/>
        </w:tcBorders>
      </w:tcPr>
    </w:tblStylePr>
  </w:style>
  <w:style w:type="table" w:styleId="914" w:customStyle="1">
    <w:name w:val="List Table 6 Colorful - Accent 3"/>
    <w:basedOn w:val="769"/>
    <w:uiPriority w:val="99"/>
    <w:pPr>
      <w:spacing w:lineRule="auto" w:line="240" w:after="0"/>
    </w:pPr>
    <w:tblPr>
      <w:tblStyleRowBandSize w:val="1"/>
      <w:tblStyleColBandSize w:val="1"/>
      <w:tblBorders>
        <w:top w:val="single" w:color="C9C9C9" w:sz="4" w:space="0" w:themeColor="accent3" w:themeTint="98"/>
        <w:bottom w:val="single" w:color="C9C9C9" w:sz="4" w:space="0" w:themeColor="accent3" w:themeTint="98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fill="E8E8E8" w:themeColor="accent3" w:themeTint="40"/>
      </w:tcPr>
    </w:tblStylePr>
    <w:tblStylePr w:type="band1Vert">
      <w:tcPr>
        <w:shd w:val="clear" w:color="E8E8E8" w:fill="E8E8E8" w:themeColor="accent3" w:theme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sz="4" w:space="0" w:themeColor="accent3" w:themeTint="98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sz="4" w:space="0" w:themeColor="accent3" w:themeTint="98"/>
        </w:tcBorders>
      </w:tcPr>
    </w:tblStylePr>
  </w:style>
  <w:style w:type="table" w:styleId="915" w:customStyle="1">
    <w:name w:val="List Table 6 Colorful - Accent 4"/>
    <w:basedOn w:val="769"/>
    <w:uiPriority w:val="99"/>
    <w:pPr>
      <w:spacing w:lineRule="auto" w:line="240" w:after="0"/>
    </w:pPr>
    <w:tblPr>
      <w:tblStyleRowBandSize w:val="1"/>
      <w:tblStyleColBandSize w:val="1"/>
      <w:tblBorders>
        <w:top w:val="single" w:color="FFD865" w:sz="4" w:space="0" w:themeColor="accent4" w:themeTint="9A"/>
        <w:bottom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fill="FFEFBF" w:themeColor="accent4" w:themeTint="40"/>
      </w:tcPr>
    </w:tblStylePr>
    <w:tblStylePr w:type="band1Vert">
      <w:tcPr>
        <w:shd w:val="clear" w:color="FFEFBF" w:fill="FFEFBF" w:themeColor="accent4" w:theme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sz="4" w:space="0" w:themeColor="accent4" w:themeTint="9A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sz="4" w:space="0" w:themeColor="accent4" w:themeTint="9A"/>
        </w:tcBorders>
      </w:tcPr>
    </w:tblStylePr>
  </w:style>
  <w:style w:type="table" w:styleId="916" w:customStyle="1">
    <w:name w:val="List Table 6 Colorful - Accent 5"/>
    <w:basedOn w:val="769"/>
    <w:uiPriority w:val="99"/>
    <w:pPr>
      <w:spacing w:lineRule="auto" w:line="240" w:after="0"/>
    </w:pPr>
    <w:tblPr>
      <w:tblStyleRowBandSize w:val="1"/>
      <w:tblStyleColBandSize w:val="1"/>
      <w:tblBorders>
        <w:top w:val="single" w:color="9BC2E5" w:sz="4" w:space="0" w:themeColor="accent5" w:themeTint="9A"/>
        <w:bottom w:val="single" w:color="9BC2E5" w:sz="4" w:space="0" w:themeColor="accent5" w:themeTint="9A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fill="D5E5F4" w:themeColor="accent5" w:themeTint="40"/>
      </w:tcPr>
    </w:tblStylePr>
    <w:tblStylePr w:type="band1Vert">
      <w:tcPr>
        <w:shd w:val="clear" w:color="D5E5F4" w:fill="D5E5F4" w:themeColor="accent5" w:theme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sz="4" w:space="0" w:themeColor="accent5" w:themeTint="9A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sz="4" w:space="0" w:themeColor="accent5" w:themeTint="9A"/>
        </w:tcBorders>
      </w:tcPr>
    </w:tblStylePr>
  </w:style>
  <w:style w:type="table" w:styleId="917" w:customStyle="1">
    <w:name w:val="List Table 6 Colorful - Accent 6"/>
    <w:basedOn w:val="769"/>
    <w:uiPriority w:val="99"/>
    <w:pPr>
      <w:spacing w:lineRule="auto" w:line="240" w:after="0"/>
    </w:pPr>
    <w:tblPr>
      <w:tblStyleRowBandSize w:val="1"/>
      <w:tblStyleColBandSize w:val="1"/>
      <w:tblBorders>
        <w:top w:val="single" w:color="A9D08E" w:sz="4" w:space="0" w:themeColor="accent6" w:themeTint="98"/>
        <w:bottom w:val="single" w:color="A9D08E" w:sz="4" w:space="0" w:themeColor="accent6" w:themeTint="98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fill="DAEBCF" w:themeColor="accent6" w:themeTint="40"/>
      </w:tcPr>
    </w:tblStylePr>
    <w:tblStylePr w:type="band1Vert">
      <w:tcPr>
        <w:shd w:val="clear" w:color="DAEBCF" w:fill="DAEBCF" w:themeColor="accent6" w:theme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sz="4" w:space="0" w:themeColor="accent6" w:themeTint="98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sz="4" w:space="0" w:themeColor="accent6" w:themeTint="98"/>
        </w:tcBorders>
      </w:tcPr>
    </w:tblStylePr>
  </w:style>
  <w:style w:type="table" w:styleId="918" w:customStyle="1">
    <w:name w:val="Список-таблица 7 цветная1"/>
    <w:basedOn w:val="76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fill="BFBFBF" w:themeColor="text1" w:themeTint="40"/>
      </w:tcPr>
    </w:tblStylePr>
    <w:tblStylePr w:type="band1Vert">
      <w:tcPr>
        <w:shd w:val="clear" w:color="BFBFBF" w:fill="BFBFBF" w:themeColor="text1" w:theme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919" w:customStyle="1">
    <w:name w:val="List Table 7 Colorful - Accent 1"/>
    <w:basedOn w:val="76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4472C4" w:sz="4" w:space="0" w:themeColor="accent1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fill="CFDBF0" w:themeColor="accent1" w:themeTint="40"/>
      </w:tcPr>
    </w:tblStylePr>
    <w:tblStylePr w:type="band1Vert">
      <w:tcPr>
        <w:shd w:val="clear" w:color="CFDBF0" w:fill="CFDBF0" w:themeColor="accent1" w:theme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4472C4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4" w:space="0" w:themeColor="accent1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left w:val="single" w:color="4472C4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4472C4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920" w:customStyle="1">
    <w:name w:val="List Table 7 Colorful - Accent 2"/>
    <w:basedOn w:val="76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fill="FADECB" w:themeColor="accent2" w:themeTint="40"/>
      </w:tcPr>
    </w:tblStylePr>
    <w:tblStylePr w:type="band1Vert">
      <w:tcPr>
        <w:shd w:val="clear" w:color="FADECB" w:fill="FADECB" w:themeColor="accent2" w:theme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4B184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4" w:space="0" w:themeColor="accent2" w:themeTint="97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left w:val="single" w:color="F4B184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921" w:customStyle="1">
    <w:name w:val="List Table 7 Colorful - Accent 3"/>
    <w:basedOn w:val="76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C9C9C9" w:sz="4" w:space="0" w:themeColor="accent3" w:themeTint="98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fill="E8E8E8" w:themeColor="accent3" w:themeTint="40"/>
      </w:tcPr>
    </w:tblStylePr>
    <w:tblStylePr w:type="band1Vert">
      <w:tcPr>
        <w:shd w:val="clear" w:color="E8E8E8" w:fill="E8E8E8" w:themeColor="accent3" w:theme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C9C9C9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9C9C9" w:sz="4" w:space="0" w:themeColor="accent3" w:themeTint="98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left w:val="single" w:color="C9C9C9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C9C9C9" w:sz="4" w:space="0" w:themeColor="accent3" w:themeTint="98"/>
          <w:right w:val="none" w:color="000000" w:sz="4" w:space="0"/>
          <w:bottom w:val="none" w:color="000000" w:sz="4" w:space="0"/>
        </w:tcBorders>
      </w:tcPr>
    </w:tblStylePr>
  </w:style>
  <w:style w:type="table" w:styleId="922" w:customStyle="1">
    <w:name w:val="List Table 7 Colorful - Accent 4"/>
    <w:basedOn w:val="76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fill="FFEFBF" w:themeColor="accent4" w:themeTint="40"/>
      </w:tcPr>
    </w:tblStylePr>
    <w:tblStylePr w:type="band1Vert">
      <w:tcPr>
        <w:shd w:val="clear" w:color="FFEFBF" w:fill="FFEFBF" w:themeColor="accent4" w:theme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FD865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4" w:space="0" w:themeColor="accent4" w:themeTint="9A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left w:val="single" w:color="FFD865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923" w:customStyle="1">
    <w:name w:val="List Table 7 Colorful - Accent 5"/>
    <w:basedOn w:val="76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9BC2E5" w:sz="4" w:space="0" w:themeColor="accent5" w:themeTint="9A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fill="D5E5F4" w:themeColor="accent5" w:themeTint="40"/>
      </w:tcPr>
    </w:tblStylePr>
    <w:tblStylePr w:type="band1Vert">
      <w:tcPr>
        <w:shd w:val="clear" w:color="D5E5F4" w:fill="D5E5F4" w:themeColor="accent5" w:theme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BC2E5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C2E5" w:sz="4" w:space="0" w:themeColor="accent5" w:themeTint="9A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left w:val="single" w:color="9BC2E5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9BC2E5" w:sz="4" w:space="0" w:themeColor="accent5" w:themeTint="9A"/>
          <w:right w:val="none" w:color="000000" w:sz="4" w:space="0"/>
          <w:bottom w:val="none" w:color="000000" w:sz="4" w:space="0"/>
        </w:tcBorders>
      </w:tcPr>
    </w:tblStylePr>
  </w:style>
  <w:style w:type="table" w:styleId="924" w:customStyle="1">
    <w:name w:val="List Table 7 Colorful - Accent 6"/>
    <w:basedOn w:val="76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9D08E" w:sz="4" w:space="0" w:themeColor="accent6" w:themeTint="98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fill="DAEBCF" w:themeColor="accent6" w:themeTint="40"/>
      </w:tcPr>
    </w:tblStylePr>
    <w:tblStylePr w:type="band1Vert">
      <w:tcPr>
        <w:shd w:val="clear" w:color="DAEBCF" w:fill="DAEBCF" w:themeColor="accent6" w:theme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9D08E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9D08E" w:sz="4" w:space="0" w:themeColor="accent6" w:themeTint="98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left w:val="single" w:color="A9D08E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A9D08E" w:sz="4" w:space="0" w:themeColor="accent6" w:themeTint="98"/>
          <w:right w:val="none" w:color="000000" w:sz="4" w:space="0"/>
          <w:bottom w:val="none" w:color="000000" w:sz="4" w:space="0"/>
        </w:tcBorders>
      </w:tcPr>
    </w:tblStylePr>
  </w:style>
  <w:style w:type="table" w:styleId="925" w:customStyle="1">
    <w:name w:val="Lined - Accent"/>
    <w:basedOn w:val="76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Color="text1" w:theme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Color="text1" w:theme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 w:themeColor="text1" w:themeTint="80"/>
      </w:tcPr>
    </w:tblStylePr>
  </w:style>
  <w:style w:type="table" w:styleId="926" w:customStyle="1">
    <w:name w:val="Lined - Accent 1"/>
    <w:basedOn w:val="76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fill="C4D2EC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fill="C4D2EC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fill="537DC8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fill="537DC8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fill="537DC8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fill="537DC8" w:themeColor="accent1" w:themeTint="EA"/>
      </w:tcPr>
    </w:tblStylePr>
  </w:style>
  <w:style w:type="table" w:styleId="927" w:customStyle="1">
    <w:name w:val="Lined - Accent 2"/>
    <w:basedOn w:val="76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fill="FBE5D6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fill="FBE5D6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fill="F4B184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fill="F4B184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fill="F4B184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fill="F4B184" w:themeColor="accent2" w:themeTint="97"/>
      </w:tcPr>
    </w:tblStylePr>
  </w:style>
  <w:style w:type="table" w:styleId="928" w:customStyle="1">
    <w:name w:val="Lined - Accent 3"/>
    <w:basedOn w:val="76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fill="ECECEC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fill="ECECEC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fill="A5A5A5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fill="A5A5A5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fill="A5A5A5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fill="A5A5A5" w:themeColor="accent3" w:themeTint="FE"/>
      </w:tcPr>
    </w:tblStylePr>
  </w:style>
  <w:style w:type="table" w:styleId="929" w:customStyle="1">
    <w:name w:val="Lined - Accent 4"/>
    <w:basedOn w:val="76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fill="FFF2CB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fill="FFF2CB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fill="FFD865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fill="FFD865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fill="FFD865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fill="FFD865" w:themeColor="accent4" w:themeTint="9A"/>
      </w:tcPr>
    </w:tblStylePr>
  </w:style>
  <w:style w:type="table" w:styleId="930" w:customStyle="1">
    <w:name w:val="Lined - Accent 5"/>
    <w:basedOn w:val="76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fill="DDEAF6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fill="DDEAF6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fill="5B9BD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fill="5B9BD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fill="5B9BD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fill="5B9BD5" w:themeColor="accent5"/>
      </w:tcPr>
    </w:tblStylePr>
  </w:style>
  <w:style w:type="table" w:styleId="931" w:customStyle="1">
    <w:name w:val="Lined - Accent 6"/>
    <w:basedOn w:val="76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fill="E1EFD8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fill="E1EFD8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fill="70AD47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fill="70AD47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fill="70AD47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fill="70AD47" w:themeColor="accent6"/>
      </w:tcPr>
    </w:tblStylePr>
  </w:style>
  <w:style w:type="table" w:styleId="932" w:customStyle="1">
    <w:name w:val="Bordered &amp; Lined - Accent"/>
    <w:basedOn w:val="76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Color="text1" w:theme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Color="text1" w:theme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 w:themeColor="text1" w:themeTint="80"/>
      </w:tcPr>
    </w:tblStylePr>
  </w:style>
  <w:style w:type="table" w:styleId="933" w:customStyle="1">
    <w:name w:val="Bordered &amp; Lined - Accent 1"/>
    <w:basedOn w:val="76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254175" w:sz="4" w:space="0" w:themeColor="accent1" w:themeShade="95"/>
        <w:top w:val="single" w:color="254175" w:sz="4" w:space="0" w:themeColor="accent1" w:themeShade="95"/>
        <w:right w:val="single" w:color="254175" w:sz="4" w:space="0" w:themeColor="accent1" w:themeShade="95"/>
        <w:bottom w:val="single" w:color="254175" w:sz="4" w:space="0" w:themeColor="accent1" w:themeShade="95"/>
        <w:insideV w:val="single" w:color="254175" w:sz="4" w:space="0" w:themeColor="accent1" w:themeShade="95"/>
        <w:insideH w:val="single" w:color="254175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fill="C4D2EC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fill="C4D2EC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fill="537DC8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fill="537DC8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fill="537DC8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fill="537DC8" w:themeColor="accent1" w:themeTint="EA"/>
      </w:tcPr>
    </w:tblStylePr>
  </w:style>
  <w:style w:type="table" w:styleId="934" w:customStyle="1">
    <w:name w:val="Bordered &amp; Lined - Accent 2"/>
    <w:basedOn w:val="76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99460D" w:sz="4" w:space="0" w:themeColor="accent2" w:themeShade="95"/>
        <w:top w:val="single" w:color="99460D" w:sz="4" w:space="0" w:themeColor="accent2" w:themeShade="95"/>
        <w:right w:val="single" w:color="99460D" w:sz="4" w:space="0" w:themeColor="accent2" w:themeShade="95"/>
        <w:bottom w:val="single" w:color="99460D" w:sz="4" w:space="0" w:themeColor="accent2" w:themeShade="95"/>
        <w:insideV w:val="single" w:color="99460D" w:sz="4" w:space="0" w:themeColor="accent2" w:themeShade="95"/>
        <w:insideH w:val="single" w:color="99460D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fill="FBE5D6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fill="FBE5D6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fill="F4B184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fill="F4B184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fill="F4B184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fill="F4B184" w:themeColor="accent2" w:themeTint="97"/>
      </w:tcPr>
    </w:tblStylePr>
  </w:style>
  <w:style w:type="table" w:styleId="935" w:customStyle="1">
    <w:name w:val="Bordered &amp; Lined - Accent 3"/>
    <w:basedOn w:val="76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606060" w:sz="4" w:space="0" w:themeColor="accent3" w:themeShade="95"/>
        <w:top w:val="single" w:color="606060" w:sz="4" w:space="0" w:themeColor="accent3" w:themeShade="95"/>
        <w:right w:val="single" w:color="606060" w:sz="4" w:space="0" w:themeColor="accent3" w:themeShade="95"/>
        <w:bottom w:val="single" w:color="606060" w:sz="4" w:space="0" w:themeColor="accent3" w:themeShade="95"/>
        <w:insideV w:val="single" w:color="606060" w:sz="4" w:space="0" w:themeColor="accent3" w:themeShade="95"/>
        <w:insideH w:val="single" w:color="60606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fill="ECECEC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fill="ECECEC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fill="A5A5A5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fill="A5A5A5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fill="A5A5A5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fill="A5A5A5" w:themeColor="accent3" w:themeTint="FE"/>
      </w:tcPr>
    </w:tblStylePr>
  </w:style>
  <w:style w:type="table" w:styleId="936" w:customStyle="1">
    <w:name w:val="Bordered &amp; Lined - Accent 4"/>
    <w:basedOn w:val="76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957000" w:sz="4" w:space="0" w:themeColor="accent4" w:themeShade="95"/>
        <w:top w:val="single" w:color="957000" w:sz="4" w:space="0" w:themeColor="accent4" w:themeShade="95"/>
        <w:right w:val="single" w:color="957000" w:sz="4" w:space="0" w:themeColor="accent4" w:themeShade="95"/>
        <w:bottom w:val="single" w:color="957000" w:sz="4" w:space="0" w:themeColor="accent4" w:themeShade="95"/>
        <w:insideV w:val="single" w:color="957000" w:sz="4" w:space="0" w:themeColor="accent4" w:themeShade="95"/>
        <w:insideH w:val="single" w:color="957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fill="FFF2CB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fill="FFF2CB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fill="FFD865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fill="FFD865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fill="FFD865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fill="FFD865" w:themeColor="accent4" w:themeTint="9A"/>
      </w:tcPr>
    </w:tblStylePr>
  </w:style>
  <w:style w:type="table" w:styleId="937" w:customStyle="1">
    <w:name w:val="Bordered &amp; Lined - Accent 5"/>
    <w:basedOn w:val="76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245A8D" w:sz="4" w:space="0" w:themeColor="accent5" w:themeShade="95"/>
        <w:top w:val="single" w:color="245A8D" w:sz="4" w:space="0" w:themeColor="accent5" w:themeShade="95"/>
        <w:right w:val="single" w:color="245A8D" w:sz="4" w:space="0" w:themeColor="accent5" w:themeShade="95"/>
        <w:bottom w:val="single" w:color="245A8D" w:sz="4" w:space="0" w:themeColor="accent5" w:themeShade="95"/>
        <w:insideV w:val="single" w:color="245A8D" w:sz="4" w:space="0" w:themeColor="accent5" w:themeShade="95"/>
        <w:insideH w:val="single" w:color="245A8D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fill="DDEAF6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fill="DDEAF6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fill="5B9BD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fill="5B9BD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fill="5B9BD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fill="5B9BD5" w:themeColor="accent5"/>
      </w:tcPr>
    </w:tblStylePr>
  </w:style>
  <w:style w:type="table" w:styleId="938" w:customStyle="1">
    <w:name w:val="Bordered &amp; Lined - Accent 6"/>
    <w:basedOn w:val="76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416429" w:sz="4" w:space="0" w:themeColor="accent6" w:themeShade="95"/>
        <w:top w:val="single" w:color="416429" w:sz="4" w:space="0" w:themeColor="accent6" w:themeShade="95"/>
        <w:right w:val="single" w:color="416429" w:sz="4" w:space="0" w:themeColor="accent6" w:themeShade="95"/>
        <w:bottom w:val="single" w:color="416429" w:sz="4" w:space="0" w:themeColor="accent6" w:themeShade="95"/>
        <w:insideV w:val="single" w:color="416429" w:sz="4" w:space="0" w:themeColor="accent6" w:themeShade="95"/>
        <w:insideH w:val="single" w:color="416429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fill="E1EFD8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fill="E1EFD8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fill="70AD47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fill="70AD47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fill="70AD47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fill="70AD47" w:themeColor="accent6"/>
      </w:tcPr>
    </w:tblStylePr>
  </w:style>
  <w:style w:type="table" w:styleId="939" w:customStyle="1">
    <w:name w:val="Bordered"/>
    <w:basedOn w:val="7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940" w:customStyle="1">
    <w:name w:val="Bordered - Accent 1"/>
    <w:basedOn w:val="7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3C5E7" w:sz="4" w:space="0" w:themeColor="accent1" w:themeTint="67"/>
        <w:top w:val="single" w:color="B3C5E7" w:sz="4" w:space="0" w:themeColor="accent1" w:themeTint="67"/>
        <w:right w:val="single" w:color="B3C5E7" w:sz="4" w:space="0" w:themeColor="accent1" w:themeTint="67"/>
        <w:bottom w:val="single" w:color="B3C5E7" w:sz="4" w:space="0" w:themeColor="accent1" w:themeTint="67"/>
        <w:insideV w:val="single" w:color="B3C5E7" w:sz="4" w:space="0" w:themeColor="accent1" w:themeTint="67"/>
        <w:insideH w:val="single" w:color="B3C5E7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3C5E7" w:sz="4" w:space="0" w:themeColor="accent1" w:themeTint="67"/>
          <w:top w:val="single" w:color="B3C5E7" w:sz="4" w:space="0" w:themeColor="accent1" w:themeTint="67"/>
          <w:right w:val="single" w:color="B3C5E7" w:sz="4" w:space="0" w:themeColor="accent1" w:themeTint="67"/>
          <w:bottom w:val="single" w:color="B3C5E7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sz="12" w:space="0" w:themeColor="accent1"/>
        </w:tcBorders>
      </w:tcPr>
    </w:tblStylePr>
  </w:style>
  <w:style w:type="table" w:styleId="941" w:customStyle="1">
    <w:name w:val="Bordered - Accent 2"/>
    <w:basedOn w:val="7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sz="12" w:space="0" w:themeColor="accent2" w:themeTint="97"/>
        </w:tcBorders>
      </w:tcPr>
    </w:tblStylePr>
  </w:style>
  <w:style w:type="table" w:styleId="942" w:customStyle="1">
    <w:name w:val="Bordered - Accent 3"/>
    <w:basedOn w:val="7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sz="12" w:space="0" w:themeColor="accent3" w:themeTint="98"/>
        </w:tcBorders>
      </w:tcPr>
    </w:tblStylePr>
  </w:style>
  <w:style w:type="table" w:styleId="943" w:customStyle="1">
    <w:name w:val="Bordered - Accent 4"/>
    <w:basedOn w:val="7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FE598" w:sz="4" w:space="0" w:themeColor="accent4" w:themeTint="67"/>
          <w:top w:val="single" w:color="FFE598" w:sz="4" w:space="0" w:themeColor="accent4" w:themeTint="67"/>
          <w:right w:val="single" w:color="FFE598" w:sz="4" w:space="0" w:themeColor="accent4" w:themeTint="67"/>
          <w:bottom w:val="single" w:color="FFE598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sz="12" w:space="0" w:themeColor="accent4" w:themeTint="9A"/>
        </w:tcBorders>
      </w:tcPr>
    </w:tblStylePr>
  </w:style>
  <w:style w:type="table" w:styleId="944" w:customStyle="1">
    <w:name w:val="Bordered - Accent 5"/>
    <w:basedOn w:val="7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CD6EE" w:sz="4" w:space="0" w:themeColor="accent5" w:themeTint="67"/>
        <w:top w:val="single" w:color="BCD6EE" w:sz="4" w:space="0" w:themeColor="accent5" w:themeTint="67"/>
        <w:right w:val="single" w:color="BCD6EE" w:sz="4" w:space="0" w:themeColor="accent5" w:themeTint="67"/>
        <w:bottom w:val="single" w:color="BCD6EE" w:sz="4" w:space="0" w:themeColor="accent5" w:themeTint="67"/>
        <w:insideV w:val="single" w:color="BCD6EE" w:sz="4" w:space="0" w:themeColor="accent5" w:themeTint="67"/>
        <w:insideH w:val="single" w:color="BCD6EE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CD6EE" w:sz="4" w:space="0" w:themeColor="accent5" w:themeTint="67"/>
          <w:top w:val="single" w:color="BCD6EE" w:sz="4" w:space="0" w:themeColor="accent5" w:themeTint="67"/>
          <w:right w:val="single" w:color="BCD6EE" w:sz="4" w:space="0" w:themeColor="accent5" w:themeTint="67"/>
          <w:bottom w:val="single" w:color="BCD6EE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sz="12" w:space="0" w:themeColor="accent5" w:themeTint="9A"/>
        </w:tcBorders>
      </w:tcPr>
    </w:tblStylePr>
  </w:style>
  <w:style w:type="table" w:styleId="945" w:customStyle="1">
    <w:name w:val="Bordered - Accent 6"/>
    <w:basedOn w:val="7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sz="12" w:space="0" w:themeColor="accent6" w:themeTint="98"/>
        </w:tcBorders>
      </w:tcPr>
    </w:tblStylePr>
  </w:style>
  <w:style w:type="character" w:styleId="946" w:customStyle="1">
    <w:name w:val="Footnote Text Char"/>
    <w:uiPriority w:val="99"/>
    <w:rPr>
      <w:sz w:val="18"/>
    </w:rPr>
  </w:style>
  <w:style w:type="character" w:styleId="947" w:customStyle="1">
    <w:name w:val="Endnote Text Char"/>
    <w:uiPriority w:val="99"/>
    <w:rPr>
      <w:sz w:val="20"/>
    </w:rPr>
  </w:style>
  <w:style w:type="paragraph" w:styleId="948">
    <w:name w:val="toc 1"/>
    <w:basedOn w:val="758"/>
    <w:next w:val="758"/>
    <w:uiPriority w:val="39"/>
    <w:unhideWhenUsed/>
    <w:pPr>
      <w:spacing w:after="57"/>
    </w:pPr>
  </w:style>
  <w:style w:type="paragraph" w:styleId="949">
    <w:name w:val="toc 2"/>
    <w:basedOn w:val="758"/>
    <w:next w:val="758"/>
    <w:uiPriority w:val="39"/>
    <w:unhideWhenUsed/>
    <w:pPr>
      <w:ind w:left="283"/>
      <w:spacing w:after="57"/>
    </w:pPr>
  </w:style>
  <w:style w:type="paragraph" w:styleId="950">
    <w:name w:val="toc 3"/>
    <w:basedOn w:val="758"/>
    <w:next w:val="758"/>
    <w:uiPriority w:val="39"/>
    <w:unhideWhenUsed/>
    <w:pPr>
      <w:ind w:left="567"/>
      <w:spacing w:after="57"/>
    </w:pPr>
  </w:style>
  <w:style w:type="paragraph" w:styleId="951">
    <w:name w:val="toc 4"/>
    <w:basedOn w:val="758"/>
    <w:next w:val="758"/>
    <w:uiPriority w:val="39"/>
    <w:unhideWhenUsed/>
    <w:pPr>
      <w:ind w:left="850"/>
      <w:spacing w:after="57"/>
    </w:pPr>
  </w:style>
  <w:style w:type="paragraph" w:styleId="952">
    <w:name w:val="toc 5"/>
    <w:basedOn w:val="758"/>
    <w:next w:val="758"/>
    <w:uiPriority w:val="39"/>
    <w:unhideWhenUsed/>
    <w:pPr>
      <w:ind w:left="1134"/>
      <w:spacing w:after="57"/>
    </w:pPr>
  </w:style>
  <w:style w:type="paragraph" w:styleId="953">
    <w:name w:val="toc 6"/>
    <w:basedOn w:val="758"/>
    <w:next w:val="758"/>
    <w:uiPriority w:val="39"/>
    <w:unhideWhenUsed/>
    <w:pPr>
      <w:ind w:left="1417"/>
      <w:spacing w:after="57"/>
    </w:pPr>
  </w:style>
  <w:style w:type="paragraph" w:styleId="954">
    <w:name w:val="toc 7"/>
    <w:basedOn w:val="758"/>
    <w:next w:val="758"/>
    <w:uiPriority w:val="39"/>
    <w:unhideWhenUsed/>
    <w:pPr>
      <w:ind w:left="1701"/>
      <w:spacing w:after="57"/>
    </w:pPr>
  </w:style>
  <w:style w:type="paragraph" w:styleId="955">
    <w:name w:val="toc 8"/>
    <w:basedOn w:val="758"/>
    <w:next w:val="758"/>
    <w:uiPriority w:val="39"/>
    <w:unhideWhenUsed/>
    <w:pPr>
      <w:ind w:left="1984"/>
      <w:spacing w:after="57"/>
    </w:pPr>
  </w:style>
  <w:style w:type="paragraph" w:styleId="956">
    <w:name w:val="toc 9"/>
    <w:basedOn w:val="758"/>
    <w:next w:val="758"/>
    <w:uiPriority w:val="39"/>
    <w:unhideWhenUsed/>
    <w:pPr>
      <w:ind w:left="2268"/>
      <w:spacing w:after="57"/>
    </w:pPr>
  </w:style>
  <w:style w:type="paragraph" w:styleId="957">
    <w:name w:val="TOC Heading"/>
    <w:uiPriority w:val="39"/>
    <w:unhideWhenUsed/>
  </w:style>
  <w:style w:type="paragraph" w:styleId="958">
    <w:name w:val="table of figures"/>
    <w:basedOn w:val="758"/>
    <w:next w:val="758"/>
    <w:uiPriority w:val="99"/>
    <w:unhideWhenUsed/>
    <w:pPr>
      <w:spacing w:after="0"/>
    </w:pPr>
  </w:style>
  <w:style w:type="paragraph" w:styleId="959" w:customStyle="1">
    <w:name w:val="Заголовок 11"/>
    <w:basedOn w:val="758"/>
    <w:next w:val="758"/>
    <w:link w:val="969"/>
    <w:qFormat/>
    <w:uiPriority w:val="99"/>
    <w:rPr>
      <w:rFonts w:ascii="Times New Roman" w:hAnsi="Times New Roman" w:cs="Times New Roman" w:eastAsiaTheme="minorEastAsia"/>
      <w:b/>
      <w:bCs/>
      <w:color w:val="26282F"/>
      <w:sz w:val="24"/>
      <w:szCs w:val="24"/>
      <w:lang w:eastAsia="ru-RU"/>
    </w:rPr>
    <w:pPr>
      <w:jc w:val="center"/>
      <w:spacing w:lineRule="auto" w:line="240" w:after="108" w:before="108"/>
      <w:widowControl w:val="off"/>
      <w:outlineLvl w:val="0"/>
    </w:pPr>
  </w:style>
  <w:style w:type="paragraph" w:styleId="960" w:customStyle="1">
    <w:name w:val="Заголовок 21"/>
    <w:basedOn w:val="758"/>
    <w:next w:val="758"/>
    <w:link w:val="970"/>
    <w:qFormat/>
    <w:uiPriority w:val="9"/>
    <w:unhideWhenUsed/>
    <w:rPr>
      <w:rFonts w:ascii="Times New Roman" w:hAnsi="Times New Roman" w:cs="Times New Roman" w:eastAsiaTheme="majorEastAsia"/>
      <w:b/>
      <w:sz w:val="28"/>
      <w:szCs w:val="26"/>
    </w:rPr>
    <w:pPr>
      <w:jc w:val="center"/>
      <w:keepLines/>
      <w:keepNext/>
      <w:spacing w:after="120" w:before="120"/>
      <w:outlineLvl w:val="1"/>
    </w:pPr>
  </w:style>
  <w:style w:type="paragraph" w:styleId="961" w:customStyle="1">
    <w:name w:val="Заголовок 31"/>
    <w:basedOn w:val="758"/>
    <w:next w:val="758"/>
    <w:link w:val="971"/>
    <w:qFormat/>
    <w:uiPriority w:val="9"/>
    <w:unhideWhenUsed/>
    <w:rPr>
      <w:rFonts w:ascii="Times New Roman" w:hAnsi="Times New Roman" w:cs="Times New Roman" w:eastAsia="Times New Roman"/>
      <w:b/>
      <w:sz w:val="28"/>
      <w:szCs w:val="24"/>
      <w:lang w:eastAsia="ru-RU"/>
    </w:rPr>
    <w:pPr>
      <w:jc w:val="center"/>
      <w:keepLines/>
      <w:keepNext/>
      <w:spacing w:after="0" w:before="40"/>
      <w:outlineLvl w:val="2"/>
    </w:pPr>
  </w:style>
  <w:style w:type="paragraph" w:styleId="962" w:customStyle="1">
    <w:name w:val="Заголовок 41"/>
    <w:basedOn w:val="968"/>
    <w:next w:val="758"/>
    <w:link w:val="1007"/>
    <w:qFormat/>
    <w:uiPriority w:val="9"/>
    <w:unhideWhenUsed/>
    <w:rPr>
      <w:rFonts w:ascii="Times New Roman" w:hAnsi="Times New Roman" w:cs="Times New Roman"/>
    </w:rPr>
    <w:pPr>
      <w:ind w:left="0"/>
      <w:jc w:val="center"/>
      <w:spacing w:lineRule="auto" w:line="240" w:after="120" w:before="120"/>
      <w:outlineLvl w:val="3"/>
    </w:pPr>
  </w:style>
  <w:style w:type="character" w:styleId="963">
    <w:name w:val="annotation reference"/>
    <w:basedOn w:val="768"/>
    <w:uiPriority w:val="99"/>
    <w:semiHidden/>
    <w:unhideWhenUsed/>
    <w:rPr>
      <w:sz w:val="16"/>
      <w:szCs w:val="16"/>
    </w:rPr>
  </w:style>
  <w:style w:type="paragraph" w:styleId="964">
    <w:name w:val="annotation text"/>
    <w:basedOn w:val="758"/>
    <w:link w:val="965"/>
    <w:uiPriority w:val="99"/>
    <w:unhideWhenUsed/>
    <w:rPr>
      <w:sz w:val="20"/>
      <w:szCs w:val="20"/>
    </w:rPr>
    <w:pPr>
      <w:spacing w:lineRule="auto" w:line="240"/>
    </w:pPr>
  </w:style>
  <w:style w:type="character" w:styleId="965" w:customStyle="1">
    <w:name w:val="Текст примечания Знак"/>
    <w:basedOn w:val="768"/>
    <w:link w:val="964"/>
    <w:uiPriority w:val="99"/>
    <w:rPr>
      <w:sz w:val="20"/>
      <w:szCs w:val="20"/>
    </w:rPr>
  </w:style>
  <w:style w:type="table" w:styleId="966" w:customStyle="1">
    <w:name w:val="Сетка таблицы14"/>
    <w:basedOn w:val="769"/>
    <w:uiPriority w:val="3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paragraph" w:styleId="967" w:customStyle="1">
    <w:name w:val="ConsPlusNormal"/>
    <w:link w:val="1021"/>
    <w:rPr>
      <w:rFonts w:ascii="Times New Roman" w:hAnsi="Times New Roman" w:cs="Times New Roman" w:eastAsia="Calibri"/>
      <w:sz w:val="20"/>
      <w:szCs w:val="20"/>
    </w:rPr>
    <w:pPr>
      <w:spacing w:lineRule="auto" w:line="240" w:after="0"/>
    </w:pPr>
  </w:style>
  <w:style w:type="paragraph" w:styleId="968">
    <w:name w:val="List Paragraph"/>
    <w:basedOn w:val="758"/>
    <w:qFormat/>
    <w:uiPriority w:val="34"/>
    <w:pPr>
      <w:contextualSpacing w:val="true"/>
      <w:ind w:left="720"/>
    </w:pPr>
  </w:style>
  <w:style w:type="character" w:styleId="969" w:customStyle="1">
    <w:name w:val="Заголовок 1 Знак"/>
    <w:basedOn w:val="768"/>
    <w:link w:val="959"/>
    <w:uiPriority w:val="99"/>
    <w:rPr>
      <w:rFonts w:ascii="Times New Roman" w:hAnsi="Times New Roman" w:cs="Times New Roman" w:eastAsiaTheme="minorEastAsia"/>
      <w:b/>
      <w:bCs/>
      <w:color w:val="26282F"/>
      <w:sz w:val="24"/>
      <w:szCs w:val="24"/>
      <w:lang w:eastAsia="ru-RU"/>
    </w:rPr>
  </w:style>
  <w:style w:type="character" w:styleId="970" w:customStyle="1">
    <w:name w:val="Заголовок 2 Знак"/>
    <w:basedOn w:val="768"/>
    <w:link w:val="960"/>
    <w:uiPriority w:val="9"/>
    <w:rPr>
      <w:rFonts w:ascii="Times New Roman" w:hAnsi="Times New Roman" w:cs="Times New Roman" w:eastAsiaTheme="majorEastAsia"/>
      <w:b/>
      <w:sz w:val="28"/>
      <w:szCs w:val="26"/>
    </w:rPr>
  </w:style>
  <w:style w:type="character" w:styleId="971" w:customStyle="1">
    <w:name w:val="Заголовок 3 Знак"/>
    <w:basedOn w:val="768"/>
    <w:link w:val="961"/>
    <w:uiPriority w:val="9"/>
    <w:rPr>
      <w:rFonts w:ascii="Times New Roman" w:hAnsi="Times New Roman" w:cs="Times New Roman" w:eastAsia="Times New Roman"/>
      <w:b/>
      <w:sz w:val="28"/>
      <w:szCs w:val="24"/>
      <w:lang w:eastAsia="ru-RU"/>
    </w:rPr>
  </w:style>
  <w:style w:type="table" w:styleId="972">
    <w:name w:val="Table Grid"/>
    <w:basedOn w:val="769"/>
    <w:uiPriority w:val="3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paragraph" w:styleId="973">
    <w:name w:val="footnote text"/>
    <w:basedOn w:val="758"/>
    <w:link w:val="974"/>
    <w:uiPriority w:val="99"/>
    <w:unhideWhenUsed/>
    <w:rPr>
      <w:rFonts w:ascii="Times New Roman" w:hAnsi="Times New Roman"/>
      <w:sz w:val="18"/>
      <w:szCs w:val="20"/>
    </w:rPr>
    <w:pPr>
      <w:spacing w:lineRule="auto" w:line="240" w:after="0"/>
    </w:pPr>
  </w:style>
  <w:style w:type="character" w:styleId="974" w:customStyle="1">
    <w:name w:val="Текст сноски Знак"/>
    <w:basedOn w:val="768"/>
    <w:link w:val="973"/>
    <w:uiPriority w:val="99"/>
    <w:rPr>
      <w:rFonts w:ascii="Times New Roman" w:hAnsi="Times New Roman"/>
      <w:sz w:val="18"/>
      <w:szCs w:val="20"/>
    </w:rPr>
  </w:style>
  <w:style w:type="table" w:styleId="975" w:customStyle="1">
    <w:name w:val="Сетка таблицы1"/>
    <w:basedOn w:val="769"/>
    <w:next w:val="972"/>
    <w:uiPriority w:val="39"/>
    <w:rPr>
      <w:rFonts w:ascii="Times New Roman" w:hAnsi="Times New Roman"/>
      <w:sz w:val="28"/>
    </w:rPr>
    <w:pPr>
      <w:ind w:firstLine="851"/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character" w:styleId="976">
    <w:name w:val="footnote reference"/>
    <w:uiPriority w:val="99"/>
    <w:unhideWhenUsed/>
    <w:rPr>
      <w:rFonts w:ascii="Times New Roman" w:hAnsi="Times New Roman" w:cs="Times New Roman" w:hint="default"/>
      <w:vertAlign w:val="superscript"/>
    </w:rPr>
  </w:style>
  <w:style w:type="table" w:styleId="977" w:customStyle="1">
    <w:name w:val="Сетка таблицы11"/>
    <w:basedOn w:val="769"/>
    <w:next w:val="972"/>
    <w:uiPriority w:val="3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table" w:styleId="978" w:customStyle="1">
    <w:name w:val="Сетка таблицы2"/>
    <w:basedOn w:val="769"/>
    <w:next w:val="972"/>
    <w:uiPriority w:val="3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table" w:styleId="979" w:customStyle="1">
    <w:name w:val="Сетка таблицы3"/>
    <w:basedOn w:val="769"/>
    <w:next w:val="972"/>
    <w:uiPriority w:val="3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paragraph" w:styleId="980">
    <w:name w:val="annotation subject"/>
    <w:basedOn w:val="964"/>
    <w:next w:val="964"/>
    <w:link w:val="981"/>
    <w:uiPriority w:val="99"/>
    <w:semiHidden/>
    <w:unhideWhenUsed/>
    <w:rPr>
      <w:b/>
      <w:bCs/>
    </w:rPr>
  </w:style>
  <w:style w:type="character" w:styleId="981" w:customStyle="1">
    <w:name w:val="Тема примечания Знак"/>
    <w:basedOn w:val="965"/>
    <w:link w:val="980"/>
    <w:uiPriority w:val="99"/>
    <w:semiHidden/>
    <w:rPr>
      <w:b/>
      <w:bCs/>
      <w:sz w:val="20"/>
      <w:szCs w:val="20"/>
    </w:rPr>
  </w:style>
  <w:style w:type="paragraph" w:styleId="982">
    <w:name w:val="Balloon Text"/>
    <w:basedOn w:val="758"/>
    <w:link w:val="983"/>
    <w:uiPriority w:val="99"/>
    <w:semiHidden/>
    <w:unhideWhenUsed/>
    <w:rPr>
      <w:rFonts w:ascii="Segoe UI" w:hAnsi="Segoe UI" w:cs="Segoe UI"/>
      <w:sz w:val="18"/>
      <w:szCs w:val="18"/>
    </w:rPr>
    <w:pPr>
      <w:spacing w:lineRule="auto" w:line="240" w:after="0"/>
    </w:pPr>
  </w:style>
  <w:style w:type="character" w:styleId="983" w:customStyle="1">
    <w:name w:val="Текст выноски Знак"/>
    <w:basedOn w:val="768"/>
    <w:link w:val="982"/>
    <w:uiPriority w:val="99"/>
    <w:semiHidden/>
    <w:rPr>
      <w:rFonts w:ascii="Segoe UI" w:hAnsi="Segoe UI" w:cs="Segoe UI"/>
      <w:sz w:val="18"/>
      <w:szCs w:val="18"/>
    </w:rPr>
  </w:style>
  <w:style w:type="paragraph" w:styleId="984" w:customStyle="1">
    <w:name w:val="ConsPlusCell"/>
    <w:uiPriority w:val="99"/>
    <w:rPr>
      <w:rFonts w:ascii="Arial" w:hAnsi="Arial" w:cs="Arial" w:eastAsia="Times New Roman"/>
      <w:sz w:val="20"/>
      <w:szCs w:val="20"/>
      <w:lang w:eastAsia="ru-RU"/>
    </w:rPr>
    <w:pPr>
      <w:spacing w:lineRule="auto" w:line="240" w:after="0"/>
      <w:widowControl w:val="off"/>
    </w:pPr>
  </w:style>
  <w:style w:type="paragraph" w:styleId="985" w:customStyle="1">
    <w:name w:val="Верхний колонтитул1"/>
    <w:basedOn w:val="758"/>
    <w:link w:val="986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character" w:styleId="986" w:customStyle="1">
    <w:name w:val="Верхний колонтитул Знак"/>
    <w:basedOn w:val="768"/>
    <w:link w:val="985"/>
    <w:uiPriority w:val="99"/>
  </w:style>
  <w:style w:type="table" w:styleId="987" w:customStyle="1">
    <w:name w:val="Сетка таблицы4"/>
    <w:basedOn w:val="769"/>
    <w:next w:val="972"/>
    <w:uiPriority w:val="39"/>
    <w:rPr>
      <w:rFonts w:ascii="Times New Roman" w:hAnsi="Times New Roman"/>
      <w:sz w:val="28"/>
    </w:rPr>
    <w:pPr>
      <w:ind w:firstLine="851"/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table" w:styleId="988" w:customStyle="1">
    <w:name w:val="Сетка таблицы41"/>
    <w:basedOn w:val="769"/>
    <w:next w:val="972"/>
    <w:uiPriority w:val="3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character" w:styleId="989">
    <w:name w:val="Hyperlink"/>
    <w:basedOn w:val="768"/>
    <w:uiPriority w:val="99"/>
    <w:unhideWhenUsed/>
    <w:rPr>
      <w:color w:val="0563C1" w:themeColor="hyperlink"/>
      <w:u w:val="single"/>
    </w:rPr>
  </w:style>
  <w:style w:type="paragraph" w:styleId="990" w:customStyle="1">
    <w:name w:val="Нормальный (таблица)"/>
    <w:basedOn w:val="758"/>
    <w:next w:val="758"/>
    <w:uiPriority w:val="99"/>
    <w:rPr>
      <w:rFonts w:ascii="Times New Roman" w:hAnsi="Times New Roman" w:cs="Times New Roman" w:eastAsiaTheme="minorEastAsia"/>
      <w:sz w:val="24"/>
      <w:szCs w:val="24"/>
      <w:lang w:eastAsia="ru-RU"/>
    </w:rPr>
    <w:pPr>
      <w:jc w:val="both"/>
      <w:spacing w:lineRule="auto" w:line="240" w:after="0"/>
      <w:widowControl w:val="off"/>
    </w:pPr>
  </w:style>
  <w:style w:type="paragraph" w:styleId="991" w:customStyle="1">
    <w:name w:val="Прижатый влево"/>
    <w:basedOn w:val="758"/>
    <w:next w:val="758"/>
    <w:uiPriority w:val="99"/>
    <w:rPr>
      <w:rFonts w:ascii="Times New Roman" w:hAnsi="Times New Roman" w:cs="Times New Roman" w:eastAsiaTheme="minorEastAsia"/>
      <w:sz w:val="24"/>
      <w:szCs w:val="24"/>
      <w:lang w:eastAsia="ru-RU"/>
    </w:rPr>
    <w:pPr>
      <w:spacing w:lineRule="auto" w:line="240" w:after="0"/>
      <w:widowControl w:val="off"/>
    </w:pPr>
  </w:style>
  <w:style w:type="paragraph" w:styleId="992">
    <w:name w:val="endnote text"/>
    <w:basedOn w:val="758"/>
    <w:link w:val="993"/>
    <w:uiPriority w:val="99"/>
    <w:semiHidden/>
    <w:unhideWhenUsed/>
    <w:rPr>
      <w:sz w:val="20"/>
      <w:szCs w:val="20"/>
    </w:rPr>
    <w:pPr>
      <w:spacing w:lineRule="auto" w:line="240" w:after="0"/>
    </w:pPr>
  </w:style>
  <w:style w:type="character" w:styleId="993" w:customStyle="1">
    <w:name w:val="Текст концевой сноски Знак"/>
    <w:basedOn w:val="768"/>
    <w:link w:val="992"/>
    <w:uiPriority w:val="99"/>
    <w:semiHidden/>
    <w:rPr>
      <w:sz w:val="20"/>
      <w:szCs w:val="20"/>
    </w:rPr>
  </w:style>
  <w:style w:type="character" w:styleId="994">
    <w:name w:val="endnote reference"/>
    <w:basedOn w:val="768"/>
    <w:uiPriority w:val="99"/>
    <w:unhideWhenUsed/>
    <w:rPr>
      <w:vertAlign w:val="superscript"/>
    </w:rPr>
  </w:style>
  <w:style w:type="paragraph" w:styleId="995">
    <w:name w:val="Revision"/>
    <w:uiPriority w:val="99"/>
    <w:hidden/>
    <w:semiHidden/>
    <w:pPr>
      <w:spacing w:lineRule="auto" w:line="240" w:after="0"/>
    </w:pPr>
  </w:style>
  <w:style w:type="table" w:styleId="996" w:customStyle="1">
    <w:name w:val="Сетка таблицы5"/>
    <w:rPr>
      <w:rFonts w:eastAsiaTheme="minorEastAsia"/>
      <w:lang w:eastAsia="ru-RU"/>
    </w:rPr>
    <w:pPr>
      <w:spacing w:lineRule="auto" w:line="240" w:after="0"/>
    </w:pPr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997" w:customStyle="1">
    <w:name w:val="footnote description"/>
    <w:next w:val="758"/>
    <w:link w:val="998"/>
    <w:hidden/>
    <w:rPr>
      <w:rFonts w:ascii="Times New Roman" w:hAnsi="Times New Roman" w:cs="Times New Roman" w:eastAsia="Times New Roman"/>
      <w:color w:val="000000"/>
      <w:sz w:val="18"/>
      <w:lang w:eastAsia="ru-RU"/>
    </w:rPr>
    <w:pPr>
      <w:spacing w:after="3"/>
    </w:pPr>
  </w:style>
  <w:style w:type="character" w:styleId="998" w:customStyle="1">
    <w:name w:val="footnote description Char"/>
    <w:link w:val="997"/>
    <w:rPr>
      <w:rFonts w:ascii="Times New Roman" w:hAnsi="Times New Roman" w:cs="Times New Roman" w:eastAsia="Times New Roman"/>
      <w:color w:val="000000"/>
      <w:sz w:val="18"/>
      <w:lang w:eastAsia="ru-RU"/>
    </w:rPr>
  </w:style>
  <w:style w:type="character" w:styleId="999" w:customStyle="1">
    <w:name w:val="footnote mark"/>
    <w:hidden/>
    <w:rPr>
      <w:rFonts w:ascii="Times New Roman" w:hAnsi="Times New Roman" w:cs="Times New Roman" w:eastAsia="Times New Roman"/>
      <w:color w:val="000000"/>
      <w:sz w:val="18"/>
      <w:vertAlign w:val="superscript"/>
    </w:rPr>
  </w:style>
  <w:style w:type="table" w:styleId="1000" w:customStyle="1">
    <w:name w:val="Сетка таблицы светлая1"/>
    <w:basedOn w:val="769"/>
    <w:uiPriority w:val="40"/>
    <w:rPr>
      <w:rFonts w:ascii="Times New Roman" w:hAnsi="Times New Roman"/>
      <w:sz w:val="28"/>
    </w:rPr>
    <w:pPr>
      <w:ind w:firstLine="851"/>
      <w:spacing w:lineRule="auto" w:line="240" w:after="0"/>
    </w:pPr>
    <w:tblPr>
      <w:tblBorders>
        <w:left w:val="single" w:color="BFBFBF" w:sz="4" w:space="0" w:themeColor="background1" w:themeShade="BF"/>
        <w:top w:val="single" w:color="BFBFBF" w:sz="4" w:space="0" w:themeColor="background1" w:themeShade="BF"/>
        <w:right w:val="single" w:color="BFBFBF" w:sz="4" w:space="0" w:themeColor="background1" w:themeShade="BF"/>
        <w:bottom w:val="single" w:color="BFBFBF" w:sz="4" w:space="0" w:themeColor="background1" w:themeShade="BF"/>
        <w:insideV w:val="single" w:color="BFBFBF" w:sz="4" w:space="0" w:themeColor="background1" w:themeShade="BF"/>
        <w:insideH w:val="single" w:color="BFBFBF" w:sz="4" w:space="0" w:themeColor="background1" w:themeShade="BF"/>
      </w:tblBorders>
    </w:tblPr>
  </w:style>
  <w:style w:type="table" w:styleId="1001" w:customStyle="1">
    <w:name w:val="Сетка таблицы5"/>
    <w:basedOn w:val="76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paragraph" w:styleId="1002" w:customStyle="1">
    <w:name w:val="Нижний колонтитул1"/>
    <w:basedOn w:val="758"/>
    <w:link w:val="1003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character" w:styleId="1003" w:customStyle="1">
    <w:name w:val="Нижний колонтитул Знак"/>
    <w:basedOn w:val="768"/>
    <w:link w:val="1002"/>
    <w:uiPriority w:val="99"/>
  </w:style>
  <w:style w:type="character" w:styleId="1004">
    <w:name w:val="page number"/>
    <w:basedOn w:val="768"/>
  </w:style>
  <w:style w:type="paragraph" w:styleId="1005" w:customStyle="1">
    <w:name w:val="Default"/>
    <w:rPr>
      <w:rFonts w:ascii="Arial" w:hAnsi="Arial" w:cs="Arial"/>
      <w:color w:val="000000"/>
      <w:sz w:val="24"/>
      <w:szCs w:val="24"/>
    </w:rPr>
    <w:pPr>
      <w:spacing w:lineRule="auto" w:line="240" w:after="0"/>
    </w:pPr>
  </w:style>
  <w:style w:type="character" w:styleId="1006">
    <w:name w:val="FollowedHyperlink"/>
    <w:basedOn w:val="768"/>
    <w:uiPriority w:val="99"/>
    <w:semiHidden/>
    <w:unhideWhenUsed/>
    <w:rPr>
      <w:color w:val="954F72" w:themeColor="followedHyperlink"/>
      <w:u w:val="single"/>
    </w:rPr>
  </w:style>
  <w:style w:type="character" w:styleId="1007" w:customStyle="1">
    <w:name w:val="Заголовок 4 Знак"/>
    <w:basedOn w:val="768"/>
    <w:link w:val="962"/>
    <w:uiPriority w:val="9"/>
    <w:rPr>
      <w:rFonts w:ascii="Times New Roman" w:hAnsi="Times New Roman" w:cs="Times New Roman"/>
    </w:rPr>
  </w:style>
  <w:style w:type="character" w:styleId="1008" w:customStyle="1">
    <w:name w:val="Неразрешенное упоминание1"/>
    <w:basedOn w:val="768"/>
    <w:uiPriority w:val="99"/>
    <w:semiHidden/>
    <w:unhideWhenUsed/>
    <w:rPr>
      <w:color w:val="605E5C"/>
      <w:shd w:val="clear" w:fill="E1DFDD" w:color="auto"/>
    </w:rPr>
  </w:style>
  <w:style w:type="paragraph" w:styleId="1009" w:customStyle="1">
    <w:name w:val="Table Paragraph"/>
    <w:basedOn w:val="758"/>
    <w:qFormat/>
    <w:uiPriority w:val="1"/>
    <w:rPr>
      <w:rFonts w:ascii="Times New Roman" w:hAnsi="Times New Roman" w:cs="Times New Roman" w:eastAsia="Times New Roman"/>
    </w:rPr>
    <w:pPr>
      <w:spacing w:lineRule="auto" w:line="240" w:after="0"/>
      <w:widowControl w:val="off"/>
    </w:pPr>
  </w:style>
  <w:style w:type="table" w:styleId="1010" w:customStyle="1">
    <w:name w:val="Table Normal"/>
    <w:qFormat/>
    <w:uiPriority w:val="2"/>
    <w:semiHidden/>
    <w:unhideWhenUsed/>
    <w:rPr>
      <w:lang w:val="en-US"/>
    </w:rPr>
    <w:pPr>
      <w:spacing w:lineRule="auto" w:line="240" w:after="0"/>
      <w:widowControl w:val="off"/>
    </w:p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1011">
    <w:name w:val="Body Text"/>
    <w:basedOn w:val="758"/>
    <w:link w:val="1012"/>
    <w:qFormat/>
    <w:uiPriority w:val="1"/>
    <w:rPr>
      <w:rFonts w:ascii="Times New Roman" w:hAnsi="Times New Roman" w:cs="Times New Roman" w:eastAsia="Times New Roman"/>
      <w:sz w:val="16"/>
      <w:szCs w:val="16"/>
    </w:rPr>
    <w:pPr>
      <w:spacing w:lineRule="auto" w:line="240" w:after="0"/>
      <w:widowControl w:val="off"/>
    </w:pPr>
  </w:style>
  <w:style w:type="character" w:styleId="1012" w:customStyle="1">
    <w:name w:val="Основной текст Знак"/>
    <w:basedOn w:val="768"/>
    <w:link w:val="1011"/>
    <w:uiPriority w:val="1"/>
    <w:rPr>
      <w:rFonts w:ascii="Times New Roman" w:hAnsi="Times New Roman" w:cs="Times New Roman" w:eastAsia="Times New Roman"/>
      <w:sz w:val="16"/>
      <w:szCs w:val="16"/>
    </w:rPr>
  </w:style>
  <w:style w:type="paragraph" w:styleId="1013" w:customStyle="1">
    <w:name w:val="ConsPlusNonformat"/>
    <w:rPr>
      <w:rFonts w:ascii="Courier New" w:hAnsi="Courier New" w:cs="Courier New" w:eastAsia="Times New Roman"/>
      <w:sz w:val="20"/>
      <w:szCs w:val="20"/>
      <w:lang w:eastAsia="ru-RU"/>
    </w:rPr>
    <w:pPr>
      <w:spacing w:lineRule="auto" w:line="240" w:after="0"/>
      <w:widowControl w:val="off"/>
    </w:pPr>
  </w:style>
  <w:style w:type="paragraph" w:styleId="1014" w:customStyle="1">
    <w:name w:val="ConsPlusTitle"/>
    <w:uiPriority w:val="99"/>
    <w:rPr>
      <w:rFonts w:ascii="Calibri" w:hAnsi="Calibri" w:cs="Calibri" w:eastAsiaTheme="minorEastAsia"/>
      <w:b/>
      <w:lang w:eastAsia="ru-RU"/>
    </w:rPr>
    <w:pPr>
      <w:spacing w:lineRule="auto" w:line="240" w:after="0"/>
      <w:widowControl w:val="off"/>
    </w:pPr>
  </w:style>
  <w:style w:type="table" w:styleId="1015" w:customStyle="1">
    <w:name w:val="Сетка таблицы51"/>
    <w:rPr>
      <w:rFonts w:eastAsiaTheme="minorEastAsia"/>
      <w:lang w:eastAsia="ru-RU"/>
    </w:rPr>
    <w:pPr>
      <w:spacing w:lineRule="auto" w:line="240" w:after="0"/>
    </w:pPr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1016">
    <w:name w:val="Normal (Web)"/>
    <w:basedOn w:val="758"/>
    <w:unhideWhenUsed/>
    <w:rPr>
      <w:rFonts w:ascii="Times New Roman" w:hAnsi="Times New Roman" w:cs="Times New Roman" w:eastAsia="Times New Roman"/>
      <w:sz w:val="24"/>
      <w:szCs w:val="24"/>
      <w:lang w:eastAsia="ru-RU"/>
    </w:rPr>
    <w:pPr>
      <w:spacing w:lineRule="auto" w:line="240" w:after="100" w:afterAutospacing="1" w:before="100" w:beforeAutospacing="1"/>
    </w:pPr>
  </w:style>
  <w:style w:type="paragraph" w:styleId="1017">
    <w:name w:val="Header"/>
    <w:basedOn w:val="758"/>
    <w:link w:val="1018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character" w:styleId="1018" w:customStyle="1">
    <w:name w:val="Верхний колонтитул Знак1"/>
    <w:basedOn w:val="768"/>
    <w:link w:val="1017"/>
    <w:uiPriority w:val="99"/>
  </w:style>
  <w:style w:type="paragraph" w:styleId="1019">
    <w:name w:val="Footer"/>
    <w:basedOn w:val="758"/>
    <w:link w:val="1020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character" w:styleId="1020" w:customStyle="1">
    <w:name w:val="Нижний колонтитул Знак1"/>
    <w:basedOn w:val="768"/>
    <w:link w:val="1019"/>
    <w:uiPriority w:val="99"/>
  </w:style>
  <w:style w:type="character" w:styleId="1021" w:customStyle="1">
    <w:name w:val="ConsPlusNormal Знак"/>
    <w:link w:val="967"/>
    <w:rPr>
      <w:rFonts w:ascii="Times New Roman" w:hAnsi="Times New Roman" w:cs="Times New Roman" w:eastAsia="Calibri"/>
      <w:sz w:val="20"/>
      <w:szCs w:val="20"/>
    </w:rPr>
  </w:style>
  <w:style w:type="character" w:styleId="1022" w:customStyle="1">
    <w:name w:val="Заголовок 1 Знак1"/>
    <w:basedOn w:val="768"/>
    <w:link w:val="759"/>
    <w:uiPriority w:val="9"/>
    <w:rPr>
      <w:rFonts w:ascii="Arial" w:hAnsi="Arial" w:cs="Arial" w:eastAsia="Arial"/>
      <w:sz w:val="40"/>
      <w:szCs w:val="40"/>
    </w:rPr>
  </w:style>
  <w:style w:type="character" w:styleId="1023" w:customStyle="1">
    <w:name w:val="Заголовок 2 Знак1"/>
    <w:basedOn w:val="768"/>
    <w:link w:val="760"/>
    <w:uiPriority w:val="9"/>
    <w:rPr>
      <w:rFonts w:ascii="Arial" w:hAnsi="Arial" w:cs="Arial" w:eastAsia="Arial"/>
      <w:sz w:val="34"/>
    </w:rPr>
  </w:style>
  <w:style w:type="character" w:styleId="1024" w:customStyle="1">
    <w:name w:val="Заголовок 3 Знак1"/>
    <w:basedOn w:val="768"/>
    <w:link w:val="761"/>
    <w:uiPriority w:val="9"/>
    <w:rPr>
      <w:rFonts w:ascii="Arial" w:hAnsi="Arial" w:cs="Arial" w:eastAsia="Arial"/>
      <w:sz w:val="30"/>
      <w:szCs w:val="30"/>
    </w:rPr>
  </w:style>
  <w:style w:type="character" w:styleId="1025" w:customStyle="1">
    <w:name w:val="Заголовок 4 Знак1"/>
    <w:basedOn w:val="768"/>
    <w:link w:val="762"/>
    <w:uiPriority w:val="9"/>
    <w:rPr>
      <w:rFonts w:ascii="Arial" w:hAnsi="Arial" w:cs="Arial" w:eastAsia="Arial"/>
      <w:b/>
      <w:bCs/>
      <w:sz w:val="26"/>
      <w:szCs w:val="26"/>
    </w:rPr>
  </w:style>
  <w:style w:type="character" w:styleId="1026" w:customStyle="1">
    <w:name w:val="Заголовок 5 Знак"/>
    <w:basedOn w:val="768"/>
    <w:link w:val="763"/>
    <w:uiPriority w:val="9"/>
    <w:rPr>
      <w:rFonts w:ascii="Arial" w:hAnsi="Arial" w:cs="Arial" w:eastAsia="Arial"/>
      <w:b/>
      <w:bCs/>
      <w:sz w:val="24"/>
      <w:szCs w:val="24"/>
    </w:rPr>
  </w:style>
  <w:style w:type="character" w:styleId="1027" w:customStyle="1">
    <w:name w:val="Заголовок 6 Знак"/>
    <w:basedOn w:val="768"/>
    <w:link w:val="764"/>
    <w:uiPriority w:val="9"/>
    <w:rPr>
      <w:rFonts w:ascii="Arial" w:hAnsi="Arial" w:cs="Arial" w:eastAsia="Arial"/>
      <w:b/>
      <w:bCs/>
    </w:rPr>
  </w:style>
  <w:style w:type="character" w:styleId="1028" w:customStyle="1">
    <w:name w:val="Заголовок 7 Знак"/>
    <w:basedOn w:val="768"/>
    <w:link w:val="765"/>
    <w:uiPriority w:val="9"/>
    <w:rPr>
      <w:rFonts w:ascii="Arial" w:hAnsi="Arial" w:cs="Arial" w:eastAsia="Arial"/>
      <w:b/>
      <w:bCs/>
      <w:i/>
      <w:iCs/>
    </w:rPr>
  </w:style>
  <w:style w:type="character" w:styleId="1029" w:customStyle="1">
    <w:name w:val="Заголовок 8 Знак"/>
    <w:basedOn w:val="768"/>
    <w:link w:val="766"/>
    <w:uiPriority w:val="9"/>
    <w:rPr>
      <w:rFonts w:ascii="Arial" w:hAnsi="Arial" w:cs="Arial" w:eastAsia="Arial"/>
      <w:i/>
      <w:iCs/>
    </w:rPr>
  </w:style>
  <w:style w:type="character" w:styleId="1030" w:customStyle="1">
    <w:name w:val="Заголовок 9 Знак"/>
    <w:basedOn w:val="768"/>
    <w:link w:val="767"/>
    <w:uiPriority w:val="9"/>
    <w:rPr>
      <w:rFonts w:ascii="Arial" w:hAnsi="Arial" w:cs="Arial" w:eastAsia="Arial"/>
      <w:i/>
      <w:iCs/>
      <w:sz w:val="21"/>
      <w:szCs w:val="21"/>
    </w:rPr>
  </w:style>
  <w:style w:type="numbering" w:styleId="1031" w:customStyle="1">
    <w:name w:val="Нет списка1"/>
    <w:next w:val="770"/>
    <w:uiPriority w:val="99"/>
    <w:semiHidden/>
    <w:unhideWhenUsed/>
  </w:style>
  <w:style w:type="paragraph" w:styleId="1032">
    <w:name w:val="Caption"/>
    <w:basedOn w:val="758"/>
    <w:next w:val="758"/>
    <w:qFormat/>
    <w:uiPriority w:val="35"/>
    <w:semiHidden/>
    <w:unhideWhenUsed/>
    <w:rPr>
      <w:b/>
      <w:bCs/>
      <w:color w:val="4472C4" w:themeColor="accent1"/>
      <w:sz w:val="18"/>
      <w:szCs w:val="18"/>
    </w:rPr>
    <w:pPr>
      <w:spacing w:lineRule="auto" w:line="276"/>
    </w:pPr>
  </w:style>
  <w:style w:type="table" w:styleId="1033" w:customStyle="1">
    <w:name w:val="Таблица простая 111"/>
    <w:basedOn w:val="769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  <w:tblStylePr w:type="band1Horz">
      <w:tcPr>
        <w:shd w:val="clear" w:color="F2F2F2" w:fill="auto" w:themeColor="text1" w:themeTint="0D"/>
      </w:tcPr>
    </w:tblStylePr>
    <w:tblStylePr w:type="band1Vert">
      <w:tcPr>
        <w:shd w:val="clear" w:color="F2F2F2" w:fill="auto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34" w:customStyle="1">
    <w:name w:val="Таблица простая 211"/>
    <w:basedOn w:val="769"/>
    <w:uiPriority w:val="59"/>
    <w:pPr>
      <w:spacing w:lineRule="auto" w:line="240" w:after="0"/>
    </w:pPr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35" w:customStyle="1">
    <w:name w:val="Таблица простая 311"/>
    <w:basedOn w:val="76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36" w:customStyle="1">
    <w:name w:val="Таблица простая 411"/>
    <w:basedOn w:val="76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7" w:customStyle="1">
    <w:name w:val="Таблица простая 511"/>
    <w:basedOn w:val="76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1038" w:customStyle="1">
    <w:name w:val="Таблица-сетка 1 светлая11"/>
    <w:basedOn w:val="7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9" w:customStyle="1">
    <w:name w:val="Таблица-сетка 211"/>
    <w:basedOn w:val="76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1040" w:customStyle="1">
    <w:name w:val="Таблица-сетка 311"/>
    <w:basedOn w:val="76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41" w:customStyle="1">
    <w:name w:val="Таблица-сетка 411"/>
    <w:basedOn w:val="769"/>
    <w:uiPriority w:val="59"/>
    <w:pPr>
      <w:spacing w:lineRule="auto" w:line="240" w:after="0"/>
    </w:pPr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1042" w:customStyle="1">
    <w:name w:val="Таблица-сетка 5 темная11"/>
    <w:basedOn w:val="7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BFBFBF" w:fill="auto" w:themeColor="text1" w:themeTint="40"/>
    </w:tblPr>
    <w:tblStylePr w:type="band1Horz">
      <w:tcPr>
        <w:shd w:val="clear" w:color="8A8A8A" w:fill="auto" w:themeColor="text1" w:themeTint="75"/>
      </w:tcPr>
    </w:tblStylePr>
    <w:tblStylePr w:type="band1Vert">
      <w:tcPr>
        <w:shd w:val="clear" w:color="8A8A8A" w:fill="auto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top w:val="single" w:color="FFFFFF" w:sz="4" w:space="0" w:themeColor="light1"/>
        </w:tcBorders>
      </w:tcPr>
    </w:tblStylePr>
  </w:style>
  <w:style w:type="table" w:styleId="1043" w:customStyle="1">
    <w:name w:val="Таблица-сетка 6 цветная11"/>
    <w:basedOn w:val="7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fill="auto" w:themeColor="text1" w:themeTint="34"/>
      </w:tcPr>
    </w:tblStylePr>
    <w:tblStylePr w:type="band1Vert">
      <w:tcPr>
        <w:shd w:val="clear" w:color="CBCBCB" w:fill="auto" w:themeColor="text1" w:theme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044" w:customStyle="1">
    <w:name w:val="Таблица-сетка 7 цветная11"/>
    <w:basedOn w:val="76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fill="auto" w:themeColor="text1" w:themeTint="0D"/>
      </w:tcPr>
    </w:tblStylePr>
    <w:tblStylePr w:type="band1Vert">
      <w:tcPr>
        <w:shd w:val="clear" w:color="F2F2F2" w:fill="auto" w:themeColor="text1" w:theme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7F7F7F" w:sz="4" w:space="0" w:themeColor="text1" w:themeTint="80"/>
          <w:bottom w:val="none" w:sz="0" w:space="0" w:color="auto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sz="0" w:space="0" w:color="auto"/>
          <w:top w:val="single" w:color="7F7F7F" w:sz="4" w:space="0" w:themeColor="text1" w:themeTint="80"/>
          <w:right w:val="none" w:sz="0" w:space="0" w:color="auto"/>
          <w:bottom w:val="none" w:sz="0" w:space="0" w:color="auto"/>
        </w:tcBorders>
      </w:tcPr>
    </w:tblStylePr>
  </w:style>
  <w:style w:type="table" w:styleId="1045" w:customStyle="1">
    <w:name w:val="Список-таблица 1 светлая11"/>
    <w:basedOn w:val="76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46" w:customStyle="1">
    <w:name w:val="Список-таблица 211"/>
    <w:basedOn w:val="769"/>
    <w:uiPriority w:val="99"/>
    <w:pPr>
      <w:spacing w:lineRule="auto" w:line="240" w:after="0"/>
    </w:pPr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1047" w:customStyle="1">
    <w:name w:val="Список-таблица 311"/>
    <w:basedOn w:val="7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8" w:customStyle="1">
    <w:name w:val="Список-таблица 411"/>
    <w:basedOn w:val="7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9" w:customStyle="1">
    <w:name w:val="Список-таблица 5 темная11"/>
    <w:basedOn w:val="7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7F7F7F" w:fill="auto" w:themeColor="text1" w:themeTint="80"/>
    </w:tblPr>
    <w:tblStylePr w:type="band1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7F7F7F" w:fill="auto" w:themeColor="text1" w:theme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fill="auto" w:themeColor="text1" w:theme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50" w:customStyle="1">
    <w:name w:val="Список-таблица 6 цветная11"/>
    <w:basedOn w:val="769"/>
    <w:uiPriority w:val="99"/>
    <w:pPr>
      <w:spacing w:lineRule="auto" w:line="240" w:after="0"/>
    </w:pPr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1051" w:customStyle="1">
    <w:name w:val="Список-таблица 7 цветная11"/>
    <w:basedOn w:val="76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7F7F7F" w:sz="4" w:space="0" w:themeColor="text1" w:themeTint="80"/>
          <w:bottom w:val="none" w:sz="0" w:space="0" w:color="auto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sz="0" w:space="0" w:color="auto"/>
          <w:top w:val="single" w:color="7F7F7F" w:sz="4" w:space="0" w:themeColor="text1" w:themeTint="80"/>
          <w:right w:val="none" w:sz="0" w:space="0" w:color="auto"/>
          <w:bottom w:val="none" w:sz="0" w:space="0" w:color="auto"/>
        </w:tcBorders>
      </w:tcPr>
    </w:tblStylePr>
  </w:style>
  <w:style w:type="table" w:styleId="1052" w:customStyle="1">
    <w:name w:val="Table Grid Light1"/>
    <w:basedOn w:val="769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</w:style>
  <w:style w:type="table" w:styleId="1053" w:customStyle="1">
    <w:name w:val="Grid Table 1 Light - Accent 11"/>
    <w:basedOn w:val="7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3C5E7" w:sz="4" w:space="0" w:themeColor="accent1" w:themeTint="67"/>
        <w:top w:val="single" w:color="B3C5E7" w:sz="4" w:space="0" w:themeColor="accent1" w:themeTint="67"/>
        <w:right w:val="single" w:color="B3C5E7" w:sz="4" w:space="0" w:themeColor="accent1" w:themeTint="67"/>
        <w:bottom w:val="single" w:color="B3C5E7" w:sz="4" w:space="0" w:themeColor="accent1" w:themeTint="67"/>
        <w:insideV w:val="single" w:color="B3C5E7" w:sz="4" w:space="0" w:themeColor="accent1" w:themeTint="67"/>
        <w:insideH w:val="single" w:color="B3C5E7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3C5E7" w:sz="4" w:space="0" w:themeColor="accent1" w:themeTint="67"/>
          <w:top w:val="single" w:color="B3C5E7" w:sz="4" w:space="0" w:themeColor="accent1" w:themeTint="67"/>
          <w:right w:val="single" w:color="B3C5E7" w:sz="4" w:space="0" w:themeColor="accent1" w:themeTint="67"/>
          <w:bottom w:val="single" w:color="B3C5E7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4" w:customStyle="1">
    <w:name w:val="Grid Table 1 Light - Accent 21"/>
    <w:basedOn w:val="7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5" w:customStyle="1">
    <w:name w:val="Grid Table 1 Light - Accent 31"/>
    <w:basedOn w:val="7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6" w:customStyle="1">
    <w:name w:val="Grid Table 1 Light - Accent 41"/>
    <w:basedOn w:val="7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FE598" w:sz="4" w:space="0" w:themeColor="accent4" w:themeTint="67"/>
          <w:top w:val="single" w:color="FFE598" w:sz="4" w:space="0" w:themeColor="accent4" w:themeTint="67"/>
          <w:right w:val="single" w:color="FFE598" w:sz="4" w:space="0" w:themeColor="accent4" w:themeTint="67"/>
          <w:bottom w:val="single" w:color="FFE598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7" w:customStyle="1">
    <w:name w:val="Grid Table 1 Light - Accent 51"/>
    <w:basedOn w:val="7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CD6EE" w:sz="4" w:space="0" w:themeColor="accent5" w:themeTint="67"/>
        <w:top w:val="single" w:color="BCD6EE" w:sz="4" w:space="0" w:themeColor="accent5" w:themeTint="67"/>
        <w:right w:val="single" w:color="BCD6EE" w:sz="4" w:space="0" w:themeColor="accent5" w:themeTint="67"/>
        <w:bottom w:val="single" w:color="BCD6EE" w:sz="4" w:space="0" w:themeColor="accent5" w:themeTint="67"/>
        <w:insideV w:val="single" w:color="BCD6EE" w:sz="4" w:space="0" w:themeColor="accent5" w:themeTint="67"/>
        <w:insideH w:val="single" w:color="BCD6EE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CD6EE" w:sz="4" w:space="0" w:themeColor="accent5" w:themeTint="67"/>
          <w:top w:val="single" w:color="BCD6EE" w:sz="4" w:space="0" w:themeColor="accent5" w:themeTint="67"/>
          <w:right w:val="single" w:color="BCD6EE" w:sz="4" w:space="0" w:themeColor="accent5" w:themeTint="67"/>
          <w:bottom w:val="single" w:color="BCD6EE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8" w:customStyle="1">
    <w:name w:val="Grid Table 1 Light - Accent 61"/>
    <w:basedOn w:val="7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9" w:customStyle="1">
    <w:name w:val="Grid Table 2 - Accent 11"/>
    <w:basedOn w:val="76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537DC8" w:sz="4" w:space="0" w:themeColor="accent1" w:themeTint="EA"/>
        <w:insideV w:val="single" w:color="537DC8" w:sz="4" w:space="0" w:themeColor="accent1" w:themeTint="EA"/>
        <w:insideH w:val="single" w:color="537DC8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fill="D8E2F3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D8E2F3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37DC8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537DC8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1060" w:customStyle="1">
    <w:name w:val="Grid Table 2 - Accent 21"/>
    <w:basedOn w:val="76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FBE5D6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FBE5D6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1061" w:customStyle="1">
    <w:name w:val="Grid Table 2 - Accent 31"/>
    <w:basedOn w:val="76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fill="ECECEC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ECECEC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A5A5A5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1062" w:customStyle="1">
    <w:name w:val="Grid Table 2 - Accent 41"/>
    <w:basedOn w:val="76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fill="FFF2CB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FFF2CB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1063" w:customStyle="1">
    <w:name w:val="Grid Table 2 - Accent 51"/>
    <w:basedOn w:val="76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5B9BD5" w:sz="4" w:space="0" w:themeColor="accent5"/>
        <w:insideV w:val="single" w:color="5B9BD5" w:sz="4" w:space="0" w:themeColor="accent5"/>
        <w:insideH w:val="single" w:color="5B9BD5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fill="DDEAF6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fill="DDEAF6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5B9BD5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64" w:customStyle="1">
    <w:name w:val="Grid Table 2 - Accent 61"/>
    <w:basedOn w:val="76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fill="E1EFD8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E1EFD8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65" w:customStyle="1">
    <w:name w:val="Grid Table 3 - Accent 11"/>
    <w:basedOn w:val="76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537DC8" w:sz="4" w:space="0" w:themeColor="accent1" w:themeTint="EA"/>
        <w:insideV w:val="single" w:color="537DC8" w:sz="4" w:space="0" w:themeColor="accent1" w:themeTint="EA"/>
        <w:insideH w:val="single" w:color="537DC8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fill="D8E2F3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D8E2F3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66" w:customStyle="1">
    <w:name w:val="Grid Table 3 - Accent 21"/>
    <w:basedOn w:val="76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FBE5D6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FBE5D6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67" w:customStyle="1">
    <w:name w:val="Grid Table 3 - Accent 31"/>
    <w:basedOn w:val="76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fill="ECECEC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ECECEC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68" w:customStyle="1">
    <w:name w:val="Grid Table 3 - Accent 41"/>
    <w:basedOn w:val="76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fill="FFF2CB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FFF2CB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69" w:customStyle="1">
    <w:name w:val="Grid Table 3 - Accent 51"/>
    <w:basedOn w:val="76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5B9BD5" w:sz="4" w:space="0" w:themeColor="accent5"/>
        <w:insideV w:val="single" w:color="5B9BD5" w:sz="4" w:space="0" w:themeColor="accent5"/>
        <w:insideH w:val="single" w:color="5B9BD5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fill="DDEAF6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fill="DDEAF6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70" w:customStyle="1">
    <w:name w:val="Grid Table 3 - Accent 61"/>
    <w:basedOn w:val="76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fill="E1EFD8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E1EFD8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71" w:customStyle="1">
    <w:name w:val="Grid Table 4 - Accent 11"/>
    <w:basedOn w:val="769"/>
    <w:uiPriority w:val="59"/>
    <w:pPr>
      <w:spacing w:lineRule="auto" w:line="240" w:after="0"/>
    </w:pPr>
    <w:tblPr>
      <w:tblStyleRowBandSize w:val="1"/>
      <w:tblStyleColBandSize w:val="1"/>
      <w:tblBorders>
        <w:left w:val="single" w:color="95AFDD" w:sz="4" w:space="0" w:themeColor="accent1" w:themeTint="90"/>
        <w:top w:val="single" w:color="95AFDD" w:sz="4" w:space="0" w:themeColor="accent1" w:themeTint="90"/>
        <w:right w:val="single" w:color="95AFDD" w:sz="4" w:space="0" w:themeColor="accent1" w:themeTint="90"/>
        <w:bottom w:val="single" w:color="95AFDD" w:sz="4" w:space="0" w:themeColor="accent1" w:themeTint="90"/>
        <w:insideV w:val="single" w:color="95AFDD" w:sz="4" w:space="0" w:themeColor="accent1" w:themeTint="90"/>
        <w:insideH w:val="single" w:color="95AFDD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fill="DAE3F3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fill="DAE3F3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fill="537DC8" w:themeColor="accent1" w:themeTint="EA"/>
        <w:tcBorders>
          <w:left w:val="single" w:color="537DC8" w:sz="4" w:space="0" w:themeColor="accent1" w:themeTint="EA"/>
          <w:top w:val="single" w:color="537DC8" w:sz="4" w:space="0" w:themeColor="accent1" w:themeTint="EA"/>
          <w:right w:val="single" w:color="537DC8" w:sz="4" w:space="0" w:themeColor="accent1" w:themeTint="EA"/>
          <w:bottom w:val="single" w:color="537DC8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sz="4" w:space="0" w:themeColor="accent1" w:themeTint="EA"/>
        </w:tcBorders>
      </w:tcPr>
    </w:tblStylePr>
  </w:style>
  <w:style w:type="table" w:styleId="1072" w:customStyle="1">
    <w:name w:val="Grid Table 4 - Accent 21"/>
    <w:basedOn w:val="769"/>
    <w:uiPriority w:val="59"/>
    <w:pPr>
      <w:spacing w:lineRule="auto" w:line="240" w:after="0"/>
    </w:pPr>
    <w:tblPr>
      <w:tblStyleRowBandSize w:val="1"/>
      <w:tblStyleColBandSize w:val="1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V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FBE5D6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FBE5D6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fill="F4B184" w:themeColor="accent2" w:themeTint="97"/>
        <w:tcBorders>
          <w:left w:val="single" w:color="F4B184" w:sz="4" w:space="0" w:themeColor="accent2" w:themeTint="97"/>
          <w:top w:val="single" w:color="F4B184" w:sz="4" w:space="0" w:themeColor="accent2" w:themeTint="97"/>
          <w:right w:val="single" w:color="F4B184" w:sz="4" w:space="0" w:themeColor="accent2" w:themeTint="97"/>
          <w:bottom w:val="single" w:color="F4B184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sz="4" w:space="0" w:themeColor="accent2" w:themeTint="97"/>
        </w:tcBorders>
      </w:tcPr>
    </w:tblStylePr>
  </w:style>
  <w:style w:type="table" w:styleId="1073" w:customStyle="1">
    <w:name w:val="Grid Table 4 - Accent 31"/>
    <w:basedOn w:val="769"/>
    <w:uiPriority w:val="59"/>
    <w:pPr>
      <w:spacing w:lineRule="auto" w:line="240" w:after="0"/>
    </w:pPr>
    <w:tblPr>
      <w:tblStyleRowBandSize w:val="1"/>
      <w:tblStyleColBandSize w:val="1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V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fill="ECECEC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ECECEC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5A5A5" w:themeColor="accent3" w:themeTint="FE"/>
        <w:tcBorders>
          <w:left w:val="single" w:color="A5A5A5" w:sz="4" w:space="0" w:themeColor="accent3" w:themeTint="FE"/>
          <w:top w:val="single" w:color="A5A5A5" w:sz="4" w:space="0" w:themeColor="accent3" w:themeTint="FE"/>
          <w:right w:val="single" w:color="A5A5A5" w:sz="4" w:space="0" w:themeColor="accent3" w:themeTint="FE"/>
          <w:bottom w:val="single" w:color="A5A5A5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sz="4" w:space="0" w:themeColor="accent3" w:themeTint="FE"/>
        </w:tcBorders>
      </w:tcPr>
    </w:tblStylePr>
  </w:style>
  <w:style w:type="table" w:styleId="1074" w:customStyle="1">
    <w:name w:val="Grid Table 4 - Accent 41"/>
    <w:basedOn w:val="769"/>
    <w:uiPriority w:val="59"/>
    <w:pPr>
      <w:spacing w:lineRule="auto" w:line="240" w:after="0"/>
    </w:pPr>
    <w:tblPr>
      <w:tblStyleRowBandSize w:val="1"/>
      <w:tblStyleColBandSize w:val="1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V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fill="FFF2CB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FFF2CB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fill="FFD865" w:themeColor="accent4" w:themeTint="9A"/>
        <w:tcBorders>
          <w:left w:val="single" w:color="FFD865" w:sz="4" w:space="0" w:themeColor="accent4" w:themeTint="9A"/>
          <w:top w:val="single" w:color="FFD865" w:sz="4" w:space="0" w:themeColor="accent4" w:themeTint="9A"/>
          <w:right w:val="single" w:color="FFD865" w:sz="4" w:space="0" w:themeColor="accent4" w:themeTint="9A"/>
          <w:bottom w:val="single" w:color="FFD865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sz="4" w:space="0" w:themeColor="accent4" w:themeTint="9A"/>
        </w:tcBorders>
      </w:tcPr>
    </w:tblStylePr>
  </w:style>
  <w:style w:type="table" w:styleId="1075" w:customStyle="1">
    <w:name w:val="Grid Table 4 - Accent 51"/>
    <w:basedOn w:val="769"/>
    <w:uiPriority w:val="59"/>
    <w:pPr>
      <w:spacing w:lineRule="auto" w:line="240" w:after="0"/>
    </w:pPr>
    <w:tblPr>
      <w:tblStyleRowBandSize w:val="1"/>
      <w:tblStyleColBandSize w:val="1"/>
      <w:tblBorders>
        <w:left w:val="single" w:color="A2C6E7" w:sz="4" w:space="0" w:themeColor="accent5" w:themeTint="90"/>
        <w:top w:val="single" w:color="A2C6E7" w:sz="4" w:space="0" w:themeColor="accent5" w:themeTint="90"/>
        <w:right w:val="single" w:color="A2C6E7" w:sz="4" w:space="0" w:themeColor="accent5" w:themeTint="90"/>
        <w:bottom w:val="single" w:color="A2C6E7" w:sz="4" w:space="0" w:themeColor="accent5" w:themeTint="90"/>
        <w:insideV w:val="single" w:color="A2C6E7" w:sz="4" w:space="0" w:themeColor="accent5" w:themeTint="90"/>
        <w:insideH w:val="single" w:color="A2C6E7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fill="DDEAF6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fill="DDEAF6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5B9BD5" w:themeColor="accent5"/>
        <w:tcBorders>
          <w:left w:val="single" w:color="5B9BD5" w:sz="4" w:space="0" w:themeColor="accent5"/>
          <w:top w:val="single" w:color="5B9BD5" w:sz="4" w:space="0" w:themeColor="accent5"/>
          <w:right w:val="single" w:color="5B9BD5" w:sz="4" w:space="0" w:themeColor="accent5"/>
          <w:bottom w:val="single" w:color="5B9BD5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sz="4" w:space="0" w:themeColor="accent5"/>
        </w:tcBorders>
      </w:tcPr>
    </w:tblStylePr>
  </w:style>
  <w:style w:type="table" w:styleId="1076" w:customStyle="1">
    <w:name w:val="Grid Table 4 - Accent 61"/>
    <w:basedOn w:val="769"/>
    <w:uiPriority w:val="59"/>
    <w:pPr>
      <w:spacing w:lineRule="auto" w:line="240" w:after="0"/>
    </w:pPr>
    <w:tblPr>
      <w:tblStyleRowBandSize w:val="1"/>
      <w:tblStyleColBandSize w:val="1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fill="E1EFD8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E1EFD8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70AD47" w:themeColor="accent6"/>
        <w:tcBorders>
          <w:left w:val="single" w:color="70AD47" w:sz="4" w:space="0" w:themeColor="accent6"/>
          <w:top w:val="single" w:color="70AD47" w:sz="4" w:space="0" w:themeColor="accent6"/>
          <w:right w:val="single" w:color="70AD47" w:sz="4" w:space="0" w:themeColor="accent6"/>
          <w:bottom w:val="single" w:color="70AD47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sz="4" w:space="0" w:themeColor="accent6"/>
        </w:tcBorders>
      </w:tcPr>
    </w:tblStylePr>
  </w:style>
  <w:style w:type="table" w:styleId="1077" w:customStyle="1">
    <w:name w:val="Grid Table 5 Dark- Accent 11"/>
    <w:basedOn w:val="7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8E2F3" w:fill="D8E2F3" w:themeColor="accent1" w:themeTint="34"/>
    </w:tblPr>
    <w:tblStylePr w:type="band1Horz">
      <w:tcPr>
        <w:shd w:val="clear" w:color="A9BEE4" w:fill="A9BEE4" w:themeColor="accent1" w:themeTint="75"/>
      </w:tcPr>
    </w:tblStylePr>
    <w:tblStylePr w:type="band1Vert">
      <w:tcPr>
        <w:shd w:val="clear" w:color="A9BEE4" w:fill="A9BEE4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fill="4472C4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4472C4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fill="4472C4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fill="4472C4" w:themeColor="accent1"/>
        <w:tcBorders>
          <w:top w:val="single" w:color="FFFFFF" w:sz="4" w:space="0" w:themeColor="light1"/>
        </w:tcBorders>
      </w:tcPr>
    </w:tblStylePr>
  </w:style>
  <w:style w:type="table" w:styleId="1078" w:customStyle="1">
    <w:name w:val="Grid Table 5 Dark - Accent 21"/>
    <w:basedOn w:val="7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BE5D6" w:fill="FBE5D6" w:themeColor="accent2" w:themeTint="32"/>
    </w:tblPr>
    <w:tblStylePr w:type="band1Horz">
      <w:tcPr>
        <w:shd w:val="clear" w:color="F6C3A0" w:fill="F6C3A0" w:themeColor="accent2" w:themeTint="75"/>
      </w:tcPr>
    </w:tblStylePr>
    <w:tblStylePr w:type="band1Vert">
      <w:tcPr>
        <w:shd w:val="clear" w:color="F6C3A0" w:fill="F6C3A0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fill="ED7D31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fill="ED7D31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fill="ED7D31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fill="ED7D31" w:themeColor="accent2"/>
        <w:tcBorders>
          <w:top w:val="single" w:color="FFFFFF" w:sz="4" w:space="0" w:themeColor="light1"/>
        </w:tcBorders>
      </w:tcPr>
    </w:tblStylePr>
  </w:style>
  <w:style w:type="table" w:styleId="1079" w:customStyle="1">
    <w:name w:val="Grid Table 5 Dark - Accent 31"/>
    <w:basedOn w:val="7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CECEC" w:fill="ECECEC" w:themeColor="accent3" w:themeTint="34"/>
    </w:tblPr>
    <w:tblStylePr w:type="band1Horz">
      <w:tcPr>
        <w:shd w:val="clear" w:color="D5D5D5" w:fill="D5D5D5" w:themeColor="accent3" w:themeTint="75"/>
      </w:tcPr>
    </w:tblStylePr>
    <w:tblStylePr w:type="band1Vert">
      <w:tcPr>
        <w:shd w:val="clear" w:color="D5D5D5" w:fill="D5D5D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fill="A5A5A5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5A5A5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fill="A5A5A5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fill="A5A5A5" w:themeColor="accent3"/>
        <w:tcBorders>
          <w:top w:val="single" w:color="FFFFFF" w:sz="4" w:space="0" w:themeColor="light1"/>
        </w:tcBorders>
      </w:tcPr>
    </w:tblStylePr>
  </w:style>
  <w:style w:type="table" w:styleId="1080" w:customStyle="1">
    <w:name w:val="Grid Table 5 Dark- Accent 41"/>
    <w:basedOn w:val="7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FF2CB" w:fill="FFF2CB" w:themeColor="accent4" w:themeTint="34"/>
    </w:tblPr>
    <w:tblStylePr w:type="band1Horz">
      <w:tcPr>
        <w:shd w:val="clear" w:color="FFE28A" w:fill="FFE28A" w:themeColor="accent4" w:themeTint="75"/>
      </w:tcPr>
    </w:tblStylePr>
    <w:tblStylePr w:type="band1Vert">
      <w:tcPr>
        <w:shd w:val="clear" w:color="FFE28A" w:fill="FFE28A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fill="FFC000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fill="FFC000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fill="FFC000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fill="FFC000" w:themeColor="accent4"/>
        <w:tcBorders>
          <w:top w:val="single" w:color="FFFFFF" w:sz="4" w:space="0" w:themeColor="light1"/>
        </w:tcBorders>
      </w:tcPr>
    </w:tblStylePr>
  </w:style>
  <w:style w:type="table" w:styleId="1081" w:customStyle="1">
    <w:name w:val="Grid Table 5 Dark - Accent 51"/>
    <w:basedOn w:val="7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DEAF6" w:fill="DDEAF6" w:themeColor="accent5" w:themeTint="34"/>
    </w:tblPr>
    <w:tblStylePr w:type="band1Horz">
      <w:tcPr>
        <w:shd w:val="clear" w:color="B3D0EB" w:fill="B3D0EB" w:themeColor="accent5" w:themeTint="75"/>
      </w:tcPr>
    </w:tblStylePr>
    <w:tblStylePr w:type="band1Vert">
      <w:tcPr>
        <w:shd w:val="clear" w:color="B3D0EB" w:fill="B3D0EB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fill="5B9BD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5B9BD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fill="5B9BD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fill="5B9BD5" w:themeColor="accent5"/>
        <w:tcBorders>
          <w:top w:val="single" w:color="FFFFFF" w:sz="4" w:space="0" w:themeColor="light1"/>
        </w:tcBorders>
      </w:tcPr>
    </w:tblStylePr>
  </w:style>
  <w:style w:type="table" w:styleId="1082" w:customStyle="1">
    <w:name w:val="Grid Table 5 Dark - Accent 61"/>
    <w:basedOn w:val="7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1EFD8" w:fill="E1EFD8" w:themeColor="accent6" w:themeTint="34"/>
    </w:tblPr>
    <w:tblStylePr w:type="band1Horz">
      <w:tcPr>
        <w:shd w:val="clear" w:color="BCDBA8" w:fill="BCDBA8" w:themeColor="accent6" w:themeTint="75"/>
      </w:tcPr>
    </w:tblStylePr>
    <w:tblStylePr w:type="band1Vert">
      <w:tcPr>
        <w:shd w:val="clear" w:color="BCDBA8" w:fill="BCDBA8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fill="70AD47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70AD47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fill="70AD47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fill="70AD47" w:themeColor="accent6"/>
        <w:tcBorders>
          <w:top w:val="single" w:color="FFFFFF" w:sz="4" w:space="0" w:themeColor="light1"/>
        </w:tcBorders>
      </w:tcPr>
    </w:tblStylePr>
  </w:style>
  <w:style w:type="table" w:styleId="1083" w:customStyle="1">
    <w:name w:val="Grid Table 6 Colorful - Accent 11"/>
    <w:basedOn w:val="7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0B7E1" w:sz="4" w:space="0" w:themeColor="accent1" w:themeTint="80"/>
        <w:top w:val="single" w:color="A0B7E1" w:sz="4" w:space="0" w:themeColor="accent1" w:themeTint="80"/>
        <w:right w:val="single" w:color="A0B7E1" w:sz="4" w:space="0" w:themeColor="accent1" w:themeTint="80"/>
        <w:bottom w:val="single" w:color="A0B7E1" w:sz="4" w:space="0" w:themeColor="accent1" w:themeTint="80"/>
        <w:insideV w:val="single" w:color="A0B7E1" w:sz="4" w:space="0" w:themeColor="accent1" w:themeTint="80"/>
        <w:insideH w:val="single" w:color="A0B7E1" w:sz="4" w:space="0" w:themeColor="accent1" w:themeTint="8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fill="D8E2F3" w:themeColor="accent1" w:themeTint="34"/>
      </w:tcPr>
    </w:tblStylePr>
    <w:tblStylePr w:type="band1Vert">
      <w:tcPr>
        <w:shd w:val="clear" w:color="D8E2F3" w:fill="D8E2F3" w:themeColor="accent1" w:theme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sz="12" w:space="0" w:themeColor="accent1" w:themeTint="8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1084" w:customStyle="1">
    <w:name w:val="Grid Table 6 Colorful - Accent 21"/>
    <w:basedOn w:val="7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fill="FBE5D6" w:themeColor="accent2" w:themeTint="32"/>
      </w:tcPr>
    </w:tblStylePr>
    <w:tblStylePr w:type="band1Vert">
      <w:tcPr>
        <w:shd w:val="clear" w:color="FBE5D6" w:fill="FBE5D6" w:themeColor="accent2" w:theme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sz="12" w:space="0" w:themeColor="accent2" w:themeTint="97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1085" w:customStyle="1">
    <w:name w:val="Grid Table 6 Colorful - Accent 31"/>
    <w:basedOn w:val="7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5A5A5" w:sz="4" w:space="0" w:themeColor="accent3" w:themeTint="FE"/>
        <w:top w:val="single" w:color="A5A5A5" w:sz="4" w:space="0" w:themeColor="accent3" w:themeTint="FE"/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fill="ECECEC" w:themeColor="accent3" w:themeTint="34"/>
      </w:tcPr>
    </w:tblStylePr>
    <w:tblStylePr w:type="band1Vert">
      <w:tcPr>
        <w:shd w:val="clear" w:color="ECECEC" w:fill="ECECEC" w:themeColor="accent3" w:theme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sz="12" w:space="0" w:themeColor="accent3" w:themeTint="FE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1086" w:customStyle="1">
    <w:name w:val="Grid Table 6 Colorful - Accent 41"/>
    <w:basedOn w:val="7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fill="FFF2CB" w:themeColor="accent4" w:themeTint="34"/>
      </w:tcPr>
    </w:tblStylePr>
    <w:tblStylePr w:type="band1Vert">
      <w:tcPr>
        <w:shd w:val="clear" w:color="FFF2CB" w:fill="FFF2CB" w:themeColor="accent4" w:theme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sz="12" w:space="0" w:themeColor="accent4" w:themeTint="9A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1087" w:customStyle="1">
    <w:name w:val="Grid Table 6 Colorful - Accent 51"/>
    <w:basedOn w:val="7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5B9BD5" w:sz="4" w:space="0" w:themeColor="accent5"/>
        <w:top w:val="single" w:color="5B9BD5" w:sz="4" w:space="0" w:themeColor="accent5"/>
        <w:right w:val="single" w:color="5B9BD5" w:sz="4" w:space="0" w:themeColor="accent5"/>
        <w:bottom w:val="single" w:color="5B9BD5" w:sz="4" w:space="0" w:themeColor="accent5"/>
        <w:insideV w:val="single" w:color="5B9BD5" w:sz="4" w:space="0" w:themeColor="accent5"/>
        <w:insideH w:val="single" w:color="5B9BD5" w:sz="4" w:space="0" w:themeColor="accent5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fill="DDEAF6" w:themeColor="accent5" w:themeTint="34"/>
      </w:tcPr>
    </w:tblStylePr>
    <w:tblStylePr w:type="band1Vert">
      <w:tcPr>
        <w:shd w:val="clear" w:color="DDEAF6" w:fill="DDEAF6" w:themeColor="accent5" w:theme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sz="12" w:space="0" w:themeColor="accent5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1088" w:customStyle="1">
    <w:name w:val="Grid Table 6 Colorful - Accent 61"/>
    <w:basedOn w:val="7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0AD47" w:sz="4" w:space="0" w:themeColor="accent6"/>
        <w:top w:val="single" w:color="70AD47" w:sz="4" w:space="0" w:themeColor="accent6"/>
        <w:right w:val="single" w:color="70AD47" w:sz="4" w:space="0" w:themeColor="accent6"/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fill="E1EFD8" w:themeColor="accent6" w:themeTint="34"/>
      </w:tcPr>
    </w:tblStylePr>
    <w:tblStylePr w:type="band1Vert">
      <w:tcPr>
        <w:shd w:val="clear" w:color="E1EFD8" w:fill="E1EFD8" w:themeColor="accent6" w:theme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sz="12" w:space="0" w:themeColor="accent6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1089" w:customStyle="1">
    <w:name w:val="Grid Table 7 Colorful - Accent 11"/>
    <w:basedOn w:val="76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0B7E1" w:sz="4" w:space="0" w:themeColor="accent1" w:themeTint="80"/>
        <w:bottom w:val="single" w:color="A0B7E1" w:sz="4" w:space="0" w:themeColor="accent1" w:themeTint="80"/>
        <w:insideV w:val="single" w:color="A0B7E1" w:sz="4" w:space="0" w:themeColor="accent1" w:themeTint="80"/>
        <w:insideH w:val="single" w:color="A0B7E1" w:sz="4" w:space="0" w:themeColor="accent1" w:themeTint="8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fill="D8E2F3" w:themeColor="accent1" w:themeTint="34"/>
      </w:tcPr>
    </w:tblStylePr>
    <w:tblStylePr w:type="band1Vert">
      <w:tcPr>
        <w:shd w:val="clear" w:color="D8E2F3" w:fill="D8E2F3" w:themeColor="accent1" w:theme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0B7E1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0B7E1" w:sz="4" w:space="0" w:themeColor="accent1" w:themeTint="8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left w:val="single" w:color="A0B7E1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A0B7E1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1090" w:customStyle="1">
    <w:name w:val="Grid Table 7 Colorful - Accent 21"/>
    <w:basedOn w:val="76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fill="FBE5D6" w:themeColor="accent2" w:themeTint="32"/>
      </w:tcPr>
    </w:tblStylePr>
    <w:tblStylePr w:type="band1Vert">
      <w:tcPr>
        <w:shd w:val="clear" w:color="FBE5D6" w:fill="FBE5D6" w:themeColor="accent2" w:theme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4B184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4" w:space="0" w:themeColor="accent2" w:themeTint="97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left w:val="single" w:color="F4B184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1091" w:customStyle="1">
    <w:name w:val="Grid Table 7 Colorful - Accent 31"/>
    <w:basedOn w:val="76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fill="ECECEC" w:themeColor="accent3" w:themeTint="34"/>
      </w:tcPr>
    </w:tblStylePr>
    <w:tblStylePr w:type="band1Vert">
      <w:tcPr>
        <w:shd w:val="clear" w:color="ECECEC" w:fill="ECECEC" w:themeColor="accent3" w:theme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5A5A5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4" w:space="0" w:themeColor="accent3" w:themeTint="FE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left w:val="single" w:color="A5A5A5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A5A5A5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1092" w:customStyle="1">
    <w:name w:val="Grid Table 7 Colorful - Accent 41"/>
    <w:basedOn w:val="76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fill="FFF2CB" w:themeColor="accent4" w:themeTint="34"/>
      </w:tcPr>
    </w:tblStylePr>
    <w:tblStylePr w:type="band1Vert">
      <w:tcPr>
        <w:shd w:val="clear" w:color="FFF2CB" w:fill="FFF2CB" w:themeColor="accent4" w:theme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FD865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4" w:space="0" w:themeColor="accent4" w:themeTint="9A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left w:val="single" w:color="FFD865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1093" w:customStyle="1">
    <w:name w:val="Grid Table 7 Colorful - Accent 51"/>
    <w:basedOn w:val="76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2C6E7" w:sz="4" w:space="0" w:themeColor="accent5" w:themeTint="90"/>
        <w:bottom w:val="single" w:color="A2C6E7" w:sz="4" w:space="0" w:themeColor="accent5" w:themeTint="90"/>
        <w:insideV w:val="single" w:color="A2C6E7" w:sz="4" w:space="0" w:themeColor="accent5" w:themeTint="90"/>
        <w:insideH w:val="single" w:color="A2C6E7" w:sz="4" w:space="0" w:themeColor="accent5" w:themeTint="9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fill="DDEAF6" w:themeColor="accent5" w:themeTint="34"/>
      </w:tcPr>
    </w:tblStylePr>
    <w:tblStylePr w:type="band1Vert">
      <w:tcPr>
        <w:shd w:val="clear" w:color="DDEAF6" w:fill="DDEAF6" w:themeColor="accent5" w:theme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2C6E7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2C6E7" w:sz="4" w:space="0" w:themeColor="accent5" w:themeTint="9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left w:val="single" w:color="A2C6E7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A2C6E7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1094" w:customStyle="1">
    <w:name w:val="Grid Table 7 Colorful - Accent 61"/>
    <w:basedOn w:val="76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fill="E1EFD8" w:themeColor="accent6" w:themeTint="34"/>
      </w:tcPr>
    </w:tblStylePr>
    <w:tblStylePr w:type="band1Vert">
      <w:tcPr>
        <w:shd w:val="clear" w:color="E1EFD8" w:fill="E1EFD8" w:themeColor="accent6" w:theme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DD394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DD394" w:sz="4" w:space="0" w:themeColor="accent6" w:themeTint="9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left w:val="single" w:color="ADD394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1095" w:customStyle="1">
    <w:name w:val="List Table 1 Light - Accent 11"/>
    <w:basedOn w:val="76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CFDBF0" w:fill="CFDBF0" w:themeColor="accent1" w:themeTint="40"/>
      </w:tcPr>
    </w:tblStylePr>
    <w:tblStylePr w:type="band1Vert">
      <w:tcPr>
        <w:shd w:val="clear" w:color="CFDBF0" w:fill="CFDBF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472C4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96" w:customStyle="1">
    <w:name w:val="List Table 1 Light - Accent 21"/>
    <w:basedOn w:val="76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FADECB" w:fill="FADECB" w:themeColor="accent2" w:themeTint="40"/>
      </w:tcPr>
    </w:tblStylePr>
    <w:tblStylePr w:type="band1Vert">
      <w:tcPr>
        <w:shd w:val="clear" w:color="FADECB" w:fill="FADECB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ED7D31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ED7D31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97" w:customStyle="1">
    <w:name w:val="List Table 1 Light - Accent 31"/>
    <w:basedOn w:val="76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E8E8E8" w:fill="E8E8E8" w:themeColor="accent3" w:themeTint="40"/>
      </w:tcPr>
    </w:tblStylePr>
    <w:tblStylePr w:type="band1Vert">
      <w:tcPr>
        <w:shd w:val="clear" w:color="E8E8E8" w:fill="E8E8E8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A5A5A5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98" w:customStyle="1">
    <w:name w:val="List Table 1 Light - Accent 41"/>
    <w:basedOn w:val="76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FFEFBF" w:fill="FFEFBF" w:themeColor="accent4" w:themeTint="40"/>
      </w:tcPr>
    </w:tblStylePr>
    <w:tblStylePr w:type="band1Vert">
      <w:tcPr>
        <w:shd w:val="clear" w:color="FFEFBF" w:fill="FFEFB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C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FC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99" w:customStyle="1">
    <w:name w:val="List Table 1 Light - Accent 51"/>
    <w:basedOn w:val="76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D5E5F4" w:fill="D5E5F4" w:themeColor="accent5" w:themeTint="40"/>
      </w:tcPr>
    </w:tblStylePr>
    <w:tblStylePr w:type="band1Vert">
      <w:tcPr>
        <w:shd w:val="clear" w:color="D5E5F4" w:fill="D5E5F4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5B9BD5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100" w:customStyle="1">
    <w:name w:val="List Table 1 Light - Accent 61"/>
    <w:basedOn w:val="76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DAEBCF" w:fill="DAEBCF" w:themeColor="accent6" w:themeTint="40"/>
      </w:tcPr>
    </w:tblStylePr>
    <w:tblStylePr w:type="band1Vert">
      <w:tcPr>
        <w:shd w:val="clear" w:color="DAEBCF" w:fill="DAEBC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101" w:customStyle="1">
    <w:name w:val="List Table 2 - Accent 11"/>
    <w:basedOn w:val="769"/>
    <w:uiPriority w:val="99"/>
    <w:pPr>
      <w:spacing w:lineRule="auto" w:line="240" w:after="0"/>
    </w:pPr>
    <w:tblPr>
      <w:tblStyleRowBandSize w:val="1"/>
      <w:tblStyleColBandSize w:val="1"/>
      <w:tblBorders>
        <w:top w:val="single" w:color="95AFDD" w:sz="4" w:space="0" w:themeColor="accent1" w:themeTint="90"/>
        <w:bottom w:val="single" w:color="95AFDD" w:sz="4" w:space="0" w:themeColor="accent1" w:themeTint="90"/>
        <w:insideH w:val="single" w:color="95AFDD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fill="CFDBF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fill="CFDBF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5AFDD" w:sz="4" w:space="0" w:themeColor="accent1" w:themeTint="90"/>
          <w:right w:val="none" w:color="000000" w:sz="4" w:space="0"/>
          <w:bottom w:val="single" w:color="95AFDD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5AFDD" w:sz="4" w:space="0" w:themeColor="accent1" w:themeTint="90"/>
          <w:right w:val="none" w:color="000000" w:sz="4" w:space="0"/>
          <w:bottom w:val="single" w:color="95AFDD" w:sz="4" w:space="0" w:themeColor="accent1" w:themeTint="90"/>
        </w:tcBorders>
      </w:tcPr>
    </w:tblStylePr>
  </w:style>
  <w:style w:type="table" w:styleId="1102" w:customStyle="1">
    <w:name w:val="List Table 2 - Accent 21"/>
    <w:basedOn w:val="769"/>
    <w:uiPriority w:val="99"/>
    <w:pPr>
      <w:spacing w:lineRule="auto" w:line="240" w:after="0"/>
    </w:pPr>
    <w:tblPr>
      <w:tblStyleRowBandSize w:val="1"/>
      <w:tblStyleColBandSize w:val="1"/>
      <w:tblBorders>
        <w:top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fill="FADECB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fill="FADECB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</w:style>
  <w:style w:type="table" w:styleId="1103" w:customStyle="1">
    <w:name w:val="List Table 2 - Accent 31"/>
    <w:basedOn w:val="769"/>
    <w:uiPriority w:val="99"/>
    <w:pPr>
      <w:spacing w:lineRule="auto" w:line="240" w:after="0"/>
    </w:pPr>
    <w:tblPr>
      <w:tblStyleRowBandSize w:val="1"/>
      <w:tblStyleColBandSize w:val="1"/>
      <w:tblBorders>
        <w:top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fill="E8E8E8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fill="E8E8E8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</w:style>
  <w:style w:type="table" w:styleId="1104" w:customStyle="1">
    <w:name w:val="List Table 2 - Accent 41"/>
    <w:basedOn w:val="769"/>
    <w:uiPriority w:val="99"/>
    <w:pPr>
      <w:spacing w:lineRule="auto" w:line="240" w:after="0"/>
    </w:pPr>
    <w:tblPr>
      <w:tblStyleRowBandSize w:val="1"/>
      <w:tblStyleColBandSize w:val="1"/>
      <w:tblBorders>
        <w:top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fill="FFEFB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fill="FFEFB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DB6F" w:sz="4" w:space="0" w:themeColor="accent4" w:themeTint="90"/>
          <w:right w:val="none" w:color="000000" w:sz="4" w:space="0"/>
          <w:bottom w:val="single" w:color="FFDB6F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DB6F" w:sz="4" w:space="0" w:themeColor="accent4" w:themeTint="90"/>
          <w:right w:val="none" w:color="000000" w:sz="4" w:space="0"/>
          <w:bottom w:val="single" w:color="FFDB6F" w:sz="4" w:space="0" w:themeColor="accent4" w:themeTint="90"/>
        </w:tcBorders>
      </w:tcPr>
    </w:tblStylePr>
  </w:style>
  <w:style w:type="table" w:styleId="1105" w:customStyle="1">
    <w:name w:val="List Table 2 - Accent 51"/>
    <w:basedOn w:val="769"/>
    <w:uiPriority w:val="99"/>
    <w:pPr>
      <w:spacing w:lineRule="auto" w:line="240" w:after="0"/>
    </w:pPr>
    <w:tblPr>
      <w:tblStyleRowBandSize w:val="1"/>
      <w:tblStyleColBandSize w:val="1"/>
      <w:tblBorders>
        <w:top w:val="single" w:color="A2C6E7" w:sz="4" w:space="0" w:themeColor="accent5" w:themeTint="90"/>
        <w:bottom w:val="single" w:color="A2C6E7" w:sz="4" w:space="0" w:themeColor="accent5" w:themeTint="90"/>
        <w:insideH w:val="single" w:color="A2C6E7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fill="D5E5F4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fill="D5E5F4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2C6E7" w:sz="4" w:space="0" w:themeColor="accent5" w:themeTint="90"/>
          <w:right w:val="none" w:color="000000" w:sz="4" w:space="0"/>
          <w:bottom w:val="single" w:color="A2C6E7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2C6E7" w:sz="4" w:space="0" w:themeColor="accent5" w:themeTint="90"/>
          <w:right w:val="none" w:color="000000" w:sz="4" w:space="0"/>
          <w:bottom w:val="single" w:color="A2C6E7" w:sz="4" w:space="0" w:themeColor="accent5" w:themeTint="90"/>
        </w:tcBorders>
      </w:tcPr>
    </w:tblStylePr>
  </w:style>
  <w:style w:type="table" w:styleId="1106" w:customStyle="1">
    <w:name w:val="List Table 2 - Accent 61"/>
    <w:basedOn w:val="769"/>
    <w:uiPriority w:val="99"/>
    <w:pPr>
      <w:spacing w:lineRule="auto" w:line="240" w:after="0"/>
    </w:pPr>
    <w:tblPr>
      <w:tblStyleRowBandSize w:val="1"/>
      <w:tblStyleColBandSize w:val="1"/>
      <w:tblBorders>
        <w:top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fill="DAEBC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fill="DAEBC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</w:style>
  <w:style w:type="table" w:styleId="1107" w:customStyle="1">
    <w:name w:val="List Table 3 - Accent 11"/>
    <w:basedOn w:val="7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472C4" w:sz="4" w:space="0" w:themeColor="accent1"/>
        <w:top w:val="single" w:color="4472C4" w:sz="4" w:space="0" w:themeColor="accent1"/>
        <w:right w:val="single" w:color="4472C4" w:sz="4" w:space="0" w:themeColor="accent1"/>
        <w:bottom w:val="single" w:color="4472C4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sz="4" w:space="0" w:themeColor="accent1"/>
          <w:bottom w:val="single" w:color="4472C4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sz="4" w:space="0" w:themeColor="accent1"/>
          <w:right w:val="single" w:color="4472C4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4472C4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8" w:customStyle="1">
    <w:name w:val="List Table 3 - Accent 21"/>
    <w:basedOn w:val="7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sz="4" w:space="0" w:themeColor="accent2" w:themeTint="97"/>
          <w:bottom w:val="single" w:color="F4B184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sz="4" w:space="0" w:themeColor="accent2" w:themeTint="97"/>
          <w:right w:val="single" w:color="F4B184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fill="F4B184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9" w:customStyle="1">
    <w:name w:val="List Table 3 - Accent 31"/>
    <w:basedOn w:val="7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9C9C9" w:sz="4" w:space="0" w:themeColor="accent3" w:themeTint="98"/>
        <w:top w:val="single" w:color="C9C9C9" w:sz="4" w:space="0" w:themeColor="accent3" w:themeTint="98"/>
        <w:right w:val="single" w:color="C9C9C9" w:sz="4" w:space="0" w:themeColor="accent3" w:themeTint="98"/>
        <w:bottom w:val="single" w:color="C9C9C9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sz="4" w:space="0" w:themeColor="accent3" w:themeTint="98"/>
          <w:bottom w:val="single" w:color="C9C9C9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sz="4" w:space="0" w:themeColor="accent3" w:themeTint="98"/>
          <w:right w:val="single" w:color="C9C9C9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fill="C9C9C9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0" w:customStyle="1">
    <w:name w:val="List Table 3 - Accent 41"/>
    <w:basedOn w:val="7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sz="4" w:space="0" w:themeColor="accent4" w:themeTint="9A"/>
          <w:bottom w:val="single" w:color="FFD865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sz="4" w:space="0" w:themeColor="accent4" w:themeTint="9A"/>
          <w:right w:val="single" w:color="FFD865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fill="FFD865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1" w:customStyle="1">
    <w:name w:val="List Table 3 - Accent 51"/>
    <w:basedOn w:val="7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BC2E5" w:sz="4" w:space="0" w:themeColor="accent5" w:themeTint="9A"/>
        <w:top w:val="single" w:color="9BC2E5" w:sz="4" w:space="0" w:themeColor="accent5" w:themeTint="9A"/>
        <w:right w:val="single" w:color="9BC2E5" w:sz="4" w:space="0" w:themeColor="accent5" w:themeTint="9A"/>
        <w:bottom w:val="single" w:color="9BC2E5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sz="4" w:space="0" w:themeColor="accent5" w:themeTint="9A"/>
          <w:bottom w:val="single" w:color="9BC2E5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sz="4" w:space="0" w:themeColor="accent5" w:themeTint="9A"/>
          <w:right w:val="single" w:color="9BC2E5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fill="9BC2E5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2" w:customStyle="1">
    <w:name w:val="List Table 3 - Accent 61"/>
    <w:basedOn w:val="7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9D08E" w:sz="4" w:space="0" w:themeColor="accent6" w:themeTint="98"/>
        <w:top w:val="single" w:color="A9D08E" w:sz="4" w:space="0" w:themeColor="accent6" w:themeTint="98"/>
        <w:right w:val="single" w:color="A9D08E" w:sz="4" w:space="0" w:themeColor="accent6" w:themeTint="98"/>
        <w:bottom w:val="single" w:color="A9D08E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sz="4" w:space="0" w:themeColor="accent6" w:themeTint="98"/>
          <w:bottom w:val="single" w:color="A9D08E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sz="4" w:space="0" w:themeColor="accent6" w:themeTint="98"/>
          <w:right w:val="single" w:color="A9D08E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fill="A9D08E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3" w:customStyle="1">
    <w:name w:val="List Table 4 - Accent 11"/>
    <w:basedOn w:val="7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5AFDD" w:sz="4" w:space="0" w:themeColor="accent1" w:themeTint="90"/>
        <w:top w:val="single" w:color="95AFDD" w:sz="4" w:space="0" w:themeColor="accent1" w:themeTint="90"/>
        <w:right w:val="single" w:color="95AFDD" w:sz="4" w:space="0" w:themeColor="accent1" w:themeTint="90"/>
        <w:bottom w:val="single" w:color="95AFDD" w:sz="4" w:space="0" w:themeColor="accent1" w:themeTint="90"/>
        <w:insideH w:val="single" w:color="95AFDD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fill="CFDBF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fill="CFDBF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4472C4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4" w:customStyle="1">
    <w:name w:val="List Table 4 - Accent 21"/>
    <w:basedOn w:val="7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fill="FADECB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fill="FADECB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fill="ED7D31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5" w:customStyle="1">
    <w:name w:val="List Table 4 - Accent 31"/>
    <w:basedOn w:val="7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fill="E8E8E8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fill="E8E8E8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5A5A5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6" w:customStyle="1">
    <w:name w:val="List Table 4 - Accent 41"/>
    <w:basedOn w:val="7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fill="FFEFB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fill="FFEFB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fill="FFC000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7" w:customStyle="1">
    <w:name w:val="List Table 4 - Accent 51"/>
    <w:basedOn w:val="7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2C6E7" w:sz="4" w:space="0" w:themeColor="accent5" w:themeTint="90"/>
        <w:top w:val="single" w:color="A2C6E7" w:sz="4" w:space="0" w:themeColor="accent5" w:themeTint="90"/>
        <w:right w:val="single" w:color="A2C6E7" w:sz="4" w:space="0" w:themeColor="accent5" w:themeTint="90"/>
        <w:bottom w:val="single" w:color="A2C6E7" w:sz="4" w:space="0" w:themeColor="accent5" w:themeTint="90"/>
        <w:insideH w:val="single" w:color="A2C6E7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fill="D5E5F4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fill="D5E5F4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5B9BD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8" w:customStyle="1">
    <w:name w:val="List Table 4 - Accent 61"/>
    <w:basedOn w:val="7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fill="DAEBC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fill="DAEBC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70AD47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9" w:customStyle="1">
    <w:name w:val="List Table 5 Dark - Accent 11"/>
    <w:basedOn w:val="7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472C4" w:sz="32" w:space="0" w:themeColor="accent1"/>
        <w:top w:val="single" w:color="4472C4" w:sz="32" w:space="0" w:themeColor="accent1"/>
        <w:right w:val="single" w:color="4472C4" w:sz="32" w:space="0" w:themeColor="accent1"/>
        <w:bottom w:val="single" w:color="4472C4" w:sz="32" w:space="0" w:themeColor="accent1"/>
      </w:tblBorders>
      <w:shd w:val="clear" w:color="4472C4" w:fill="4472C4" w:themeColor="accent1"/>
    </w:tblPr>
    <w:tblStylePr w:type="band1Horz">
      <w:tcPr>
        <w:shd w:val="clear" w:color="4472C4" w:fill="4472C4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4472C4" w:fill="4472C4" w:themeColor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4472C4" w:fill="4472C4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fill="4472C4" w:themeColor="accent1"/>
        <w:tcBorders>
          <w:top w:val="single" w:color="4472C4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472C4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20" w:customStyle="1">
    <w:name w:val="List Table 5 Dark - Accent 21"/>
    <w:basedOn w:val="7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32" w:space="0" w:themeColor="accent2" w:themeTint="97"/>
        <w:top w:val="single" w:color="F4B184" w:sz="32" w:space="0" w:themeColor="accent2" w:themeTint="97"/>
        <w:right w:val="single" w:color="F4B184" w:sz="32" w:space="0" w:themeColor="accent2" w:themeTint="97"/>
        <w:bottom w:val="single" w:color="F4B184" w:sz="32" w:space="0" w:themeColor="accent2" w:themeTint="97"/>
      </w:tblBorders>
      <w:shd w:val="clear" w:color="F4B184" w:fill="F4B184" w:themeColor="accent2" w:themeTint="97"/>
    </w:tblPr>
    <w:tblStylePr w:type="band1Horz">
      <w:tcPr>
        <w:shd w:val="clear" w:color="F4B184" w:fill="F4B184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4B184" w:fill="F4B184" w:themeColor="accent2" w:theme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4B184" w:fill="F4B184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fill="F4B184" w:themeColor="accent2" w:themeTint="97"/>
        <w:tcBorders>
          <w:top w:val="single" w:color="F4B184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4B184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21" w:customStyle="1">
    <w:name w:val="List Table 5 Dark - Accent 31"/>
    <w:basedOn w:val="7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9C9C9" w:sz="32" w:space="0" w:themeColor="accent3" w:themeTint="98"/>
        <w:top w:val="single" w:color="C9C9C9" w:sz="32" w:space="0" w:themeColor="accent3" w:themeTint="98"/>
        <w:right w:val="single" w:color="C9C9C9" w:sz="32" w:space="0" w:themeColor="accent3" w:themeTint="98"/>
        <w:bottom w:val="single" w:color="C9C9C9" w:sz="32" w:space="0" w:themeColor="accent3" w:themeTint="98"/>
      </w:tblBorders>
      <w:shd w:val="clear" w:color="C9C9C9" w:fill="C9C9C9" w:themeColor="accent3" w:themeTint="98"/>
    </w:tblPr>
    <w:tblStylePr w:type="band1Horz">
      <w:tcPr>
        <w:shd w:val="clear" w:color="C9C9C9" w:fill="C9C9C9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C9C9C9" w:fill="C9C9C9" w:themeColor="accent3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C9C9C9" w:fill="C9C9C9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fill="C9C9C9" w:themeColor="accent3" w:themeTint="98"/>
        <w:tcBorders>
          <w:top w:val="single" w:color="C9C9C9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9C9C9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22" w:customStyle="1">
    <w:name w:val="List Table 5 Dark - Accent 41"/>
    <w:basedOn w:val="7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32" w:space="0" w:themeColor="accent4" w:themeTint="9A"/>
        <w:top w:val="single" w:color="FFD865" w:sz="32" w:space="0" w:themeColor="accent4" w:themeTint="9A"/>
        <w:right w:val="single" w:color="FFD865" w:sz="32" w:space="0" w:themeColor="accent4" w:themeTint="9A"/>
        <w:bottom w:val="single" w:color="FFD865" w:sz="32" w:space="0" w:themeColor="accent4" w:themeTint="9A"/>
      </w:tblBorders>
      <w:shd w:val="clear" w:color="FFD865" w:fill="FFD865" w:themeColor="accent4" w:themeTint="9A"/>
    </w:tblPr>
    <w:tblStylePr w:type="band1Horz">
      <w:tcPr>
        <w:shd w:val="clear" w:color="FFD865" w:fill="FFD865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FD865" w:fill="FFD865" w:themeColor="accent4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FD865" w:fill="FFD865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fill="FFD865" w:themeColor="accent4" w:themeTint="9A"/>
        <w:tcBorders>
          <w:top w:val="single" w:color="FFD865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FD865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23" w:customStyle="1">
    <w:name w:val="List Table 5 Dark - Accent 51"/>
    <w:basedOn w:val="7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BC2E5" w:sz="32" w:space="0" w:themeColor="accent5" w:themeTint="9A"/>
        <w:top w:val="single" w:color="9BC2E5" w:sz="32" w:space="0" w:themeColor="accent5" w:themeTint="9A"/>
        <w:right w:val="single" w:color="9BC2E5" w:sz="32" w:space="0" w:themeColor="accent5" w:themeTint="9A"/>
        <w:bottom w:val="single" w:color="9BC2E5" w:sz="32" w:space="0" w:themeColor="accent5" w:themeTint="9A"/>
      </w:tblBorders>
      <w:shd w:val="clear" w:color="9BC2E5" w:fill="9BC2E5" w:themeColor="accent5" w:themeTint="9A"/>
    </w:tblPr>
    <w:tblStylePr w:type="band1Horz">
      <w:tcPr>
        <w:shd w:val="clear" w:color="9BC2E5" w:fill="9BC2E5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9BC2E5" w:fill="9BC2E5" w:themeColor="accent5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9BC2E5" w:fill="9BC2E5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fill="9BC2E5" w:themeColor="accent5" w:themeTint="9A"/>
        <w:tcBorders>
          <w:top w:val="single" w:color="9BC2E5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9BC2E5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24" w:customStyle="1">
    <w:name w:val="List Table 5 Dark - Accent 61"/>
    <w:basedOn w:val="7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9D08E" w:sz="32" w:space="0" w:themeColor="accent6" w:themeTint="98"/>
        <w:top w:val="single" w:color="A9D08E" w:sz="32" w:space="0" w:themeColor="accent6" w:themeTint="98"/>
        <w:right w:val="single" w:color="A9D08E" w:sz="32" w:space="0" w:themeColor="accent6" w:themeTint="98"/>
        <w:bottom w:val="single" w:color="A9D08E" w:sz="32" w:space="0" w:themeColor="accent6" w:themeTint="98"/>
      </w:tblBorders>
      <w:shd w:val="clear" w:color="A9D08E" w:fill="A9D08E" w:themeColor="accent6" w:themeTint="98"/>
    </w:tblPr>
    <w:tblStylePr w:type="band1Horz">
      <w:tcPr>
        <w:shd w:val="clear" w:color="A9D08E" w:fill="A9D08E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9D08E" w:fill="A9D08E" w:themeColor="accent6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9D08E" w:fill="A9D08E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fill="A9D08E" w:themeColor="accent6" w:themeTint="98"/>
        <w:tcBorders>
          <w:top w:val="single" w:color="A9D08E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A9D08E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25" w:customStyle="1">
    <w:name w:val="List Table 6 Colorful - Accent 11"/>
    <w:basedOn w:val="769"/>
    <w:uiPriority w:val="99"/>
    <w:pPr>
      <w:spacing w:lineRule="auto" w:line="240" w:after="0"/>
    </w:pPr>
    <w:tblPr>
      <w:tblStyleRowBandSize w:val="1"/>
      <w:tblStyleColBandSize w:val="1"/>
      <w:tblBorders>
        <w:top w:val="single" w:color="4472C4" w:sz="4" w:space="0" w:themeColor="accent1"/>
        <w:bottom w:val="single" w:color="4472C4" w:sz="4" w:space="0" w:themeColor="accent1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fill="CFDBF0" w:themeColor="accent1" w:themeTint="40"/>
      </w:tcPr>
    </w:tblStylePr>
    <w:tblStylePr w:type="band1Vert">
      <w:tcPr>
        <w:shd w:val="clear" w:color="CFDBF0" w:fill="CFDBF0" w:themeColor="accent1" w:theme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sz="4" w:space="0" w:themeColor="accent1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sz="4" w:space="0" w:themeColor="accent1"/>
        </w:tcBorders>
      </w:tcPr>
    </w:tblStylePr>
  </w:style>
  <w:style w:type="table" w:styleId="1126" w:customStyle="1">
    <w:name w:val="List Table 6 Colorful - Accent 21"/>
    <w:basedOn w:val="769"/>
    <w:uiPriority w:val="99"/>
    <w:pPr>
      <w:spacing w:lineRule="auto" w:line="240" w:after="0"/>
    </w:pPr>
    <w:tblPr>
      <w:tblStyleRowBandSize w:val="1"/>
      <w:tblStyleColBandSize w:val="1"/>
      <w:tblBorders>
        <w:top w:val="single" w:color="F4B184" w:sz="4" w:space="0" w:themeColor="accent2" w:themeTint="97"/>
        <w:bottom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fill="FADECB" w:themeColor="accent2" w:themeTint="40"/>
      </w:tcPr>
    </w:tblStylePr>
    <w:tblStylePr w:type="band1Vert">
      <w:tcPr>
        <w:shd w:val="clear" w:color="FADECB" w:fill="FADECB" w:themeColor="accent2" w:theme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sz="4" w:space="0" w:themeColor="accent2" w:themeTint="97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sz="4" w:space="0" w:themeColor="accent2" w:themeTint="97"/>
        </w:tcBorders>
      </w:tcPr>
    </w:tblStylePr>
  </w:style>
  <w:style w:type="table" w:styleId="1127" w:customStyle="1">
    <w:name w:val="List Table 6 Colorful - Accent 31"/>
    <w:basedOn w:val="769"/>
    <w:uiPriority w:val="99"/>
    <w:pPr>
      <w:spacing w:lineRule="auto" w:line="240" w:after="0"/>
    </w:pPr>
    <w:tblPr>
      <w:tblStyleRowBandSize w:val="1"/>
      <w:tblStyleColBandSize w:val="1"/>
      <w:tblBorders>
        <w:top w:val="single" w:color="C9C9C9" w:sz="4" w:space="0" w:themeColor="accent3" w:themeTint="98"/>
        <w:bottom w:val="single" w:color="C9C9C9" w:sz="4" w:space="0" w:themeColor="accent3" w:themeTint="98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fill="E8E8E8" w:themeColor="accent3" w:themeTint="40"/>
      </w:tcPr>
    </w:tblStylePr>
    <w:tblStylePr w:type="band1Vert">
      <w:tcPr>
        <w:shd w:val="clear" w:color="E8E8E8" w:fill="E8E8E8" w:themeColor="accent3" w:theme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sz="4" w:space="0" w:themeColor="accent3" w:themeTint="98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sz="4" w:space="0" w:themeColor="accent3" w:themeTint="98"/>
        </w:tcBorders>
      </w:tcPr>
    </w:tblStylePr>
  </w:style>
  <w:style w:type="table" w:styleId="1128" w:customStyle="1">
    <w:name w:val="List Table 6 Colorful - Accent 41"/>
    <w:basedOn w:val="769"/>
    <w:uiPriority w:val="99"/>
    <w:pPr>
      <w:spacing w:lineRule="auto" w:line="240" w:after="0"/>
    </w:pPr>
    <w:tblPr>
      <w:tblStyleRowBandSize w:val="1"/>
      <w:tblStyleColBandSize w:val="1"/>
      <w:tblBorders>
        <w:top w:val="single" w:color="FFD865" w:sz="4" w:space="0" w:themeColor="accent4" w:themeTint="9A"/>
        <w:bottom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fill="FFEFBF" w:themeColor="accent4" w:themeTint="40"/>
      </w:tcPr>
    </w:tblStylePr>
    <w:tblStylePr w:type="band1Vert">
      <w:tcPr>
        <w:shd w:val="clear" w:color="FFEFBF" w:fill="FFEFBF" w:themeColor="accent4" w:theme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sz="4" w:space="0" w:themeColor="accent4" w:themeTint="9A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sz="4" w:space="0" w:themeColor="accent4" w:themeTint="9A"/>
        </w:tcBorders>
      </w:tcPr>
    </w:tblStylePr>
  </w:style>
  <w:style w:type="table" w:styleId="1129" w:customStyle="1">
    <w:name w:val="List Table 6 Colorful - Accent 51"/>
    <w:basedOn w:val="769"/>
    <w:uiPriority w:val="99"/>
    <w:pPr>
      <w:spacing w:lineRule="auto" w:line="240" w:after="0"/>
    </w:pPr>
    <w:tblPr>
      <w:tblStyleRowBandSize w:val="1"/>
      <w:tblStyleColBandSize w:val="1"/>
      <w:tblBorders>
        <w:top w:val="single" w:color="9BC2E5" w:sz="4" w:space="0" w:themeColor="accent5" w:themeTint="9A"/>
        <w:bottom w:val="single" w:color="9BC2E5" w:sz="4" w:space="0" w:themeColor="accent5" w:themeTint="9A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fill="D5E5F4" w:themeColor="accent5" w:themeTint="40"/>
      </w:tcPr>
    </w:tblStylePr>
    <w:tblStylePr w:type="band1Vert">
      <w:tcPr>
        <w:shd w:val="clear" w:color="D5E5F4" w:fill="D5E5F4" w:themeColor="accent5" w:theme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sz="4" w:space="0" w:themeColor="accent5" w:themeTint="9A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sz="4" w:space="0" w:themeColor="accent5" w:themeTint="9A"/>
        </w:tcBorders>
      </w:tcPr>
    </w:tblStylePr>
  </w:style>
  <w:style w:type="table" w:styleId="1130" w:customStyle="1">
    <w:name w:val="List Table 6 Colorful - Accent 61"/>
    <w:basedOn w:val="769"/>
    <w:uiPriority w:val="99"/>
    <w:pPr>
      <w:spacing w:lineRule="auto" w:line="240" w:after="0"/>
    </w:pPr>
    <w:tblPr>
      <w:tblStyleRowBandSize w:val="1"/>
      <w:tblStyleColBandSize w:val="1"/>
      <w:tblBorders>
        <w:top w:val="single" w:color="A9D08E" w:sz="4" w:space="0" w:themeColor="accent6" w:themeTint="98"/>
        <w:bottom w:val="single" w:color="A9D08E" w:sz="4" w:space="0" w:themeColor="accent6" w:themeTint="98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fill="DAEBCF" w:themeColor="accent6" w:themeTint="40"/>
      </w:tcPr>
    </w:tblStylePr>
    <w:tblStylePr w:type="band1Vert">
      <w:tcPr>
        <w:shd w:val="clear" w:color="DAEBCF" w:fill="DAEBCF" w:themeColor="accent6" w:theme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sz="4" w:space="0" w:themeColor="accent6" w:themeTint="98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sz="4" w:space="0" w:themeColor="accent6" w:themeTint="98"/>
        </w:tcBorders>
      </w:tcPr>
    </w:tblStylePr>
  </w:style>
  <w:style w:type="table" w:styleId="1131" w:customStyle="1">
    <w:name w:val="List Table 7 Colorful - Accent 11"/>
    <w:basedOn w:val="76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4472C4" w:sz="4" w:space="0" w:themeColor="accent1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fill="CFDBF0" w:themeColor="accent1" w:themeTint="40"/>
      </w:tcPr>
    </w:tblStylePr>
    <w:tblStylePr w:type="band1Vert">
      <w:tcPr>
        <w:shd w:val="clear" w:color="CFDBF0" w:fill="CFDBF0" w:themeColor="accent1" w:theme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4472C4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4" w:space="0" w:themeColor="accent1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left w:val="single" w:color="4472C4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4472C4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132" w:customStyle="1">
    <w:name w:val="List Table 7 Colorful - Accent 21"/>
    <w:basedOn w:val="76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fill="FADECB" w:themeColor="accent2" w:themeTint="40"/>
      </w:tcPr>
    </w:tblStylePr>
    <w:tblStylePr w:type="band1Vert">
      <w:tcPr>
        <w:shd w:val="clear" w:color="FADECB" w:fill="FADECB" w:themeColor="accent2" w:theme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4B184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4" w:space="0" w:themeColor="accent2" w:themeTint="97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left w:val="single" w:color="F4B184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1133" w:customStyle="1">
    <w:name w:val="List Table 7 Colorful - Accent 31"/>
    <w:basedOn w:val="76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C9C9C9" w:sz="4" w:space="0" w:themeColor="accent3" w:themeTint="98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fill="E8E8E8" w:themeColor="accent3" w:themeTint="40"/>
      </w:tcPr>
    </w:tblStylePr>
    <w:tblStylePr w:type="band1Vert">
      <w:tcPr>
        <w:shd w:val="clear" w:color="E8E8E8" w:fill="E8E8E8" w:themeColor="accent3" w:theme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C9C9C9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9C9C9" w:sz="4" w:space="0" w:themeColor="accent3" w:themeTint="98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left w:val="single" w:color="C9C9C9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C9C9C9" w:sz="4" w:space="0" w:themeColor="accent3" w:themeTint="98"/>
          <w:right w:val="none" w:color="000000" w:sz="4" w:space="0"/>
          <w:bottom w:val="none" w:color="000000" w:sz="4" w:space="0"/>
        </w:tcBorders>
      </w:tcPr>
    </w:tblStylePr>
  </w:style>
  <w:style w:type="table" w:styleId="1134" w:customStyle="1">
    <w:name w:val="List Table 7 Colorful - Accent 41"/>
    <w:basedOn w:val="76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fill="FFEFBF" w:themeColor="accent4" w:themeTint="40"/>
      </w:tcPr>
    </w:tblStylePr>
    <w:tblStylePr w:type="band1Vert">
      <w:tcPr>
        <w:shd w:val="clear" w:color="FFEFBF" w:fill="FFEFBF" w:themeColor="accent4" w:theme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FD865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4" w:space="0" w:themeColor="accent4" w:themeTint="9A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left w:val="single" w:color="FFD865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1135" w:customStyle="1">
    <w:name w:val="List Table 7 Colorful - Accent 51"/>
    <w:basedOn w:val="76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9BC2E5" w:sz="4" w:space="0" w:themeColor="accent5" w:themeTint="9A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fill="D5E5F4" w:themeColor="accent5" w:themeTint="40"/>
      </w:tcPr>
    </w:tblStylePr>
    <w:tblStylePr w:type="band1Vert">
      <w:tcPr>
        <w:shd w:val="clear" w:color="D5E5F4" w:fill="D5E5F4" w:themeColor="accent5" w:theme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BC2E5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C2E5" w:sz="4" w:space="0" w:themeColor="accent5" w:themeTint="9A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left w:val="single" w:color="9BC2E5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9BC2E5" w:sz="4" w:space="0" w:themeColor="accent5" w:themeTint="9A"/>
          <w:right w:val="none" w:color="000000" w:sz="4" w:space="0"/>
          <w:bottom w:val="none" w:color="000000" w:sz="4" w:space="0"/>
        </w:tcBorders>
      </w:tcPr>
    </w:tblStylePr>
  </w:style>
  <w:style w:type="table" w:styleId="1136" w:customStyle="1">
    <w:name w:val="List Table 7 Colorful - Accent 61"/>
    <w:basedOn w:val="76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9D08E" w:sz="4" w:space="0" w:themeColor="accent6" w:themeTint="98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fill="DAEBCF" w:themeColor="accent6" w:themeTint="40"/>
      </w:tcPr>
    </w:tblStylePr>
    <w:tblStylePr w:type="band1Vert">
      <w:tcPr>
        <w:shd w:val="clear" w:color="DAEBCF" w:fill="DAEBCF" w:themeColor="accent6" w:theme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9D08E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9D08E" w:sz="4" w:space="0" w:themeColor="accent6" w:themeTint="98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left w:val="single" w:color="A9D08E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A9D08E" w:sz="4" w:space="0" w:themeColor="accent6" w:themeTint="98"/>
          <w:right w:val="none" w:color="000000" w:sz="4" w:space="0"/>
          <w:bottom w:val="none" w:color="000000" w:sz="4" w:space="0"/>
        </w:tcBorders>
      </w:tcPr>
    </w:tblStylePr>
  </w:style>
  <w:style w:type="table" w:styleId="1137" w:customStyle="1">
    <w:name w:val="Lined - Accent 1"/>
    <w:basedOn w:val="76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Color="text1" w:theme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Color="text1" w:theme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 w:themeColor="text1" w:themeTint="80"/>
      </w:tcPr>
    </w:tblStylePr>
  </w:style>
  <w:style w:type="table" w:styleId="1138" w:customStyle="1">
    <w:name w:val="Lined - Accent 11"/>
    <w:basedOn w:val="76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fill="C4D2EC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fill="C4D2EC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fill="537DC8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fill="537DC8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fill="537DC8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fill="537DC8" w:themeColor="accent1" w:themeTint="EA"/>
      </w:tcPr>
    </w:tblStylePr>
  </w:style>
  <w:style w:type="table" w:styleId="1139" w:customStyle="1">
    <w:name w:val="Lined - Accent 21"/>
    <w:basedOn w:val="76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fill="FBE5D6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fill="FBE5D6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fill="F4B184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fill="F4B184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fill="F4B184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fill="F4B184" w:themeColor="accent2" w:themeTint="97"/>
      </w:tcPr>
    </w:tblStylePr>
  </w:style>
  <w:style w:type="table" w:styleId="1140" w:customStyle="1">
    <w:name w:val="Lined - Accent 31"/>
    <w:basedOn w:val="76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fill="ECECEC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fill="ECECEC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fill="A5A5A5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fill="A5A5A5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fill="A5A5A5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fill="A5A5A5" w:themeColor="accent3" w:themeTint="FE"/>
      </w:tcPr>
    </w:tblStylePr>
  </w:style>
  <w:style w:type="table" w:styleId="1141" w:customStyle="1">
    <w:name w:val="Lined - Accent 41"/>
    <w:basedOn w:val="76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fill="FFF2CB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fill="FFF2CB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fill="FFD865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fill="FFD865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fill="FFD865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fill="FFD865" w:themeColor="accent4" w:themeTint="9A"/>
      </w:tcPr>
    </w:tblStylePr>
  </w:style>
  <w:style w:type="table" w:styleId="1142" w:customStyle="1">
    <w:name w:val="Lined - Accent 51"/>
    <w:basedOn w:val="76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fill="DDEAF6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fill="DDEAF6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fill="5B9BD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fill="5B9BD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fill="5B9BD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fill="5B9BD5" w:themeColor="accent5"/>
      </w:tcPr>
    </w:tblStylePr>
  </w:style>
  <w:style w:type="table" w:styleId="1143" w:customStyle="1">
    <w:name w:val="Lined - Accent 61"/>
    <w:basedOn w:val="76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fill="E1EFD8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fill="E1EFD8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fill="70AD47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fill="70AD47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fill="70AD47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fill="70AD47" w:themeColor="accent6"/>
      </w:tcPr>
    </w:tblStylePr>
  </w:style>
  <w:style w:type="table" w:styleId="1144" w:customStyle="1">
    <w:name w:val="Bordered &amp; Lined - Accent 1"/>
    <w:basedOn w:val="76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Color="text1" w:theme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Color="text1" w:theme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 w:themeColor="text1" w:themeTint="80"/>
      </w:tcPr>
    </w:tblStylePr>
  </w:style>
  <w:style w:type="table" w:styleId="1145" w:customStyle="1">
    <w:name w:val="Bordered &amp; Lined - Accent 11"/>
    <w:basedOn w:val="76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254175" w:sz="4" w:space="0" w:themeColor="accent1" w:themeShade="95"/>
        <w:top w:val="single" w:color="254175" w:sz="4" w:space="0" w:themeColor="accent1" w:themeShade="95"/>
        <w:right w:val="single" w:color="254175" w:sz="4" w:space="0" w:themeColor="accent1" w:themeShade="95"/>
        <w:bottom w:val="single" w:color="254175" w:sz="4" w:space="0" w:themeColor="accent1" w:themeShade="95"/>
        <w:insideV w:val="single" w:color="254175" w:sz="4" w:space="0" w:themeColor="accent1" w:themeShade="95"/>
        <w:insideH w:val="single" w:color="254175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fill="C4D2EC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fill="C4D2EC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fill="537DC8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fill="537DC8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fill="537DC8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fill="537DC8" w:themeColor="accent1" w:themeTint="EA"/>
      </w:tcPr>
    </w:tblStylePr>
  </w:style>
  <w:style w:type="table" w:styleId="1146" w:customStyle="1">
    <w:name w:val="Bordered &amp; Lined - Accent 21"/>
    <w:basedOn w:val="76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99460D" w:sz="4" w:space="0" w:themeColor="accent2" w:themeShade="95"/>
        <w:top w:val="single" w:color="99460D" w:sz="4" w:space="0" w:themeColor="accent2" w:themeShade="95"/>
        <w:right w:val="single" w:color="99460D" w:sz="4" w:space="0" w:themeColor="accent2" w:themeShade="95"/>
        <w:bottom w:val="single" w:color="99460D" w:sz="4" w:space="0" w:themeColor="accent2" w:themeShade="95"/>
        <w:insideV w:val="single" w:color="99460D" w:sz="4" w:space="0" w:themeColor="accent2" w:themeShade="95"/>
        <w:insideH w:val="single" w:color="99460D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fill="FBE5D6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fill="FBE5D6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fill="F4B184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fill="F4B184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fill="F4B184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fill="F4B184" w:themeColor="accent2" w:themeTint="97"/>
      </w:tcPr>
    </w:tblStylePr>
  </w:style>
  <w:style w:type="table" w:styleId="1147" w:customStyle="1">
    <w:name w:val="Bordered &amp; Lined - Accent 31"/>
    <w:basedOn w:val="76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606060" w:sz="4" w:space="0" w:themeColor="accent3" w:themeShade="95"/>
        <w:top w:val="single" w:color="606060" w:sz="4" w:space="0" w:themeColor="accent3" w:themeShade="95"/>
        <w:right w:val="single" w:color="606060" w:sz="4" w:space="0" w:themeColor="accent3" w:themeShade="95"/>
        <w:bottom w:val="single" w:color="606060" w:sz="4" w:space="0" w:themeColor="accent3" w:themeShade="95"/>
        <w:insideV w:val="single" w:color="606060" w:sz="4" w:space="0" w:themeColor="accent3" w:themeShade="95"/>
        <w:insideH w:val="single" w:color="60606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fill="ECECEC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fill="ECECEC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fill="A5A5A5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fill="A5A5A5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fill="A5A5A5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fill="A5A5A5" w:themeColor="accent3" w:themeTint="FE"/>
      </w:tcPr>
    </w:tblStylePr>
  </w:style>
  <w:style w:type="table" w:styleId="1148" w:customStyle="1">
    <w:name w:val="Bordered &amp; Lined - Accent 41"/>
    <w:basedOn w:val="76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957000" w:sz="4" w:space="0" w:themeColor="accent4" w:themeShade="95"/>
        <w:top w:val="single" w:color="957000" w:sz="4" w:space="0" w:themeColor="accent4" w:themeShade="95"/>
        <w:right w:val="single" w:color="957000" w:sz="4" w:space="0" w:themeColor="accent4" w:themeShade="95"/>
        <w:bottom w:val="single" w:color="957000" w:sz="4" w:space="0" w:themeColor="accent4" w:themeShade="95"/>
        <w:insideV w:val="single" w:color="957000" w:sz="4" w:space="0" w:themeColor="accent4" w:themeShade="95"/>
        <w:insideH w:val="single" w:color="957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fill="FFF2CB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fill="FFF2CB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fill="FFD865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fill="FFD865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fill="FFD865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fill="FFD865" w:themeColor="accent4" w:themeTint="9A"/>
      </w:tcPr>
    </w:tblStylePr>
  </w:style>
  <w:style w:type="table" w:styleId="1149" w:customStyle="1">
    <w:name w:val="Bordered &amp; Lined - Accent 51"/>
    <w:basedOn w:val="76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245A8D" w:sz="4" w:space="0" w:themeColor="accent5" w:themeShade="95"/>
        <w:top w:val="single" w:color="245A8D" w:sz="4" w:space="0" w:themeColor="accent5" w:themeShade="95"/>
        <w:right w:val="single" w:color="245A8D" w:sz="4" w:space="0" w:themeColor="accent5" w:themeShade="95"/>
        <w:bottom w:val="single" w:color="245A8D" w:sz="4" w:space="0" w:themeColor="accent5" w:themeShade="95"/>
        <w:insideV w:val="single" w:color="245A8D" w:sz="4" w:space="0" w:themeColor="accent5" w:themeShade="95"/>
        <w:insideH w:val="single" w:color="245A8D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fill="DDEAF6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fill="DDEAF6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fill="5B9BD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fill="5B9BD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fill="5B9BD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fill="5B9BD5" w:themeColor="accent5"/>
      </w:tcPr>
    </w:tblStylePr>
  </w:style>
  <w:style w:type="table" w:styleId="1150" w:customStyle="1">
    <w:name w:val="Bordered &amp; Lined - Accent 61"/>
    <w:basedOn w:val="76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416429" w:sz="4" w:space="0" w:themeColor="accent6" w:themeShade="95"/>
        <w:top w:val="single" w:color="416429" w:sz="4" w:space="0" w:themeColor="accent6" w:themeShade="95"/>
        <w:right w:val="single" w:color="416429" w:sz="4" w:space="0" w:themeColor="accent6" w:themeShade="95"/>
        <w:bottom w:val="single" w:color="416429" w:sz="4" w:space="0" w:themeColor="accent6" w:themeShade="95"/>
        <w:insideV w:val="single" w:color="416429" w:sz="4" w:space="0" w:themeColor="accent6" w:themeShade="95"/>
        <w:insideH w:val="single" w:color="416429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fill="E1EFD8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fill="E1EFD8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fill="70AD47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fill="70AD47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fill="70AD47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fill="70AD47" w:themeColor="accent6"/>
      </w:tcPr>
    </w:tblStylePr>
  </w:style>
  <w:style w:type="table" w:styleId="1151" w:customStyle="1">
    <w:name w:val="Bordered1"/>
    <w:basedOn w:val="7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1152" w:customStyle="1">
    <w:name w:val="Bordered - Accent 11"/>
    <w:basedOn w:val="7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3C5E7" w:sz="4" w:space="0" w:themeColor="accent1" w:themeTint="67"/>
        <w:top w:val="single" w:color="B3C5E7" w:sz="4" w:space="0" w:themeColor="accent1" w:themeTint="67"/>
        <w:right w:val="single" w:color="B3C5E7" w:sz="4" w:space="0" w:themeColor="accent1" w:themeTint="67"/>
        <w:bottom w:val="single" w:color="B3C5E7" w:sz="4" w:space="0" w:themeColor="accent1" w:themeTint="67"/>
        <w:insideV w:val="single" w:color="B3C5E7" w:sz="4" w:space="0" w:themeColor="accent1" w:themeTint="67"/>
        <w:insideH w:val="single" w:color="B3C5E7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3C5E7" w:sz="4" w:space="0" w:themeColor="accent1" w:themeTint="67"/>
          <w:top w:val="single" w:color="B3C5E7" w:sz="4" w:space="0" w:themeColor="accent1" w:themeTint="67"/>
          <w:right w:val="single" w:color="B3C5E7" w:sz="4" w:space="0" w:themeColor="accent1" w:themeTint="67"/>
          <w:bottom w:val="single" w:color="B3C5E7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sz="12" w:space="0" w:themeColor="accent1"/>
        </w:tcBorders>
      </w:tcPr>
    </w:tblStylePr>
  </w:style>
  <w:style w:type="table" w:styleId="1153" w:customStyle="1">
    <w:name w:val="Bordered - Accent 21"/>
    <w:basedOn w:val="7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sz="12" w:space="0" w:themeColor="accent2" w:themeTint="97"/>
        </w:tcBorders>
      </w:tcPr>
    </w:tblStylePr>
  </w:style>
  <w:style w:type="table" w:styleId="1154" w:customStyle="1">
    <w:name w:val="Bordered - Accent 31"/>
    <w:basedOn w:val="7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sz="12" w:space="0" w:themeColor="accent3" w:themeTint="98"/>
        </w:tcBorders>
      </w:tcPr>
    </w:tblStylePr>
  </w:style>
  <w:style w:type="table" w:styleId="1155" w:customStyle="1">
    <w:name w:val="Bordered - Accent 41"/>
    <w:basedOn w:val="7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FE598" w:sz="4" w:space="0" w:themeColor="accent4" w:themeTint="67"/>
          <w:top w:val="single" w:color="FFE598" w:sz="4" w:space="0" w:themeColor="accent4" w:themeTint="67"/>
          <w:right w:val="single" w:color="FFE598" w:sz="4" w:space="0" w:themeColor="accent4" w:themeTint="67"/>
          <w:bottom w:val="single" w:color="FFE598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sz="12" w:space="0" w:themeColor="accent4" w:themeTint="9A"/>
        </w:tcBorders>
      </w:tcPr>
    </w:tblStylePr>
  </w:style>
  <w:style w:type="table" w:styleId="1156" w:customStyle="1">
    <w:name w:val="Bordered - Accent 51"/>
    <w:basedOn w:val="7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CD6EE" w:sz="4" w:space="0" w:themeColor="accent5" w:themeTint="67"/>
        <w:top w:val="single" w:color="BCD6EE" w:sz="4" w:space="0" w:themeColor="accent5" w:themeTint="67"/>
        <w:right w:val="single" w:color="BCD6EE" w:sz="4" w:space="0" w:themeColor="accent5" w:themeTint="67"/>
        <w:bottom w:val="single" w:color="BCD6EE" w:sz="4" w:space="0" w:themeColor="accent5" w:themeTint="67"/>
        <w:insideV w:val="single" w:color="BCD6EE" w:sz="4" w:space="0" w:themeColor="accent5" w:themeTint="67"/>
        <w:insideH w:val="single" w:color="BCD6EE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CD6EE" w:sz="4" w:space="0" w:themeColor="accent5" w:themeTint="67"/>
          <w:top w:val="single" w:color="BCD6EE" w:sz="4" w:space="0" w:themeColor="accent5" w:themeTint="67"/>
          <w:right w:val="single" w:color="BCD6EE" w:sz="4" w:space="0" w:themeColor="accent5" w:themeTint="67"/>
          <w:bottom w:val="single" w:color="BCD6EE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sz="12" w:space="0" w:themeColor="accent5" w:themeTint="9A"/>
        </w:tcBorders>
      </w:tcPr>
    </w:tblStylePr>
  </w:style>
  <w:style w:type="table" w:styleId="1157" w:customStyle="1">
    <w:name w:val="Bordered - Accent 61"/>
    <w:basedOn w:val="7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sz="12" w:space="0" w:themeColor="accent6" w:themeTint="98"/>
        </w:tcBorders>
      </w:tcPr>
    </w:tblStylePr>
  </w:style>
  <w:style w:type="table" w:styleId="1158" w:customStyle="1">
    <w:name w:val="Сетка таблицы141"/>
    <w:basedOn w:val="769"/>
    <w:uiPriority w:val="3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table" w:styleId="1159" w:customStyle="1">
    <w:name w:val="Сетка таблицы6"/>
    <w:basedOn w:val="769"/>
    <w:next w:val="972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table" w:styleId="1160" w:customStyle="1">
    <w:name w:val="Сетка таблицы12"/>
    <w:basedOn w:val="769"/>
    <w:next w:val="972"/>
    <w:uiPriority w:val="39"/>
    <w:rPr>
      <w:rFonts w:ascii="Times New Roman" w:hAnsi="Times New Roman"/>
      <w:sz w:val="28"/>
    </w:rPr>
    <w:pPr>
      <w:ind w:firstLine="851"/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table" w:styleId="1161" w:customStyle="1">
    <w:name w:val="Сетка таблицы111"/>
    <w:basedOn w:val="769"/>
    <w:next w:val="972"/>
    <w:uiPriority w:val="3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table" w:styleId="1162" w:customStyle="1">
    <w:name w:val="Сетка таблицы21"/>
    <w:basedOn w:val="769"/>
    <w:next w:val="972"/>
    <w:uiPriority w:val="3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table" w:styleId="1163" w:customStyle="1">
    <w:name w:val="Сетка таблицы31"/>
    <w:basedOn w:val="769"/>
    <w:next w:val="972"/>
    <w:uiPriority w:val="3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table" w:styleId="1164" w:customStyle="1">
    <w:name w:val="Сетка таблицы42"/>
    <w:basedOn w:val="769"/>
    <w:next w:val="972"/>
    <w:uiPriority w:val="39"/>
    <w:rPr>
      <w:rFonts w:ascii="Times New Roman" w:hAnsi="Times New Roman"/>
      <w:sz w:val="28"/>
    </w:rPr>
    <w:pPr>
      <w:ind w:firstLine="851"/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table" w:styleId="1165" w:customStyle="1">
    <w:name w:val="Сетка таблицы411"/>
    <w:basedOn w:val="769"/>
    <w:next w:val="972"/>
    <w:uiPriority w:val="3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table" w:styleId="1166" w:customStyle="1">
    <w:name w:val="Сетка таблицы52"/>
    <w:rPr>
      <w:rFonts w:eastAsiaTheme="minorEastAsia"/>
      <w:lang w:eastAsia="ru-RU"/>
    </w:rPr>
    <w:pPr>
      <w:spacing w:lineRule="auto" w:line="240" w:after="0"/>
    </w:p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167" w:customStyle="1">
    <w:name w:val="Сетка таблицы светлая11"/>
    <w:basedOn w:val="769"/>
    <w:uiPriority w:val="40"/>
    <w:rPr>
      <w:rFonts w:ascii="Times New Roman" w:hAnsi="Times New Roman"/>
      <w:sz w:val="28"/>
    </w:rPr>
    <w:pPr>
      <w:ind w:firstLine="851"/>
      <w:spacing w:lineRule="auto" w:line="240" w:after="0"/>
    </w:pPr>
    <w:tblPr>
      <w:tblBorders>
        <w:left w:val="single" w:color="BFBFBF" w:sz="4" w:space="0" w:themeColor="background1" w:themeShade="BF"/>
        <w:top w:val="single" w:color="BFBFBF" w:sz="4" w:space="0" w:themeColor="background1" w:themeShade="BF"/>
        <w:right w:val="single" w:color="BFBFBF" w:sz="4" w:space="0" w:themeColor="background1" w:themeShade="BF"/>
        <w:bottom w:val="single" w:color="BFBFBF" w:sz="4" w:space="0" w:themeColor="background1" w:themeShade="BF"/>
        <w:insideV w:val="single" w:color="BFBFBF" w:sz="4" w:space="0" w:themeColor="background1" w:themeShade="BF"/>
        <w:insideH w:val="single" w:color="BFBFBF" w:sz="4" w:space="0" w:themeColor="background1" w:themeShade="BF"/>
      </w:tblBorders>
    </w:tblPr>
  </w:style>
  <w:style w:type="table" w:styleId="1168" w:customStyle="1">
    <w:name w:val="Table Normal1"/>
    <w:qFormat/>
    <w:uiPriority w:val="2"/>
    <w:semiHidden/>
    <w:unhideWhenUsed/>
    <w:rPr>
      <w:lang w:val="en-US"/>
    </w:rPr>
    <w:pPr>
      <w:spacing w:lineRule="auto" w:line="240" w:after="0"/>
      <w:widowControl w:val="off"/>
    </w:p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169" w:customStyle="1">
    <w:name w:val="Сетка таблицы511"/>
    <w:rPr>
      <w:rFonts w:eastAsiaTheme="minorEastAsia"/>
      <w:lang w:eastAsia="ru-RU"/>
    </w:rPr>
    <w:pPr>
      <w:spacing w:lineRule="auto" w:line="240" w:after="0"/>
    </w:pPr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1170" w:customStyle="1">
    <w:name w:val="1286"/>
    <w:basedOn w:val="758"/>
    <w:rPr>
      <w:rFonts w:ascii="Times New Roman" w:hAnsi="Times New Roman" w:cs="Times New Roman" w:eastAsia="Times New Roman"/>
      <w:sz w:val="24"/>
      <w:szCs w:val="24"/>
      <w:lang w:eastAsia="ru-RU"/>
    </w:rPr>
    <w:pPr>
      <w:spacing w:lineRule="auto" w:line="240" w:after="100" w:afterAutospacing="1" w:before="100" w:beforeAutospacing="1"/>
    </w:pPr>
  </w:style>
  <w:style w:type="paragraph" w:styleId="1171" w:customStyle="1">
    <w:name w:val="formattext"/>
    <w:basedOn w:val="758"/>
    <w:rPr>
      <w:rFonts w:ascii="Times New Roman" w:hAnsi="Times New Roman" w:cs="Times New Roman" w:eastAsia="Times New Roman"/>
      <w:sz w:val="24"/>
      <w:szCs w:val="24"/>
      <w:lang w:eastAsia="ru-RU"/>
    </w:rPr>
    <w:pPr>
      <w:spacing w:lineRule="auto" w:line="240" w:after="100" w:afterAutospacing="1" w:before="100" w:beforeAutospacing="1"/>
    </w:pPr>
  </w:style>
  <w:style w:type="paragraph" w:styleId="1172" w:customStyle="1">
    <w:name w:val="1235"/>
    <w:basedOn w:val="758"/>
    <w:rPr>
      <w:rFonts w:ascii="Times New Roman" w:hAnsi="Times New Roman" w:cs="Times New Roman" w:eastAsia="Times New Roman"/>
      <w:sz w:val="24"/>
      <w:szCs w:val="24"/>
      <w:lang w:eastAsia="ru-RU"/>
    </w:rPr>
    <w:pPr>
      <w:spacing w:lineRule="auto" w:line="240" w:after="100" w:afterAutospacing="1" w:before="100" w:beforeAutospacing="1"/>
    </w:pPr>
  </w:style>
  <w:style w:type="paragraph" w:styleId="1173" w:customStyle="1">
    <w:name w:val="1161"/>
    <w:basedOn w:val="758"/>
    <w:rPr>
      <w:rFonts w:ascii="Times New Roman" w:hAnsi="Times New Roman" w:cs="Times New Roman" w:eastAsia="Times New Roman"/>
      <w:sz w:val="24"/>
      <w:szCs w:val="24"/>
      <w:lang w:eastAsia="ru-RU"/>
    </w:rPr>
    <w:pPr>
      <w:spacing w:lineRule="auto" w:line="240" w:after="100" w:afterAutospacing="1" w:before="100" w:beforeAutospacing="1"/>
    </w:pPr>
  </w:style>
  <w:style w:type="paragraph" w:styleId="1174" w:customStyle="1">
    <w:name w:val="1251"/>
    <w:basedOn w:val="758"/>
    <w:rPr>
      <w:rFonts w:ascii="Times New Roman" w:hAnsi="Times New Roman" w:cs="Times New Roman" w:eastAsia="Times New Roman"/>
      <w:sz w:val="24"/>
      <w:szCs w:val="24"/>
      <w:lang w:eastAsia="ru-RU"/>
    </w:rPr>
    <w:pPr>
      <w:spacing w:lineRule="auto" w:line="240" w:after="100" w:afterAutospacing="1" w:before="100" w:beforeAutospacing="1"/>
    </w:pPr>
  </w:style>
  <w:style w:type="paragraph" w:styleId="1175" w:customStyle="1">
    <w:name w:val="1292"/>
    <w:basedOn w:val="758"/>
    <w:rPr>
      <w:rFonts w:ascii="Times New Roman" w:hAnsi="Times New Roman" w:cs="Times New Roman" w:eastAsia="Times New Roman"/>
      <w:sz w:val="24"/>
      <w:szCs w:val="24"/>
      <w:lang w:eastAsia="ru-RU"/>
    </w:rPr>
    <w:pPr>
      <w:spacing w:lineRule="auto" w:line="240" w:after="100" w:afterAutospacing="1" w:before="100" w:beforeAutospacing="1"/>
    </w:pPr>
  </w:style>
  <w:style w:type="paragraph" w:styleId="1176" w:customStyle="1">
    <w:name w:val="1465"/>
    <w:basedOn w:val="758"/>
    <w:rPr>
      <w:rFonts w:ascii="Times New Roman" w:hAnsi="Times New Roman" w:cs="Times New Roman" w:eastAsia="Times New Roman"/>
      <w:sz w:val="24"/>
      <w:szCs w:val="24"/>
      <w:lang w:eastAsia="ru-RU"/>
    </w:rPr>
    <w:pPr>
      <w:spacing w:lineRule="auto" w:line="240" w:after="100" w:afterAutospacing="1" w:before="100" w:beforeAutospacing="1"/>
    </w:pPr>
  </w:style>
  <w:style w:type="paragraph" w:styleId="1177" w:customStyle="1">
    <w:name w:val="1485"/>
    <w:basedOn w:val="758"/>
    <w:rPr>
      <w:rFonts w:ascii="Times New Roman" w:hAnsi="Times New Roman" w:cs="Times New Roman" w:eastAsia="Times New Roman"/>
      <w:sz w:val="24"/>
      <w:szCs w:val="24"/>
      <w:lang w:eastAsia="ru-RU"/>
    </w:rPr>
    <w:pPr>
      <w:spacing w:lineRule="auto" w:line="240" w:after="100" w:afterAutospacing="1" w:before="100" w:beforeAutospacing="1"/>
    </w:pPr>
  </w:style>
  <w:style w:type="character" w:styleId="1178" w:customStyle="1">
    <w:name w:val="search_result"/>
    <w:basedOn w:val="768"/>
  </w:style>
  <w:style w:type="paragraph" w:styleId="1179" w:customStyle="1">
    <w:name w:val="headertext"/>
    <w:basedOn w:val="758"/>
    <w:rPr>
      <w:rFonts w:ascii="Times New Roman" w:hAnsi="Times New Roman" w:cs="Times New Roman" w:eastAsia="Times New Roman"/>
      <w:sz w:val="24"/>
      <w:szCs w:val="24"/>
      <w:lang w:eastAsia="ru-RU"/>
    </w:rPr>
    <w:pPr>
      <w:spacing w:lineRule="auto" w:line="240" w:after="100" w:afterAutospacing="1" w:before="100" w:beforeAutospacing="1"/>
    </w:pPr>
  </w:style>
  <w:style w:type="paragraph" w:styleId="1180" w:customStyle="1">
    <w:name w:val="1838"/>
    <w:basedOn w:val="758"/>
    <w:rPr>
      <w:rFonts w:ascii="Times New Roman" w:hAnsi="Times New Roman" w:cs="Times New Roman" w:eastAsia="Times New Roman"/>
      <w:sz w:val="24"/>
      <w:szCs w:val="24"/>
      <w:lang w:eastAsia="ru-RU"/>
    </w:rPr>
    <w:pPr>
      <w:spacing w:lineRule="auto" w:line="240" w:after="100" w:afterAutospacing="1" w:before="100" w:beforeAutospacing="1"/>
    </w:pPr>
  </w:style>
  <w:style w:type="paragraph" w:styleId="1181" w:customStyle="1">
    <w:name w:val="1391"/>
    <w:basedOn w:val="758"/>
    <w:rPr>
      <w:rFonts w:ascii="Times New Roman" w:hAnsi="Times New Roman" w:cs="Times New Roman" w:eastAsia="Times New Roman"/>
      <w:sz w:val="24"/>
      <w:szCs w:val="24"/>
      <w:lang w:eastAsia="ru-RU"/>
    </w:rPr>
    <w:pPr>
      <w:spacing w:lineRule="auto" w:line="240" w:after="100" w:afterAutospacing="1" w:before="100" w:beforeAutospacing="1"/>
    </w:pPr>
  </w:style>
  <w:style w:type="paragraph" w:styleId="1182" w:customStyle="1">
    <w:name w:val="1077"/>
    <w:basedOn w:val="758"/>
    <w:rPr>
      <w:rFonts w:ascii="Times New Roman" w:hAnsi="Times New Roman" w:cs="Times New Roman" w:eastAsia="Times New Roman"/>
      <w:sz w:val="24"/>
      <w:szCs w:val="24"/>
      <w:lang w:eastAsia="ru-RU"/>
    </w:rPr>
    <w:pPr>
      <w:spacing w:lineRule="auto" w:line="240" w:after="100" w:afterAutospacing="1" w:before="100" w:beforeAutospacing="1"/>
    </w:pPr>
  </w:style>
  <w:style w:type="character" w:styleId="1183" w:customStyle="1">
    <w:name w:val="1086"/>
    <w:basedOn w:val="768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customXml" Target="../customXml/item2.xml" /><Relationship Id="rId15" Type="http://schemas.openxmlformats.org/officeDocument/2006/relationships/customXml" Target="../customXml/item3.xml" /><Relationship Id="rId16" Type="http://schemas.openxmlformats.org/officeDocument/2006/relationships/customXml" Target="../customXml/item4.xml" /><Relationship Id="rId17" Type="http://schemas.openxmlformats.org/officeDocument/2006/relationships/hyperlink" Target="mailto:stroiteli.42@mail.ru" TargetMode="External"/><Relationship Id="rId18" Type="http://schemas.openxmlformats.org/officeDocument/2006/relationships/image" Target="media/image1.png"/><Relationship Id="rId19" Type="http://schemas.openxmlformats.org/officeDocument/2006/relationships/hyperlink" Target="file:///C:/Program%20Files/ONLYOFFICE/DesktopEditors/editors/web-apps/apps/documenteditor/main/index.html?_dc=0&amp;lang=ru-RU&amp;frameEditorId=placeholder&amp;parentOrigin=file://" TargetMode="External"/><Relationship Id="rId20" Type="http://schemas.openxmlformats.org/officeDocument/2006/relationships/hyperlink" Target="https://docs.cntd.ru/document/9055125" TargetMode="External"/><Relationship Id="rId21" Type="http://schemas.openxmlformats.org/officeDocument/2006/relationships/hyperlink" Target="https://login.consultant.ru/link/?req=doc&amp;base=LAW&amp;n=482062&amp;date=10.09.202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65D4035D-3802-4B38-884B-047CA826CC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BBC1EB-390C-4C1F-A4E4-C49A24E70776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ONLYOFFICE/6.3.1.56</Application>
  <Company>Microsoft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Климанов</dc:creator>
  <cp:revision>1207</cp:revision>
  <dcterms:created xsi:type="dcterms:W3CDTF">2024-08-06T07:01:00Z</dcterms:created>
  <dcterms:modified xsi:type="dcterms:W3CDTF">2025-12-29T05:36:31Z</dcterms:modified>
</cp:coreProperties>
</file>