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D5" w:rsidRDefault="009B09D5" w:rsidP="009B09D5">
      <w:pPr>
        <w:pStyle w:val="1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noProof/>
          <w:sz w:val="24"/>
          <w:szCs w:val="24"/>
        </w:rPr>
        <w:drawing>
          <wp:inline distT="0" distB="0" distL="0" distR="0">
            <wp:extent cx="533400" cy="676275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9D5" w:rsidRDefault="009B09D5" w:rsidP="009B09D5">
      <w:pPr>
        <w:jc w:val="center"/>
        <w:rPr>
          <w:b/>
          <w:sz w:val="24"/>
          <w:szCs w:val="24"/>
        </w:rPr>
      </w:pPr>
    </w:p>
    <w:p w:rsidR="009B09D5" w:rsidRDefault="009B09D5" w:rsidP="009B09D5">
      <w:pPr>
        <w:ind w:left="-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Б Е Л Г О Р О Д С К А Я О Б Л А С Т Ь</w:t>
      </w:r>
    </w:p>
    <w:p w:rsidR="009B09D5" w:rsidRDefault="009B09D5" w:rsidP="009B09D5">
      <w:pPr>
        <w:ind w:left="-142"/>
        <w:jc w:val="center"/>
        <w:rPr>
          <w:rFonts w:ascii="Arial" w:hAnsi="Arial" w:cs="Arial"/>
          <w:b/>
        </w:rPr>
      </w:pPr>
    </w:p>
    <w:p w:rsidR="009B09D5" w:rsidRDefault="009B09D5" w:rsidP="009B09D5">
      <w:pPr>
        <w:jc w:val="center"/>
        <w:rPr>
          <w:rFonts w:ascii="Arial Narrow" w:hAnsi="Arial Narrow"/>
          <w:b/>
          <w:sz w:val="38"/>
          <w:szCs w:val="38"/>
        </w:rPr>
      </w:pPr>
      <w:r>
        <w:rPr>
          <w:rFonts w:ascii="Arial Narrow" w:hAnsi="Arial Narrow"/>
          <w:b/>
          <w:sz w:val="38"/>
          <w:szCs w:val="38"/>
        </w:rPr>
        <w:t>АДМИНИСТРАЦИЯ ВАЛУЙСКОГО ГОРОДСКОГО ОКРУГА</w:t>
      </w:r>
    </w:p>
    <w:p w:rsidR="009B09D5" w:rsidRDefault="009B09D5" w:rsidP="009B09D5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9B09D5" w:rsidRDefault="009B09D5" w:rsidP="009B09D5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9B09D5" w:rsidRDefault="009B09D5" w:rsidP="009B09D5"/>
    <w:p w:rsidR="009B09D5" w:rsidRDefault="009B09D5" w:rsidP="009B09D5"/>
    <w:p w:rsidR="009B09D5" w:rsidRDefault="009B09D5" w:rsidP="009B09D5"/>
    <w:p w:rsidR="009B09D5" w:rsidRDefault="00527B97" w:rsidP="009B09D5">
      <w:pPr>
        <w:rPr>
          <w:b/>
        </w:rPr>
      </w:pPr>
      <w:r>
        <w:rPr>
          <w:b/>
        </w:rPr>
        <w:t>«___» _______  2024</w:t>
      </w:r>
      <w:r w:rsidR="009B09D5">
        <w:rPr>
          <w:b/>
        </w:rPr>
        <w:t xml:space="preserve"> г.                                                                  </w:t>
      </w:r>
      <w:r w:rsidR="009B09D5">
        <w:rPr>
          <w:b/>
        </w:rPr>
        <w:tab/>
        <w:t>№ ____</w:t>
      </w:r>
    </w:p>
    <w:p w:rsidR="009B09D5" w:rsidRDefault="009B09D5" w:rsidP="009B09D5"/>
    <w:p w:rsidR="009B09D5" w:rsidRDefault="009B09D5" w:rsidP="009B09D5"/>
    <w:p w:rsidR="009B09D5" w:rsidRDefault="009B09D5" w:rsidP="009B09D5">
      <w:pPr>
        <w:tabs>
          <w:tab w:val="left" w:pos="180"/>
          <w:tab w:val="left" w:pos="2345"/>
          <w:tab w:val="left" w:pos="3780"/>
          <w:tab w:val="left" w:pos="5220"/>
        </w:tabs>
        <w:ind w:right="4135"/>
        <w:rPr>
          <w:b/>
          <w:sz w:val="26"/>
          <w:szCs w:val="26"/>
        </w:rPr>
      </w:pPr>
    </w:p>
    <w:p w:rsidR="009B09D5" w:rsidRPr="000F412E" w:rsidRDefault="009B09D5" w:rsidP="009B09D5">
      <w:pPr>
        <w:tabs>
          <w:tab w:val="left" w:pos="180"/>
          <w:tab w:val="left" w:pos="2345"/>
          <w:tab w:val="left" w:pos="3780"/>
          <w:tab w:val="left" w:pos="5220"/>
        </w:tabs>
        <w:ind w:right="4135"/>
        <w:rPr>
          <w:b/>
          <w:sz w:val="26"/>
          <w:szCs w:val="26"/>
        </w:rPr>
      </w:pPr>
    </w:p>
    <w:p w:rsidR="009B09D5" w:rsidRPr="00896D8E" w:rsidRDefault="009B09D5" w:rsidP="009B09D5">
      <w:pPr>
        <w:tabs>
          <w:tab w:val="left" w:pos="0"/>
          <w:tab w:val="left" w:pos="2345"/>
          <w:tab w:val="left" w:pos="8931"/>
          <w:tab w:val="left" w:pos="9072"/>
        </w:tabs>
        <w:ind w:right="84"/>
        <w:jc w:val="center"/>
        <w:rPr>
          <w:b/>
        </w:rPr>
      </w:pPr>
      <w:r w:rsidRPr="00896D8E">
        <w:rPr>
          <w:b/>
        </w:rPr>
        <w:t>О внесении изменений в постановление администрации                   Вал</w:t>
      </w:r>
      <w:r w:rsidR="00527B97">
        <w:rPr>
          <w:b/>
        </w:rPr>
        <w:t>уйского городского округа от 29 декабря 2023 года № 2455</w:t>
      </w:r>
      <w:r w:rsidRPr="00896D8E">
        <w:rPr>
          <w:b/>
        </w:rPr>
        <w:t xml:space="preserve">                                              «Об </w:t>
      </w:r>
      <w:r w:rsidR="00527B97">
        <w:rPr>
          <w:b/>
        </w:rPr>
        <w:t xml:space="preserve">утверждении Положения об </w:t>
      </w:r>
      <w:r w:rsidRPr="00896D8E">
        <w:rPr>
          <w:b/>
        </w:rPr>
        <w:t>оплате труда работ</w:t>
      </w:r>
      <w:r w:rsidR="00527B97">
        <w:rPr>
          <w:b/>
        </w:rPr>
        <w:t>ников муниципального казённого</w:t>
      </w:r>
      <w:r w:rsidRPr="00896D8E">
        <w:rPr>
          <w:b/>
        </w:rPr>
        <w:t xml:space="preserve"> учреждения «Центр сопровождения образования» Валуйского городского округа»</w:t>
      </w:r>
    </w:p>
    <w:p w:rsidR="009B09D5" w:rsidRPr="00896D8E" w:rsidRDefault="009B09D5" w:rsidP="009B09D5">
      <w:pPr>
        <w:autoSpaceDE w:val="0"/>
        <w:autoSpaceDN w:val="0"/>
        <w:adjustRightInd w:val="0"/>
        <w:ind w:firstLine="540"/>
        <w:jc w:val="both"/>
        <w:outlineLvl w:val="0"/>
      </w:pPr>
    </w:p>
    <w:p w:rsidR="009B09D5" w:rsidRPr="00896D8E" w:rsidRDefault="009B09D5" w:rsidP="009B09D5">
      <w:pPr>
        <w:autoSpaceDE w:val="0"/>
        <w:autoSpaceDN w:val="0"/>
        <w:adjustRightInd w:val="0"/>
        <w:ind w:firstLine="540"/>
        <w:jc w:val="both"/>
        <w:outlineLvl w:val="0"/>
      </w:pPr>
    </w:p>
    <w:p w:rsidR="009B09D5" w:rsidRPr="00896D8E" w:rsidRDefault="009B09D5" w:rsidP="009B09D5">
      <w:pPr>
        <w:autoSpaceDE w:val="0"/>
        <w:autoSpaceDN w:val="0"/>
        <w:adjustRightInd w:val="0"/>
        <w:ind w:firstLine="540"/>
        <w:jc w:val="both"/>
        <w:outlineLvl w:val="0"/>
      </w:pPr>
    </w:p>
    <w:p w:rsidR="00527B97" w:rsidRDefault="00527B97" w:rsidP="00806799">
      <w:pPr>
        <w:tabs>
          <w:tab w:val="left" w:pos="709"/>
        </w:tabs>
        <w:ind w:firstLine="708"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В целях установления</w:t>
      </w:r>
      <w:r w:rsidRPr="00527B97">
        <w:rPr>
          <w:spacing w:val="2"/>
          <w:shd w:val="clear" w:color="auto" w:fill="FFFFFF"/>
        </w:rPr>
        <w:t xml:space="preserve"> системы оплаты труда работников муниципального казённого учреждения «Центр сопровождения образования» Валуйского городского окру</w:t>
      </w:r>
      <w:r>
        <w:rPr>
          <w:spacing w:val="2"/>
          <w:shd w:val="clear" w:color="auto" w:fill="FFFFFF"/>
        </w:rPr>
        <w:t>га, направленной на обеспечение единых принципов</w:t>
      </w:r>
      <w:r w:rsidRPr="00527B97">
        <w:rPr>
          <w:spacing w:val="2"/>
          <w:shd w:val="clear" w:color="auto" w:fill="FFFFFF"/>
        </w:rPr>
        <w:t xml:space="preserve"> оплаты труда работников и зависимости величины  заработной платы  от квалификации специалистов, сложности выполняемых работ, количества  и  качества затраченного  труда  без  ограничения ее  максимальными  размерами</w:t>
      </w:r>
      <w:r w:rsidR="009B09D5" w:rsidRPr="00896D8E">
        <w:rPr>
          <w:spacing w:val="2"/>
          <w:shd w:val="clear" w:color="auto" w:fill="FFFFFF"/>
        </w:rPr>
        <w:t xml:space="preserve">, </w:t>
      </w:r>
      <w:r w:rsidR="00806799">
        <w:rPr>
          <w:spacing w:val="2"/>
          <w:shd w:val="clear" w:color="auto" w:fill="FFFFFF"/>
        </w:rPr>
        <w:t xml:space="preserve">                     </w:t>
      </w:r>
    </w:p>
    <w:p w:rsidR="009B09D5" w:rsidRPr="009D1D60" w:rsidRDefault="009B09D5" w:rsidP="00806799">
      <w:pPr>
        <w:tabs>
          <w:tab w:val="left" w:pos="709"/>
        </w:tabs>
        <w:ind w:firstLine="708"/>
        <w:jc w:val="both"/>
        <w:rPr>
          <w:spacing w:val="2"/>
          <w:shd w:val="clear" w:color="auto" w:fill="FFFFFF"/>
        </w:rPr>
      </w:pPr>
      <w:r w:rsidRPr="00896D8E">
        <w:rPr>
          <w:b/>
          <w:spacing w:val="2"/>
          <w:shd w:val="clear" w:color="auto" w:fill="FFFFFF"/>
        </w:rPr>
        <w:t>п о с т а н о в л я ю</w:t>
      </w:r>
      <w:r w:rsidRPr="00896D8E">
        <w:rPr>
          <w:b/>
        </w:rPr>
        <w:t>:</w:t>
      </w:r>
    </w:p>
    <w:p w:rsidR="00740432" w:rsidRDefault="009B09D5" w:rsidP="009B09D5">
      <w:pPr>
        <w:tabs>
          <w:tab w:val="left" w:pos="0"/>
          <w:tab w:val="left" w:pos="2345"/>
          <w:tab w:val="left" w:pos="9072"/>
        </w:tabs>
        <w:jc w:val="both"/>
      </w:pPr>
      <w:r w:rsidRPr="00896D8E">
        <w:t xml:space="preserve">          </w:t>
      </w:r>
      <w:r w:rsidR="00740432">
        <w:t>1. Внести</w:t>
      </w:r>
      <w:r w:rsidRPr="00896D8E">
        <w:t xml:space="preserve"> в Положение об оплате труда работников муниципального казённого учреждения «Центр сопровождения образования» Валуйского городского округа (далее – Положение), утвержденное постановлением администрации Валуйского городского округа </w:t>
      </w:r>
      <w:r w:rsidR="00414B32" w:rsidRPr="00414B32">
        <w:t>от 29 декабр</w:t>
      </w:r>
      <w:r w:rsidR="00414B32">
        <w:t xml:space="preserve">я 2023 года № 2455 </w:t>
      </w:r>
      <w:r w:rsidR="00414B32" w:rsidRPr="00414B32">
        <w:t>«Об утверждении Положения об оплате труда работников муниципального казённого учреждения «Центр сопровождения образования» Валуйского городского округа»</w:t>
      </w:r>
      <w:r w:rsidR="00740432">
        <w:t xml:space="preserve"> следующие изменения:</w:t>
      </w:r>
    </w:p>
    <w:p w:rsidR="009B09D5" w:rsidRDefault="009B09D5" w:rsidP="00806799">
      <w:pPr>
        <w:tabs>
          <w:tab w:val="left" w:pos="0"/>
          <w:tab w:val="left" w:pos="735"/>
        </w:tabs>
        <w:jc w:val="both"/>
      </w:pPr>
      <w:r w:rsidRPr="00896D8E">
        <w:t xml:space="preserve"> </w:t>
      </w:r>
      <w:r w:rsidR="00740432">
        <w:t xml:space="preserve">        </w:t>
      </w:r>
      <w:r w:rsidR="00806799">
        <w:t xml:space="preserve"> </w:t>
      </w:r>
      <w:r w:rsidR="00414B32">
        <w:t>1.1. Пункт 3.9</w:t>
      </w:r>
      <w:r w:rsidR="00740432">
        <w:t>. раздела 3 Положения изложить в следующей редакции: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«</w:t>
      </w:r>
      <w:r>
        <w:t xml:space="preserve">3.9. На основании постановления администрации Валуйского городского округа, принимаемого администрацией Валуйского городского </w:t>
      </w:r>
      <w:r>
        <w:lastRenderedPageBreak/>
        <w:t>округа с учётом объёма средств бюджета Валуйского городского округа,  руковод</w:t>
      </w:r>
      <w:r>
        <w:t>ителю Учреждения осуществляются</w:t>
      </w:r>
      <w:r>
        <w:t xml:space="preserve"> выплаты в размере одного должностного оклада: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</w:t>
      </w:r>
      <w:r>
        <w:t>- ко Дню защитника Отечества (23 февраля) или Международному женскому дню (8 марта);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</w:t>
      </w:r>
      <w:r>
        <w:t>- ко Дню органов местного самоуправления (21 апреля);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</w:t>
      </w:r>
      <w:r>
        <w:t>- ко Дню России (12 июня);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</w:t>
      </w:r>
      <w:r>
        <w:t>- ко Дню Государственного флага Российской Федерации (22 августа);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</w:t>
      </w:r>
      <w:r>
        <w:t>- ко Дн</w:t>
      </w:r>
      <w:r>
        <w:t>ю народного единства (4 ноября);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- Ко Дню Конституции Российской Федерации (12 декабря). </w:t>
      </w:r>
      <w:r>
        <w:t xml:space="preserve"> 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</w:t>
      </w:r>
      <w:r>
        <w:t xml:space="preserve">Указанные в настоящем пункте Положения выплаты производятся в рамках ближайшей к праздничной дате основной части заработной платы. 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</w:t>
      </w:r>
      <w:r>
        <w:t>Выплаты, предусмотренн</w:t>
      </w:r>
      <w:r>
        <w:t>ые настоящим пунктом Положения,</w:t>
      </w:r>
      <w:r>
        <w:t xml:space="preserve"> не производятся руководителю Учреждения, который на дату выплаты:</w:t>
      </w:r>
    </w:p>
    <w:p w:rsidR="00414B32" w:rsidRDefault="00414B32" w:rsidP="00414B3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</w:t>
      </w:r>
      <w:r>
        <w:t>- находится в отпуске по</w:t>
      </w:r>
      <w:r>
        <w:t xml:space="preserve"> беременности и родам, а также в отпуске по</w:t>
      </w:r>
      <w:r>
        <w:t xml:space="preserve"> уходу за ребёнком до достижения им возраста трех лет</w:t>
      </w:r>
      <w:r>
        <w:t xml:space="preserve"> (за исключением периода отработ</w:t>
      </w:r>
      <w:r w:rsidR="00323B42">
        <w:t>анного време</w:t>
      </w:r>
      <w:r>
        <w:t>ни, за который производится выплата)</w:t>
      </w:r>
      <w:r>
        <w:t>;</w:t>
      </w:r>
    </w:p>
    <w:p w:rsidR="00323B42" w:rsidRDefault="00323B42" w:rsidP="00323B4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</w:t>
      </w:r>
      <w:r w:rsidR="00414B32">
        <w:t>- находится в длительном отпуске без сохранения заработной платы (более одного месяца).</w:t>
      </w:r>
      <w:r w:rsidR="005D4DB8">
        <w:t>».</w:t>
      </w:r>
      <w:r w:rsidR="009D1D60">
        <w:t xml:space="preserve">         </w:t>
      </w:r>
    </w:p>
    <w:p w:rsidR="009D1D60" w:rsidRDefault="00323B42" w:rsidP="00323B42">
      <w:pPr>
        <w:tabs>
          <w:tab w:val="left" w:pos="0"/>
          <w:tab w:val="left" w:pos="567"/>
          <w:tab w:val="left" w:pos="735"/>
        </w:tabs>
        <w:jc w:val="both"/>
      </w:pPr>
      <w:r>
        <w:t xml:space="preserve">          1.2. Пункт 4.10. раздела 4</w:t>
      </w:r>
      <w:r w:rsidR="009D1D60">
        <w:t xml:space="preserve"> Положения изложить в следующей редакции:</w:t>
      </w:r>
    </w:p>
    <w:p w:rsidR="00323B42" w:rsidRDefault="00323B42" w:rsidP="00323B42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t xml:space="preserve">         </w:t>
      </w:r>
      <w:r>
        <w:t xml:space="preserve"> «</w:t>
      </w:r>
      <w:r>
        <w:t>4.10. На основании постановления администрации Валуйского городского округа, принимаемого администрацией Валуйского городского округа с учётом объёма средств бюджета Валуйского городского округа,  рабо</w:t>
      </w:r>
      <w:r>
        <w:t>тникам Учреждения, отнесенным к</w:t>
      </w:r>
      <w:r>
        <w:t xml:space="preserve"> группе должностей административно - управленческого персонала и группе должностей специалистов, осуществляются  выплаты  в размере одного должностного оклада:</w:t>
      </w:r>
    </w:p>
    <w:p w:rsidR="00323B42" w:rsidRDefault="00323B42" w:rsidP="00323B42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t xml:space="preserve">          </w:t>
      </w:r>
      <w:r>
        <w:t>- ко Дню защитника Отечества (23 февраля) или Международному женскому дню (8 марта);</w:t>
      </w:r>
    </w:p>
    <w:p w:rsidR="00323B42" w:rsidRDefault="00323B42" w:rsidP="00323B42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t xml:space="preserve">          </w:t>
      </w:r>
      <w:r>
        <w:t>- ко Дню органов местного самоуправления (21 апреля);</w:t>
      </w:r>
    </w:p>
    <w:p w:rsidR="00323B42" w:rsidRDefault="00323B42" w:rsidP="00323B42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t xml:space="preserve">          </w:t>
      </w:r>
      <w:r>
        <w:t>- ко Дню России (12 июня);</w:t>
      </w:r>
    </w:p>
    <w:p w:rsidR="00323B42" w:rsidRDefault="00323B42" w:rsidP="00323B42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t xml:space="preserve">          </w:t>
      </w:r>
      <w:r>
        <w:t>- ко Дню Государственного флага Российской Федерации (22 августа);</w:t>
      </w:r>
    </w:p>
    <w:p w:rsidR="00323B42" w:rsidRDefault="00323B42" w:rsidP="00323B42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t xml:space="preserve">          </w:t>
      </w:r>
      <w:r>
        <w:t>- ко Дню народного единства (4 нояб</w:t>
      </w:r>
      <w:r>
        <w:t>ря);</w:t>
      </w:r>
    </w:p>
    <w:p w:rsidR="00323B42" w:rsidRDefault="005D4DB8" w:rsidP="005D4DB8">
      <w:pPr>
        <w:tabs>
          <w:tab w:val="left" w:pos="0"/>
          <w:tab w:val="left" w:pos="709"/>
          <w:tab w:val="left" w:pos="2345"/>
          <w:tab w:val="left" w:pos="9072"/>
        </w:tabs>
        <w:ind w:firstLine="708"/>
        <w:jc w:val="both"/>
      </w:pPr>
      <w:r w:rsidRPr="005D4DB8">
        <w:t xml:space="preserve">- Ко Дню Конституции Российской Федерации (12 декабря).  </w:t>
      </w:r>
    </w:p>
    <w:p w:rsidR="00323B42" w:rsidRDefault="005D4DB8" w:rsidP="005D4DB8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t xml:space="preserve">         </w:t>
      </w:r>
      <w:r w:rsidR="00323B42">
        <w:t xml:space="preserve"> Указанные в настоящем пункте Положения выплаты производятся в рамках ближайшей к праздничной дате основной части заработной платы.</w:t>
      </w:r>
    </w:p>
    <w:p w:rsidR="00323B42" w:rsidRDefault="005D4DB8" w:rsidP="005D4DB8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t xml:space="preserve">          </w:t>
      </w:r>
      <w:r w:rsidR="00323B42">
        <w:t>Указанные в настоящем пункте Положения выплаты не осуществляются работникам Учреждения, отнесенным к группе должностей административно-управленческого персонала и группе должностей специалистов, которые на дату выплаты:</w:t>
      </w:r>
    </w:p>
    <w:p w:rsidR="005D4DB8" w:rsidRDefault="005D4DB8" w:rsidP="005D4DB8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lastRenderedPageBreak/>
        <w:t xml:space="preserve">          - находя</w:t>
      </w:r>
      <w:r w:rsidRPr="005D4DB8">
        <w:t>тся в отпуске по беременности и родам, а также в отпуске по уходу за ребёнком до достижения им возраста трех лет (за исключением периода отработанного времени, за который производится выплата);</w:t>
      </w:r>
    </w:p>
    <w:p w:rsidR="00323B42" w:rsidRDefault="005D4DB8" w:rsidP="005D4DB8">
      <w:pPr>
        <w:tabs>
          <w:tab w:val="left" w:pos="0"/>
          <w:tab w:val="left" w:pos="709"/>
          <w:tab w:val="left" w:pos="2345"/>
          <w:tab w:val="left" w:pos="9072"/>
        </w:tabs>
        <w:jc w:val="both"/>
      </w:pPr>
      <w:r>
        <w:t xml:space="preserve">          </w:t>
      </w:r>
      <w:r w:rsidR="00323B42">
        <w:t>- находятся в длительном отпуске без сохранения заработной платы (более одного месяца);</w:t>
      </w:r>
    </w:p>
    <w:p w:rsidR="008D48F2" w:rsidRPr="000F412E" w:rsidRDefault="005D4DB8" w:rsidP="00323B42">
      <w:pPr>
        <w:tabs>
          <w:tab w:val="left" w:pos="0"/>
          <w:tab w:val="left" w:pos="709"/>
          <w:tab w:val="left" w:pos="2345"/>
          <w:tab w:val="left" w:pos="9072"/>
        </w:tabs>
        <w:jc w:val="both"/>
        <w:rPr>
          <w:sz w:val="26"/>
          <w:szCs w:val="26"/>
        </w:rPr>
      </w:pPr>
      <w:r>
        <w:t xml:space="preserve">          </w:t>
      </w:r>
      <w:r w:rsidR="00323B42">
        <w:t>- приняты на раб</w:t>
      </w:r>
      <w:r w:rsidR="00323B42">
        <w:t>оту на условиях совместительства.</w:t>
      </w:r>
      <w:r>
        <w:t>».</w:t>
      </w:r>
    </w:p>
    <w:p w:rsidR="009B09D5" w:rsidRPr="00896D8E" w:rsidRDefault="009B09D5" w:rsidP="008D48F2">
      <w:pPr>
        <w:tabs>
          <w:tab w:val="left" w:pos="6780"/>
        </w:tabs>
        <w:jc w:val="both"/>
      </w:pPr>
      <w:r w:rsidRPr="00896D8E">
        <w:t xml:space="preserve">          2. Управлению образования администрации Валуйского городского округа (Жукова С.И.) обеспечить реализацию настоящего постановления.</w:t>
      </w:r>
    </w:p>
    <w:p w:rsidR="009B09D5" w:rsidRDefault="00C678C5" w:rsidP="005D4DB8">
      <w:pPr>
        <w:shd w:val="clear" w:color="auto" w:fill="FFFFFF"/>
        <w:tabs>
          <w:tab w:val="left" w:pos="709"/>
        </w:tabs>
        <w:spacing w:line="315" w:lineRule="atLeast"/>
        <w:jc w:val="both"/>
        <w:textAlignment w:val="baseline"/>
      </w:pPr>
      <w:r>
        <w:t xml:space="preserve">         </w:t>
      </w:r>
      <w:r w:rsidR="005D4DB8">
        <w:t xml:space="preserve"> </w:t>
      </w:r>
      <w:r w:rsidR="009B09D5" w:rsidRPr="00896D8E">
        <w:t>3. Управлению финансов и бюджетной политики администрации Валуйского городского округа (Мащенко Л.В.) производить финансирование расходов на оплату труда работникам муниципального казённого учреждения «Центр сопровождения образования» Валуйского городского округа в соответствии с Положением, в пределах средств, предусмотренных в бюджете Валуйского городского округа на соответствующий финансовый год.</w:t>
      </w:r>
    </w:p>
    <w:p w:rsidR="005D4DB8" w:rsidRDefault="005D4DB8" w:rsidP="005D4DB8">
      <w:pPr>
        <w:shd w:val="clear" w:color="auto" w:fill="FFFFFF"/>
        <w:tabs>
          <w:tab w:val="left" w:pos="709"/>
        </w:tabs>
        <w:spacing w:line="315" w:lineRule="atLeast"/>
        <w:jc w:val="both"/>
        <w:textAlignment w:val="baseline"/>
      </w:pPr>
      <w:r>
        <w:t xml:space="preserve">          4</w:t>
      </w:r>
      <w:r>
        <w:t>. Опубликовать настоящее постановление в газете «Валуйская звезда» и сетевом издании «Валуйская звезда» (val-zvezda31.ru).</w:t>
      </w:r>
    </w:p>
    <w:p w:rsidR="005D4DB8" w:rsidRDefault="005D4DB8" w:rsidP="005D4DB8">
      <w:pPr>
        <w:shd w:val="clear" w:color="auto" w:fill="FFFFFF"/>
        <w:tabs>
          <w:tab w:val="left" w:pos="709"/>
        </w:tabs>
        <w:spacing w:line="315" w:lineRule="atLeast"/>
        <w:jc w:val="both"/>
        <w:textAlignment w:val="baseline"/>
      </w:pPr>
      <w:r>
        <w:t xml:space="preserve">          5</w:t>
      </w:r>
      <w:r>
        <w:t>. Настоящее постановление вступает в силу со дня его официального опубликования.</w:t>
      </w:r>
      <w:r w:rsidR="00A32DB8">
        <w:t xml:space="preserve">         </w:t>
      </w:r>
      <w:r w:rsidR="006E2609">
        <w:t xml:space="preserve"> </w:t>
      </w:r>
    </w:p>
    <w:p w:rsidR="009B09D5" w:rsidRPr="00896D8E" w:rsidRDefault="005D4DB8" w:rsidP="005D4DB8">
      <w:pPr>
        <w:shd w:val="clear" w:color="auto" w:fill="FFFFFF"/>
        <w:tabs>
          <w:tab w:val="left" w:pos="709"/>
        </w:tabs>
        <w:spacing w:line="315" w:lineRule="atLeast"/>
        <w:jc w:val="both"/>
        <w:textAlignment w:val="baseline"/>
      </w:pPr>
      <w:r>
        <w:t xml:space="preserve">          6</w:t>
      </w:r>
      <w:r w:rsidR="009B09D5" w:rsidRPr="00896D8E">
        <w:t xml:space="preserve">. Контроль за исполнением настоящего постановления возложить на заместителя главы администрации Валуйского городского округа по социальным вопросам Дуброву И.В. </w:t>
      </w:r>
    </w:p>
    <w:p w:rsidR="009B09D5" w:rsidRPr="00896D8E" w:rsidRDefault="009B09D5" w:rsidP="009B09D5">
      <w:pPr>
        <w:shd w:val="clear" w:color="auto" w:fill="FFFFFF"/>
        <w:spacing w:line="315" w:lineRule="atLeast"/>
        <w:jc w:val="both"/>
        <w:textAlignment w:val="baseline"/>
      </w:pPr>
    </w:p>
    <w:p w:rsidR="009B09D5" w:rsidRPr="00896D8E" w:rsidRDefault="009B09D5" w:rsidP="009B09D5">
      <w:pPr>
        <w:shd w:val="clear" w:color="auto" w:fill="FFFFFF"/>
        <w:spacing w:line="315" w:lineRule="atLeast"/>
        <w:jc w:val="both"/>
        <w:textAlignment w:val="baseline"/>
      </w:pPr>
    </w:p>
    <w:p w:rsidR="009B09D5" w:rsidRPr="00896D8E" w:rsidRDefault="009B09D5" w:rsidP="009B09D5">
      <w:pPr>
        <w:shd w:val="clear" w:color="auto" w:fill="FFFFFF"/>
        <w:spacing w:line="315" w:lineRule="atLeast"/>
        <w:jc w:val="both"/>
        <w:textAlignment w:val="baseline"/>
      </w:pPr>
    </w:p>
    <w:p w:rsidR="009B09D5" w:rsidRPr="00896D8E" w:rsidRDefault="009B09D5" w:rsidP="009B09D5">
      <w:pPr>
        <w:shd w:val="clear" w:color="auto" w:fill="FFFFFF"/>
        <w:spacing w:line="315" w:lineRule="atLeast"/>
        <w:textAlignment w:val="baseline"/>
        <w:rPr>
          <w:b/>
        </w:rPr>
      </w:pPr>
      <w:r w:rsidRPr="00896D8E">
        <w:rPr>
          <w:b/>
        </w:rPr>
        <w:t xml:space="preserve">       Глава администрации</w:t>
      </w:r>
    </w:p>
    <w:p w:rsidR="009B09D5" w:rsidRPr="00896D8E" w:rsidRDefault="009B09D5" w:rsidP="009B09D5">
      <w:pPr>
        <w:shd w:val="clear" w:color="auto" w:fill="FFFFFF"/>
        <w:spacing w:line="315" w:lineRule="atLeast"/>
        <w:textAlignment w:val="baseline"/>
        <w:rPr>
          <w:b/>
        </w:rPr>
      </w:pPr>
      <w:r w:rsidRPr="00896D8E">
        <w:rPr>
          <w:b/>
        </w:rPr>
        <w:t>Валуйского городского округа                                                    А.И. Дыбов</w:t>
      </w: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  <w:sz w:val="26"/>
          <w:szCs w:val="26"/>
        </w:rPr>
      </w:pP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</w:rPr>
      </w:pP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</w:rPr>
      </w:pP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</w:rPr>
      </w:pP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</w:rPr>
      </w:pP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</w:rPr>
      </w:pP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</w:rPr>
      </w:pP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</w:rPr>
      </w:pP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</w:rPr>
      </w:pPr>
    </w:p>
    <w:p w:rsidR="009B09D5" w:rsidRDefault="009B09D5" w:rsidP="009B09D5">
      <w:pPr>
        <w:shd w:val="clear" w:color="auto" w:fill="FFFFFF"/>
        <w:spacing w:line="315" w:lineRule="atLeast"/>
        <w:jc w:val="center"/>
        <w:textAlignment w:val="baseline"/>
        <w:rPr>
          <w:b/>
        </w:rPr>
      </w:pPr>
    </w:p>
    <w:p w:rsidR="009B09D5" w:rsidRDefault="009B09D5" w:rsidP="008D48F2">
      <w:pPr>
        <w:shd w:val="clear" w:color="auto" w:fill="FFFFFF"/>
        <w:spacing w:line="315" w:lineRule="atLeast"/>
        <w:textAlignment w:val="baseline"/>
        <w:rPr>
          <w:b/>
        </w:rPr>
      </w:pPr>
    </w:p>
    <w:p w:rsidR="008D48F2" w:rsidRDefault="008D48F2" w:rsidP="008D48F2">
      <w:pPr>
        <w:shd w:val="clear" w:color="auto" w:fill="FFFFFF"/>
        <w:spacing w:line="315" w:lineRule="atLeast"/>
        <w:textAlignment w:val="baseline"/>
        <w:rPr>
          <w:b/>
        </w:rPr>
      </w:pPr>
    </w:p>
    <w:p w:rsidR="009B09D5" w:rsidRDefault="009B09D5" w:rsidP="00C678C5">
      <w:pPr>
        <w:shd w:val="clear" w:color="auto" w:fill="FFFFFF"/>
        <w:spacing w:line="315" w:lineRule="atLeast"/>
        <w:textAlignment w:val="baseline"/>
        <w:rPr>
          <w:b/>
        </w:rPr>
      </w:pPr>
    </w:p>
    <w:p w:rsidR="008D48F2" w:rsidRPr="005D4DB8" w:rsidRDefault="008D48F2" w:rsidP="005D4DB8">
      <w:pPr>
        <w:jc w:val="center"/>
        <w:rPr>
          <w:b/>
          <w:bCs/>
          <w:color w:val="000000"/>
          <w:spacing w:val="-3"/>
          <w:sz w:val="26"/>
          <w:szCs w:val="26"/>
          <w:shd w:val="clear" w:color="auto" w:fill="FFFFFF"/>
        </w:rPr>
      </w:pPr>
      <w:r>
        <w:rPr>
          <w:rStyle w:val="3"/>
          <w:color w:val="000000"/>
        </w:rPr>
        <w:t xml:space="preserve">                                           </w:t>
      </w:r>
      <w:r w:rsidR="005D4DB8">
        <w:rPr>
          <w:rStyle w:val="3"/>
          <w:color w:val="000000"/>
        </w:rPr>
        <w:t xml:space="preserve">                               </w:t>
      </w:r>
      <w:bookmarkStart w:id="0" w:name="_GoBack"/>
      <w:bookmarkEnd w:id="0"/>
      <w:r w:rsidR="00A32DB8">
        <w:rPr>
          <w:rStyle w:val="3"/>
          <w:color w:val="000000"/>
        </w:rPr>
        <w:t xml:space="preserve">                                           </w:t>
      </w:r>
    </w:p>
    <w:p w:rsidR="008D48F2" w:rsidRDefault="008D48F2" w:rsidP="00C678C5">
      <w:pPr>
        <w:shd w:val="clear" w:color="auto" w:fill="FFFFFF"/>
        <w:spacing w:line="315" w:lineRule="atLeast"/>
        <w:textAlignment w:val="baseline"/>
        <w:rPr>
          <w:b/>
        </w:rPr>
      </w:pPr>
    </w:p>
    <w:sectPr w:rsidR="008D48F2" w:rsidSect="009B09D5">
      <w:headerReference w:type="even" r:id="rId7"/>
      <w:headerReference w:type="default" r:id="rId8"/>
      <w:pgSz w:w="11567" w:h="16727"/>
      <w:pgMar w:top="1134" w:right="850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47B" w:rsidRDefault="00AB247B" w:rsidP="00EE0E72">
      <w:r>
        <w:separator/>
      </w:r>
    </w:p>
  </w:endnote>
  <w:endnote w:type="continuationSeparator" w:id="0">
    <w:p w:rsidR="00AB247B" w:rsidRDefault="00AB247B" w:rsidP="00EE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47B" w:rsidRDefault="00AB247B" w:rsidP="00EE0E72">
      <w:r>
        <w:separator/>
      </w:r>
    </w:p>
  </w:footnote>
  <w:footnote w:type="continuationSeparator" w:id="0">
    <w:p w:rsidR="00AB247B" w:rsidRDefault="00AB247B" w:rsidP="00EE0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BB9" w:rsidRDefault="000334E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A4E6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E4BB9" w:rsidRDefault="00AB24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BB9" w:rsidRDefault="000334E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A4E6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D4DB8">
      <w:rPr>
        <w:rStyle w:val="a3"/>
        <w:noProof/>
      </w:rPr>
      <w:t>2</w:t>
    </w:r>
    <w:r>
      <w:rPr>
        <w:rStyle w:val="a3"/>
      </w:rPr>
      <w:fldChar w:fldCharType="end"/>
    </w:r>
  </w:p>
  <w:p w:rsidR="005E4BB9" w:rsidRDefault="00AB2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9D5"/>
    <w:rsid w:val="0002477A"/>
    <w:rsid w:val="000334ED"/>
    <w:rsid w:val="001054D4"/>
    <w:rsid w:val="00263CFC"/>
    <w:rsid w:val="002A225B"/>
    <w:rsid w:val="00323B42"/>
    <w:rsid w:val="00414B32"/>
    <w:rsid w:val="00527B97"/>
    <w:rsid w:val="005A06AE"/>
    <w:rsid w:val="005D4DB8"/>
    <w:rsid w:val="00610AF1"/>
    <w:rsid w:val="0066124A"/>
    <w:rsid w:val="006E2609"/>
    <w:rsid w:val="00731122"/>
    <w:rsid w:val="00740432"/>
    <w:rsid w:val="00806799"/>
    <w:rsid w:val="00896D8E"/>
    <w:rsid w:val="008D48F2"/>
    <w:rsid w:val="009B09D5"/>
    <w:rsid w:val="009C5996"/>
    <w:rsid w:val="009D1D60"/>
    <w:rsid w:val="00A32DB8"/>
    <w:rsid w:val="00AA1419"/>
    <w:rsid w:val="00AB247B"/>
    <w:rsid w:val="00C678C5"/>
    <w:rsid w:val="00D71F74"/>
    <w:rsid w:val="00EE0E72"/>
    <w:rsid w:val="00EE4D1C"/>
    <w:rsid w:val="00F116E1"/>
    <w:rsid w:val="00F32876"/>
    <w:rsid w:val="00FA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6372"/>
  <w15:docId w15:val="{AE9A8009-944C-4E2D-9E6F-3B5B1548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9D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09D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9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page number"/>
    <w:basedOn w:val="a0"/>
    <w:rsid w:val="009B09D5"/>
  </w:style>
  <w:style w:type="paragraph" w:styleId="a4">
    <w:name w:val="header"/>
    <w:basedOn w:val="a"/>
    <w:link w:val="a5"/>
    <w:rsid w:val="009B09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B09D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">
    <w:name w:val="Основной текст (3)_"/>
    <w:basedOn w:val="a0"/>
    <w:link w:val="31"/>
    <w:rsid w:val="009B09D5"/>
    <w:rPr>
      <w:b/>
      <w:bCs/>
      <w:spacing w:val="-3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9B09D5"/>
    <w:pPr>
      <w:widowControl w:val="0"/>
      <w:shd w:val="clear" w:color="auto" w:fill="FFFFFF"/>
      <w:spacing w:before="1200" w:after="900" w:line="324" w:lineRule="exact"/>
      <w:ind w:hanging="760"/>
      <w:jc w:val="both"/>
    </w:pPr>
    <w:rPr>
      <w:rFonts w:asciiTheme="minorHAnsi" w:eastAsiaTheme="minorHAnsi" w:hAnsiTheme="minorHAnsi" w:cstheme="minorBidi"/>
      <w:b/>
      <w:bCs/>
      <w:spacing w:val="-3"/>
      <w:sz w:val="26"/>
      <w:szCs w:val="26"/>
      <w:lang w:eastAsia="en-US"/>
    </w:rPr>
  </w:style>
  <w:style w:type="character" w:customStyle="1" w:styleId="30">
    <w:name w:val="Основной текст (3)"/>
    <w:basedOn w:val="3"/>
    <w:rsid w:val="009B09D5"/>
    <w:rPr>
      <w:rFonts w:ascii="Times New Roman" w:hAnsi="Times New Roman" w:cs="Times New Roman"/>
      <w:b/>
      <w:bCs/>
      <w:spacing w:val="-3"/>
      <w:sz w:val="26"/>
      <w:szCs w:val="26"/>
      <w:u w:val="single"/>
      <w:shd w:val="clear" w:color="auto" w:fill="FFFFFF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9B09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09D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0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Юрист1</dc:creator>
  <cp:keywords/>
  <dc:description/>
  <cp:lastModifiedBy>Юрист1</cp:lastModifiedBy>
  <cp:revision>12</cp:revision>
  <cp:lastPrinted>2024-03-27T08:32:00Z</cp:lastPrinted>
  <dcterms:created xsi:type="dcterms:W3CDTF">2023-02-10T06:58:00Z</dcterms:created>
  <dcterms:modified xsi:type="dcterms:W3CDTF">2024-03-27T08:32:00Z</dcterms:modified>
</cp:coreProperties>
</file>