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93" w:rsidRDefault="00EA40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2693" w:rsidRDefault="00EA40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обсуждении предлагаемого</w:t>
      </w:r>
    </w:p>
    <w:p w:rsidR="00912693" w:rsidRDefault="00EA40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912693" w:rsidRDefault="0091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693" w:rsidRDefault="00EA4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экономического анализа и трудовых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Валуйского городского округа Белгородской области извещает</w:t>
      </w:r>
      <w:r>
        <w:rPr>
          <w:rFonts w:ascii="Times New Roman" w:hAnsi="Times New Roman" w:cs="Times New Roman"/>
          <w:sz w:val="28"/>
          <w:szCs w:val="28"/>
        </w:rPr>
        <w:t xml:space="preserve"> о начале публичных консультаций в целях проведения оценки регулирующего воздействия проекта нормативного правового акта и сборе предложений заинтересованных лиц.</w:t>
      </w:r>
    </w:p>
    <w:p w:rsidR="00912693" w:rsidRDefault="00EA40A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Белгородская область, город Валуйки, Площадь Красная, дом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1, кабинет № 54/1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 по адресу электронной почты: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trud.val.adm@mail.ru</w:t>
      </w:r>
      <w:r>
        <w:rPr>
          <w:rFonts w:ascii="Times New Roman" w:hAnsi="Times New Roman" w:cs="Times New Roman"/>
          <w:sz w:val="28"/>
          <w:szCs w:val="28"/>
        </w:rPr>
        <w:t xml:space="preserve"> Сроки приёма предложений: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 18.04.2024 по 03.05.2024 года.</w:t>
      </w:r>
    </w:p>
    <w:p w:rsidR="00912693" w:rsidRDefault="00EA40A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размещения   уведомления о подготовке муниципального нормативного правового акта в информационно - телекоммуник</w:t>
      </w:r>
      <w:r>
        <w:rPr>
          <w:rFonts w:ascii="Times New Roman" w:hAnsi="Times New Roman" w:cs="Times New Roman"/>
          <w:sz w:val="28"/>
          <w:szCs w:val="28"/>
        </w:rPr>
        <w:t>ационной сети Интернет (полный электронный адрес):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Fonts w:ascii="Times New Roman" w:hAnsi="Times New Roman" w:cs="Times New Roman"/>
            <w:i/>
            <w:sz w:val="28"/>
            <w:u w:val="single"/>
          </w:rPr>
          <w:t>http://val-adm.ru/ess/ocenka_reguliruychego_vozdeystviya/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912693" w:rsidRDefault="00EA40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2693" w:rsidRDefault="00EA40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Сводка предложений, по</w:t>
      </w:r>
      <w:r>
        <w:rPr>
          <w:rFonts w:ascii="Times New Roman" w:hAnsi="Times New Roman" w:cs="Times New Roman"/>
          <w:sz w:val="28"/>
          <w:szCs w:val="28"/>
        </w:rPr>
        <w:t xml:space="preserve">ступивших по результатам публичных консультаций, будет размещена на сайте (адрес  официального  сайта) </w:t>
      </w:r>
      <w:hyperlink r:id="rId8" w:history="1">
        <w:r>
          <w:rPr>
            <w:rFonts w:ascii="Times New Roman" w:hAnsi="Times New Roman" w:cs="Times New Roman"/>
            <w:i/>
            <w:sz w:val="28"/>
            <w:szCs w:val="28"/>
            <w:u w:val="single"/>
          </w:rPr>
          <w:t>http://val-adm.ru/ess/ocenka_reguliruychego_vozdeystviya/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_</w:t>
      </w:r>
      <w:r>
        <w:rPr>
          <w:rFonts w:ascii="Times New Roman" w:hAnsi="Times New Roman" w:cs="Times New Roman"/>
          <w:sz w:val="28"/>
          <w:szCs w:val="28"/>
          <w:u w:val="single"/>
        </w:rPr>
        <w:t>03.05.2024 года.</w:t>
      </w:r>
    </w:p>
    <w:p w:rsidR="00912693" w:rsidRDefault="00EA40AD">
      <w:pPr>
        <w:ind w:firstLine="567"/>
        <w:jc w:val="both"/>
        <w:rPr>
          <w:b/>
          <w:bCs/>
        </w:rPr>
      </w:pPr>
      <w:r>
        <w:rPr>
          <w:szCs w:val="28"/>
        </w:rPr>
        <w:t xml:space="preserve">1. Вид и рабочее наименование нормативного правового акта, </w:t>
      </w:r>
      <w:r>
        <w:rPr>
          <w:i/>
          <w:szCs w:val="28"/>
          <w:u w:val="single"/>
        </w:rPr>
        <w:t>который будет принят, в случае принятия решения о необходимости введения предлагаемого правового регулирования: Постановление администрации Вал</w:t>
      </w:r>
      <w:r>
        <w:rPr>
          <w:i/>
          <w:iCs/>
          <w:szCs w:val="28"/>
          <w:u w:val="single"/>
        </w:rPr>
        <w:t>уйского городского округа «О согласов</w:t>
      </w:r>
      <w:r>
        <w:rPr>
          <w:i/>
          <w:iCs/>
          <w:szCs w:val="28"/>
          <w:u w:val="single"/>
        </w:rPr>
        <w:t xml:space="preserve">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Валуйского городского округа». </w:t>
      </w:r>
    </w:p>
    <w:p w:rsidR="00912693" w:rsidRDefault="00EA40AD">
      <w:pPr>
        <w:ind w:right="-1" w:firstLine="567"/>
        <w:jc w:val="both"/>
        <w:rPr>
          <w:i/>
          <w:szCs w:val="28"/>
          <w:u w:val="single"/>
        </w:rPr>
      </w:pPr>
      <w:r>
        <w:rPr>
          <w:szCs w:val="28"/>
        </w:rPr>
        <w:t>2. Описание проблемы, на решен</w:t>
      </w:r>
      <w:r>
        <w:rPr>
          <w:szCs w:val="28"/>
        </w:rPr>
        <w:t xml:space="preserve">ие которой направлено предлагаемое правовое регулирование: </w:t>
      </w:r>
      <w:r>
        <w:rPr>
          <w:i/>
          <w:szCs w:val="28"/>
          <w:u w:val="single"/>
        </w:rPr>
        <w:t>разр</w:t>
      </w:r>
      <w:r>
        <w:rPr>
          <w:i/>
          <w:iCs/>
          <w:u w:val="single"/>
        </w:rPr>
        <w:t xml:space="preserve">аботка данного проекта постановления обусловлена необходимостью </w:t>
      </w:r>
      <w:r>
        <w:rPr>
          <w:i/>
          <w:iCs/>
          <w:szCs w:val="28"/>
          <w:u w:val="single"/>
        </w:rPr>
        <w:t>обеспечения возможности заключения в электронном виде с использованием электронной подписи соглашений о защите и поощрении капита</w:t>
      </w:r>
      <w:r>
        <w:rPr>
          <w:i/>
          <w:iCs/>
          <w:szCs w:val="28"/>
          <w:u w:val="single"/>
        </w:rPr>
        <w:t>ловложений в отношении инвестиционных проектов, реализуемых (планируемых к реализации) на территории Валуйского городского округа</w:t>
      </w:r>
      <w:r>
        <w:rPr>
          <w:i/>
          <w:iCs/>
          <w:u w:val="single"/>
        </w:rPr>
        <w:t>.</w:t>
      </w:r>
    </w:p>
    <w:p w:rsidR="00912693" w:rsidRDefault="00EA40AD">
      <w:pPr>
        <w:pStyle w:val="ConsPlusNormal"/>
        <w:ind w:firstLine="5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Цели предлагаемого правового регулирования:</w:t>
      </w:r>
    </w:p>
    <w:p w:rsidR="00912693" w:rsidRDefault="00EA40AD">
      <w:pPr>
        <w:pStyle w:val="ConsPlusNormal"/>
        <w:ind w:firstLine="5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Целями правового регулирования являются: утверждение единого порядка согласов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Валуйского городского округа.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</w:t>
      </w:r>
    </w:p>
    <w:p w:rsidR="00912693" w:rsidRDefault="00EA40AD">
      <w:pPr>
        <w:pStyle w:val="ConsPlusNormal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Действующие нормативные пра</w:t>
      </w:r>
      <w:r>
        <w:rPr>
          <w:rFonts w:ascii="Times New Roman" w:hAnsi="Times New Roman" w:cs="Times New Roman"/>
          <w:sz w:val="28"/>
          <w:szCs w:val="28"/>
        </w:rPr>
        <w:t>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912693" w:rsidRDefault="00EA40AD">
      <w:pPr>
        <w:pStyle w:val="ConsPlusNormal"/>
        <w:ind w:firstLine="5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Пункт 8 статьи 4 Федеральный закон Российской  Федерации от 1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апреля 2020 года № 69-ФЗ «О защите и поощрении капитал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овложений в Российской Федерации», постановление Правительства Белгородской области от 19 сентября 2022 года № 564-пп «Об оценке инвестиционных проектов, в отношении которых планируется заключение соглашений о защите и поощрении капиталовложений, на предме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 эффективного использования средств бюджета Белгородской области». </w:t>
      </w:r>
    </w:p>
    <w:p w:rsidR="00912693" w:rsidRDefault="00EA4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Планируемый срок вступления в силу предлагаемого правового регулирования: май 2024 года.</w:t>
      </w:r>
    </w:p>
    <w:p w:rsidR="00912693" w:rsidRDefault="00EA40AD">
      <w:pPr>
        <w:ind w:firstLine="567"/>
        <w:jc w:val="both"/>
        <w:rPr>
          <w:szCs w:val="28"/>
        </w:rPr>
      </w:pPr>
      <w:r>
        <w:rPr>
          <w:szCs w:val="28"/>
        </w:rPr>
        <w:t>6. Иная информация по решению органа - разработчика (структурного подразделения), относящаяся к</w:t>
      </w:r>
      <w:r>
        <w:rPr>
          <w:szCs w:val="28"/>
        </w:rPr>
        <w:t xml:space="preserve"> сведениям о подготовке концепции предлагаемого правового регулирования: </w:t>
      </w:r>
      <w:r>
        <w:rPr>
          <w:i/>
          <w:iCs/>
          <w:szCs w:val="28"/>
          <w:u w:val="single"/>
        </w:rPr>
        <w:t>Нет.</w:t>
      </w:r>
    </w:p>
    <w:p w:rsidR="00912693" w:rsidRDefault="009126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12693" w:rsidRDefault="00EA40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525"/>
        <w:gridCol w:w="1633"/>
      </w:tblGrid>
      <w:tr w:rsidR="00912693">
        <w:tc>
          <w:tcPr>
            <w:tcW w:w="1413" w:type="dxa"/>
          </w:tcPr>
          <w:p w:rsidR="00912693" w:rsidRDefault="00EA40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5" w:type="dxa"/>
          </w:tcPr>
          <w:p w:rsidR="00912693" w:rsidRDefault="00EA40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633" w:type="dxa"/>
          </w:tcPr>
          <w:p w:rsidR="00912693" w:rsidRDefault="00EA40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912693" w:rsidRDefault="009126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12693" w:rsidRDefault="009126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91269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AD" w:rsidRDefault="00EA40AD">
      <w:r>
        <w:separator/>
      </w:r>
    </w:p>
  </w:endnote>
  <w:endnote w:type="continuationSeparator" w:id="0">
    <w:p w:rsidR="00EA40AD" w:rsidRDefault="00EA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AD" w:rsidRDefault="00EA40AD">
      <w:r>
        <w:separator/>
      </w:r>
    </w:p>
  </w:footnote>
  <w:footnote w:type="continuationSeparator" w:id="0">
    <w:p w:rsidR="00EA40AD" w:rsidRDefault="00EA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64E6A"/>
    <w:multiLevelType w:val="hybridMultilevel"/>
    <w:tmpl w:val="0C0CA84E"/>
    <w:lvl w:ilvl="0" w:tplc="66BCCA74">
      <w:start w:val="1"/>
      <w:numFmt w:val="decimal"/>
      <w:lvlText w:val="%1."/>
      <w:lvlJc w:val="left"/>
      <w:pPr>
        <w:ind w:left="1417" w:hanging="360"/>
      </w:pPr>
    </w:lvl>
    <w:lvl w:ilvl="1" w:tplc="5726D746">
      <w:start w:val="1"/>
      <w:numFmt w:val="lowerLetter"/>
      <w:lvlText w:val="%2."/>
      <w:lvlJc w:val="left"/>
      <w:pPr>
        <w:ind w:left="2137" w:hanging="360"/>
      </w:pPr>
    </w:lvl>
    <w:lvl w:ilvl="2" w:tplc="3C201A5E">
      <w:start w:val="1"/>
      <w:numFmt w:val="lowerRoman"/>
      <w:lvlText w:val="%3."/>
      <w:lvlJc w:val="right"/>
      <w:pPr>
        <w:ind w:left="2857" w:hanging="180"/>
      </w:pPr>
    </w:lvl>
    <w:lvl w:ilvl="3" w:tplc="EE5490A6">
      <w:start w:val="1"/>
      <w:numFmt w:val="decimal"/>
      <w:lvlText w:val="%4."/>
      <w:lvlJc w:val="left"/>
      <w:pPr>
        <w:ind w:left="3577" w:hanging="360"/>
      </w:pPr>
    </w:lvl>
    <w:lvl w:ilvl="4" w:tplc="C3041C96">
      <w:start w:val="1"/>
      <w:numFmt w:val="lowerLetter"/>
      <w:lvlText w:val="%5."/>
      <w:lvlJc w:val="left"/>
      <w:pPr>
        <w:ind w:left="4297" w:hanging="360"/>
      </w:pPr>
    </w:lvl>
    <w:lvl w:ilvl="5" w:tplc="16D65FF4">
      <w:start w:val="1"/>
      <w:numFmt w:val="lowerRoman"/>
      <w:lvlText w:val="%6."/>
      <w:lvlJc w:val="right"/>
      <w:pPr>
        <w:ind w:left="5017" w:hanging="180"/>
      </w:pPr>
    </w:lvl>
    <w:lvl w:ilvl="6" w:tplc="A8207064">
      <w:start w:val="1"/>
      <w:numFmt w:val="decimal"/>
      <w:lvlText w:val="%7."/>
      <w:lvlJc w:val="left"/>
      <w:pPr>
        <w:ind w:left="5737" w:hanging="360"/>
      </w:pPr>
    </w:lvl>
    <w:lvl w:ilvl="7" w:tplc="201AF89C">
      <w:start w:val="1"/>
      <w:numFmt w:val="lowerLetter"/>
      <w:lvlText w:val="%8."/>
      <w:lvlJc w:val="left"/>
      <w:pPr>
        <w:ind w:left="6457" w:hanging="360"/>
      </w:pPr>
    </w:lvl>
    <w:lvl w:ilvl="8" w:tplc="0D4C8ADE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93"/>
    <w:rsid w:val="003C7C15"/>
    <w:rsid w:val="00912693"/>
    <w:rsid w:val="00E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A18A2-16F1-42FC-8119-903B478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qFormat/>
  </w:style>
  <w:style w:type="paragraph" w:styleId="afb">
    <w:name w:val="Body Text"/>
    <w:basedOn w:val="a"/>
    <w:pPr>
      <w:jc w:val="both"/>
    </w:pPr>
  </w:style>
  <w:style w:type="paragraph" w:styleId="25">
    <w:name w:val="Body Text Indent 2"/>
    <w:basedOn w:val="a"/>
    <w:qFormat/>
    <w:pPr>
      <w:ind w:firstLine="720"/>
      <w:jc w:val="both"/>
    </w:p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Style8">
    <w:name w:val="Style8"/>
    <w:basedOn w:val="a"/>
    <w:qFormat/>
    <w:pPr>
      <w:widowControl w:val="0"/>
      <w:spacing w:line="278" w:lineRule="exact"/>
      <w:ind w:firstLine="56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-adm.ru/ess/ocenka_reguliruychego_vozdeystv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l-adm.ru/ess/ocenka_reguliruychego_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MoBIL GROUP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Birukoff</dc:creator>
  <cp:lastModifiedBy>МалыйБизнес3</cp:lastModifiedBy>
  <cp:revision>2</cp:revision>
  <dcterms:created xsi:type="dcterms:W3CDTF">2024-05-07T05:50:00Z</dcterms:created>
  <dcterms:modified xsi:type="dcterms:W3CDTF">2024-05-07T05:50:00Z</dcterms:modified>
  <cp:version>1048576</cp:version>
</cp:coreProperties>
</file>