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 xml:space="preserve">Настоящим </w:t>
      </w:r>
      <w:r w:rsidR="004420E9">
        <w:rPr>
          <w:b/>
        </w:rPr>
        <w:t>у</w:t>
      </w:r>
      <w:r w:rsidR="004420E9" w:rsidRPr="004420E9">
        <w:rPr>
          <w:b/>
        </w:rPr>
        <w:t>правление финансов и бюджетной политики администрации Валуйского городского округа</w:t>
      </w:r>
      <w:r w:rsidR="004420E9">
        <w:rPr>
          <w:rFonts w:ascii="Times New Roman" w:hAnsi="Times New Roman"/>
          <w:sz w:val="28"/>
          <w:szCs w:val="28"/>
        </w:rPr>
        <w:t xml:space="preserve"> </w:t>
      </w:r>
      <w:r>
        <w:rPr>
          <w:b/>
        </w:rPr>
        <w:t>________________________________________________________________________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</w:rPr>
      </w:pPr>
    </w:p>
    <w:p w:rsidR="00F8194C" w:rsidRDefault="00F8194C">
      <w:pPr>
        <w:jc w:val="both"/>
        <w:rPr>
          <w:rFonts w:ascii="Verdana" w:hAnsi="Verdana"/>
        </w:rPr>
      </w:pP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rPr>
          <w:b/>
        </w:rPr>
        <w:t>Нормативный правовой акт:</w:t>
      </w:r>
    </w:p>
    <w:p w:rsidR="00F8194C" w:rsidRPr="005D049A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  <w:szCs w:val="28"/>
        </w:rPr>
      </w:pPr>
      <w:bookmarkStart w:id="0" w:name="OLE_LINK277"/>
      <w:bookmarkStart w:id="1" w:name="OLE_LINK276"/>
      <w:bookmarkEnd w:id="0"/>
      <w:bookmarkEnd w:id="1"/>
      <w:r w:rsidRPr="005D049A">
        <w:rPr>
          <w:b/>
          <w:szCs w:val="28"/>
        </w:rPr>
        <w:t xml:space="preserve">Проект постановления администрации Валуйского городского округа </w:t>
      </w:r>
      <w:r w:rsidR="008404C9" w:rsidRPr="005D049A">
        <w:rPr>
          <w:b/>
          <w:sz w:val="20"/>
        </w:rPr>
        <w:t>«</w:t>
      </w:r>
      <w:r w:rsidR="008404C9" w:rsidRPr="005D049A">
        <w:rPr>
          <w:b/>
          <w:szCs w:val="28"/>
        </w:rPr>
        <w:t>О внесении изменений в постановление администрации Валуйского городского округа от 12 мая 2021 года №649а «Об утверждении порядка предоставления субсидий перевозчикам, осуществляющим регулярные перевозки по регулируемым тарифам, на возмещение недополученных доходов, связанных с перевозкой граждан льготной категории на территории Валуйского городского округа»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rPr>
          <w:b/>
        </w:rPr>
        <w:t>Разработчик нормативного правового акта:</w:t>
      </w:r>
    </w:p>
    <w:p w:rsidR="00F8194C" w:rsidRDefault="008404C9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rPr>
          <w:b/>
        </w:rPr>
        <w:t>У</w:t>
      </w:r>
      <w:r w:rsidRPr="004420E9">
        <w:rPr>
          <w:b/>
        </w:rPr>
        <w:t>правление финансов и бюджетной политики администрации Валуйского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0A32">
        <w:rPr>
          <w:b/>
        </w:rPr>
        <w:t xml:space="preserve">Сроки проведения публичных консультаций: </w:t>
      </w:r>
    </w:p>
    <w:p w:rsidR="00F8194C" w:rsidRDefault="008404C9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>начало 17 июля 2024 года окончание 31</w:t>
      </w:r>
      <w:r w:rsidR="00D20A32">
        <w:rPr>
          <w:b/>
        </w:rPr>
        <w:t xml:space="preserve"> июля 2024 года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 xml:space="preserve">Способ направления ответов: 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>1) электро</w:t>
      </w:r>
      <w:r w:rsidR="005D049A">
        <w:rPr>
          <w:b/>
        </w:rPr>
        <w:t xml:space="preserve">нно по адресу электронной почты: </w:t>
      </w:r>
      <w:hyperlink r:id="rId4" w:history="1">
        <w:r w:rsidR="005D049A">
          <w:rPr>
            <w:rStyle w:val="aa"/>
            <w:sz w:val="20"/>
            <w:lang w:val="en-US"/>
          </w:rPr>
          <w:t>budgetufbp</w:t>
        </w:r>
        <w:r w:rsidR="005D049A" w:rsidRPr="00C514D6">
          <w:rPr>
            <w:rStyle w:val="aa"/>
            <w:sz w:val="20"/>
          </w:rPr>
          <w:t>@</w:t>
        </w:r>
        <w:r w:rsidR="005D049A">
          <w:rPr>
            <w:rStyle w:val="aa"/>
            <w:sz w:val="20"/>
            <w:lang w:val="en-US"/>
          </w:rPr>
          <w:t>va</w:t>
        </w:r>
        <w:r w:rsidR="005D049A" w:rsidRPr="00C514D6">
          <w:rPr>
            <w:rStyle w:val="aa"/>
            <w:sz w:val="20"/>
          </w:rPr>
          <w:t>.</w:t>
        </w:r>
        <w:r w:rsidR="005D049A">
          <w:rPr>
            <w:rStyle w:val="aa"/>
            <w:sz w:val="20"/>
            <w:lang w:val="en-US"/>
          </w:rPr>
          <w:t>belregion</w:t>
        </w:r>
        <w:r w:rsidR="005D049A" w:rsidRPr="00C514D6">
          <w:rPr>
            <w:rStyle w:val="aa"/>
            <w:sz w:val="20"/>
          </w:rPr>
          <w:t>.</w:t>
        </w:r>
        <w:r w:rsidR="005D049A">
          <w:rPr>
            <w:rStyle w:val="aa"/>
            <w:sz w:val="20"/>
            <w:lang w:val="en-US"/>
          </w:rPr>
          <w:t>ru</w:t>
        </w:r>
      </w:hyperlink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>2) посредством почтового отправления по адресу: 309996, Белгородская облас</w:t>
      </w:r>
      <w:r w:rsidR="00765906">
        <w:rPr>
          <w:b/>
        </w:rPr>
        <w:t>ть,  г. Валуйки, пл. Красная, 1, кабинет 4.</w:t>
      </w:r>
      <w:bookmarkStart w:id="2" w:name="_GoBack"/>
      <w:bookmarkEnd w:id="2"/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F8194C" w:rsidRPr="005D049A" w:rsidRDefault="005D049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rPr>
          <w:b/>
          <w:bCs/>
        </w:rPr>
        <w:t>Посохова И.С</w:t>
      </w:r>
      <w:r w:rsidRPr="005D049A">
        <w:rPr>
          <w:b/>
        </w:rPr>
        <w:t>.-</w:t>
      </w:r>
      <w:r w:rsidR="00D20A32" w:rsidRPr="005D049A">
        <w:rPr>
          <w:b/>
        </w:rPr>
        <w:t xml:space="preserve"> </w:t>
      </w:r>
      <w:r w:rsidRPr="005D049A">
        <w:rPr>
          <w:b/>
        </w:rPr>
        <w:t>заместитель начальника бюджетного отдела управления финансов и бюджетной политики</w:t>
      </w:r>
      <w:r w:rsidR="00D20A32">
        <w:rPr>
          <w:b/>
        </w:rPr>
        <w:t xml:space="preserve"> администрации Валуйского</w:t>
      </w:r>
      <w:r>
        <w:rPr>
          <w:b/>
        </w:rPr>
        <w:t xml:space="preserve"> городского округа, 8(47236)3-14</w:t>
      </w:r>
      <w:r w:rsidR="00D20A32">
        <w:rPr>
          <w:b/>
        </w:rPr>
        <w:t>-</w:t>
      </w:r>
      <w:r>
        <w:rPr>
          <w:b/>
        </w:rPr>
        <w:t>58</w:t>
      </w:r>
      <w:r w:rsidR="00D20A32" w:rsidRPr="005D049A">
        <w:rPr>
          <w:b/>
        </w:rPr>
        <w:t xml:space="preserve">  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lastRenderedPageBreak/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2. Перечень вопросов.</w:t>
      </w: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Перечень вопросов для участников публичных консультаций</w:t>
      </w:r>
    </w:p>
    <w:p w:rsidR="005D049A" w:rsidRPr="005D049A" w:rsidRDefault="005D049A" w:rsidP="005D049A">
      <w:pPr>
        <w:ind w:firstLine="567"/>
        <w:jc w:val="both"/>
        <w:rPr>
          <w:szCs w:val="28"/>
        </w:rPr>
      </w:pPr>
      <w:r>
        <w:rPr>
          <w:szCs w:val="28"/>
        </w:rPr>
        <w:t xml:space="preserve"> По </w:t>
      </w:r>
      <w:r>
        <w:rPr>
          <w:sz w:val="20"/>
        </w:rPr>
        <w:t xml:space="preserve">проекту постановления администрации Валуйского городского округа «О внесении изменений в постановление администрации Валуйского городского округа от 12 мая 2021 года №649а «Об утверждении порядка предоставления субсидий перевозчикам, осуществляющим регулярные перевозки по регулируемым тарифам, на возмещение недополученных доходов, связанных с перевозкой граждан льготной категории </w:t>
      </w:r>
      <w:r>
        <w:rPr>
          <w:sz w:val="20"/>
          <w:lang w:eastAsia="ar-SA"/>
        </w:rPr>
        <w:t>на территории Валуйского городского округа»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8194C" w:rsidRDefault="00D20A32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 xml:space="preserve">адрес </w:t>
      </w:r>
      <w:hyperlink r:id="rId5" w:history="1">
        <w:r w:rsidR="005D049A">
          <w:rPr>
            <w:rStyle w:val="aa"/>
            <w:sz w:val="20"/>
            <w:lang w:val="en-US"/>
          </w:rPr>
          <w:t>budgetufbp</w:t>
        </w:r>
        <w:r w:rsidR="005D049A" w:rsidRPr="00C514D6">
          <w:rPr>
            <w:rStyle w:val="aa"/>
            <w:sz w:val="20"/>
          </w:rPr>
          <w:t>@</w:t>
        </w:r>
        <w:r w:rsidR="005D049A">
          <w:rPr>
            <w:rStyle w:val="aa"/>
            <w:sz w:val="20"/>
            <w:lang w:val="en-US"/>
          </w:rPr>
          <w:t>va</w:t>
        </w:r>
        <w:r w:rsidR="005D049A" w:rsidRPr="00C514D6">
          <w:rPr>
            <w:rStyle w:val="aa"/>
            <w:sz w:val="20"/>
          </w:rPr>
          <w:t>.</w:t>
        </w:r>
        <w:r w:rsidR="005D049A">
          <w:rPr>
            <w:rStyle w:val="aa"/>
            <w:sz w:val="20"/>
            <w:lang w:val="en-US"/>
          </w:rPr>
          <w:t>belregion</w:t>
        </w:r>
        <w:r w:rsidR="005D049A" w:rsidRPr="00C514D6">
          <w:rPr>
            <w:rStyle w:val="aa"/>
            <w:sz w:val="20"/>
          </w:rPr>
          <w:t>.</w:t>
        </w:r>
        <w:r w:rsidR="005D049A">
          <w:rPr>
            <w:rStyle w:val="aa"/>
            <w:sz w:val="20"/>
            <w:lang w:val="en-US"/>
          </w:rPr>
          <w:t>ru</w:t>
        </w:r>
      </w:hyperlink>
      <w:r>
        <w:rPr>
          <w:szCs w:val="28"/>
        </w:rPr>
        <w:t xml:space="preserve">                  не позднее                  </w:t>
      </w:r>
      <w:r w:rsidR="005D049A">
        <w:rPr>
          <w:b/>
          <w:bCs/>
          <w:szCs w:val="28"/>
        </w:rPr>
        <w:t>31</w:t>
      </w:r>
      <w:r>
        <w:rPr>
          <w:b/>
          <w:bCs/>
          <w:szCs w:val="28"/>
        </w:rPr>
        <w:t xml:space="preserve"> июля 2024 года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                          (дата)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765906">
      <w:pPr>
        <w:spacing w:before="280" w:after="0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F8194C" w:rsidRDefault="00765906">
      <w:pPr>
        <w:spacing w:before="280" w:after="0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765906">
      <w:pPr>
        <w:spacing w:before="280" w:after="0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765906">
      <w:pPr>
        <w:spacing w:before="280" w:after="0"/>
        <w:ind w:firstLine="540"/>
        <w:jc w:val="both"/>
        <w:rPr>
          <w:szCs w:val="28"/>
        </w:rPr>
      </w:pPr>
      <w:hyperlink r:id="rId9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765906">
      <w:pPr>
        <w:spacing w:before="200" w:after="0"/>
        <w:ind w:firstLine="567"/>
        <w:jc w:val="both"/>
        <w:rPr>
          <w:szCs w:val="28"/>
        </w:rPr>
      </w:pPr>
      <w:hyperlink r:id="rId10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>
      <w:pPr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Default="00D20A32">
      <w:pPr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p w:rsidR="00F8194C" w:rsidRDefault="00F8194C">
      <w:pPr>
        <w:jc w:val="both"/>
        <w:rPr>
          <w:szCs w:val="28"/>
        </w:rPr>
      </w:pPr>
    </w:p>
    <w:sectPr w:rsidR="00F8194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4420E9"/>
    <w:rsid w:val="005D049A"/>
    <w:rsid w:val="00765906"/>
    <w:rsid w:val="008404C9"/>
    <w:rsid w:val="00D20A32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1659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70412&amp;dst=100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udgetufbp@va.belregion.ru" TargetMode="External"/><Relationship Id="rId10" Type="http://schemas.openxmlformats.org/officeDocument/2006/relationships/hyperlink" Target="https://login.consultant.ru/link/?req=doc&amp;base=RLAW404&amp;n=70412&amp;dst=100025" TargetMode="External"/><Relationship Id="rId4" Type="http://schemas.openxmlformats.org/officeDocument/2006/relationships/hyperlink" Target="mailto:budgetufbp@va.belregion.ru" TargetMode="Externa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3</cp:revision>
  <dcterms:created xsi:type="dcterms:W3CDTF">2024-07-17T08:33:00Z</dcterms:created>
  <dcterms:modified xsi:type="dcterms:W3CDTF">2024-07-17T08:34:00Z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