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FAD" w14:textId="5C8FFFA5" w:rsidR="00697136" w:rsidRDefault="00697136" w:rsidP="006971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09C8AA60" w14:textId="2A097903" w:rsidR="00697136" w:rsidRDefault="00697136" w:rsidP="00697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1B4F34FC" w14:textId="2C3995F3" w:rsidR="00697136" w:rsidRPr="00697136" w:rsidRDefault="00697136" w:rsidP="0069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136">
        <w:rPr>
          <w:rFonts w:ascii="Times New Roman" w:hAnsi="Times New Roman" w:cs="Times New Roman"/>
          <w:b/>
          <w:bCs/>
          <w:sz w:val="28"/>
          <w:szCs w:val="28"/>
        </w:rPr>
        <w:t>СТРОИТЕЛЬНЫЕ ОТХОДЫ: ЧТО С НИМИ ДЕЛАТЬ?</w:t>
      </w:r>
    </w:p>
    <w:p w14:paraId="48F78E16" w14:textId="77777777" w:rsidR="00697136" w:rsidRPr="00697136" w:rsidRDefault="00697136" w:rsidP="00697136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Таким вопросом нередко задаются жители, которым надоело видеть рядом с контейнерной площадкой свалку из обломков бетона, мешков с цементом и штукатуркой. А ещё выброшенные </w:t>
      </w:r>
      <w:proofErr w:type="spellStart"/>
      <w:r w:rsidRPr="006971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стройотходы</w:t>
      </w:r>
      <w:proofErr w:type="spellEnd"/>
      <w:r w:rsidRPr="006971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выводят из строя мусоровозы. ООО «ЦЭБ» даёт разъяснения.</w:t>
      </w:r>
    </w:p>
    <w:p w14:paraId="30894329" w14:textId="6E8D9770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Что такое строительные отходы?</w:t>
      </w:r>
    </w:p>
    <w:p w14:paraId="3C4BE15B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отходы, образованные в ходе или после выполнения строительных и ремонтных работ в жилых помещениях. Федеральный классификационный каталог относит к ним следующее: бетон, железобетон, древесные перекрытия, лом кирпича, цемента, плиточного клея на основе цемента, лом черепицы, лом керамики, труб керамических, </w:t>
      </w:r>
      <w:proofErr w:type="spellStart"/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обрезь</w:t>
      </w:r>
      <w:proofErr w:type="spellEnd"/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лом гипсокартонных листов, шпатлевки, штукатурки, полимерные плиты.</w:t>
      </w:r>
    </w:p>
    <w:p w14:paraId="28BBFFB9" w14:textId="77777777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Обязан ли </w:t>
      </w:r>
      <w:proofErr w:type="spellStart"/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регоператор</w:t>
      </w:r>
      <w:proofErr w:type="spellEnd"/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забирать </w:t>
      </w:r>
      <w:proofErr w:type="spellStart"/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стройотходы</w:t>
      </w:r>
      <w:proofErr w:type="spellEnd"/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вместе с ТКО?</w:t>
      </w:r>
    </w:p>
    <w:p w14:paraId="555530B5" w14:textId="65026A7C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обязан. Строительные отходы к твердым коммунальным не имеют отношения. Этот вид отходов не включен в норматив накопления твердых коммунальных отходов и не учтен при формировании тарифа. Кроме того, методы транспортировки и утилизации строительного мусора принципиально отличны от применяемых к ТКО.</w:t>
      </w:r>
    </w:p>
    <w:p w14:paraId="43B4114F" w14:textId="77777777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0"/>
          <w:szCs w:val="20"/>
        </w:rPr>
        <w:br/>
      </w: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Как организовать вывоз строительных отходов?</w:t>
      </w:r>
    </w:p>
    <w:p w14:paraId="73869F72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заключением договора на сбор и вывоз отходов строительства и ремонта можно обращаться в организации, оказывающие данный вид деятельности на законных основаниях, т.е. имеющий соответствующую лицензию. Для удобства потребителей ООО «ЦЭБ» составил памятку с перечнем компаний, которые осуществляют вывоз строительных отходов: </w:t>
      </w:r>
      <w:hyperlink r:id="rId4" w:history="1">
        <w:r w:rsidRPr="006971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https://tko31.ru/upload/iblock/21b/21b75d8a8547a26b2574673617e100d5.pdf</w:t>
        </w:r>
      </w:hyperlink>
    </w:p>
    <w:p w14:paraId="48DE57BC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аключить договор необходимо тому, кто строительные отходы произвел. Цена определяется по соглашению сторон, поскольку услуга по их вывозу не является регулируемым видом деятельности.</w:t>
      </w:r>
    </w:p>
    <w:p w14:paraId="2028EF46" w14:textId="77777777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Как делать нельзя?</w:t>
      </w:r>
    </w:p>
    <w:p w14:paraId="634A5B85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Запрещено отправлять строительный мусор в контейнеры - они быстро приходят в негодность. Если тяжелые, неподдающиеся прессованию фрагменты попадут в мусоровоз, то спецтехника надолго выйдет из строя.</w:t>
      </w:r>
      <w:r w:rsidRPr="00697136">
        <w:rPr>
          <w:rFonts w:ascii="Times New Roman" w:hAnsi="Times New Roman" w:cs="Times New Roman"/>
          <w:sz w:val="20"/>
          <w:szCs w:val="20"/>
        </w:rPr>
        <w:br/>
      </w: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Нельзя оставлять мешки с остатками стройматериалов на контейнерной площадке. Тем более, недопустимо самовольно вывозить их за пределы населенных пунктов, образуя свалки. Такие действия являются грубейшим нарушением экологических и санитарно-эпидемиологических требований при обращении с отходами.</w:t>
      </w:r>
    </w:p>
    <w:p w14:paraId="779416D3" w14:textId="77777777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 если же свалка уже образовалась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?</w:t>
      </w:r>
    </w:p>
    <w:p w14:paraId="4C595CA9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Бывает, что навал строительных отходов уже есть, а виновника выявить невозможно. В этом случае обязанность по его ликвидации возлагается на собственника земельного участка.</w:t>
      </w:r>
    </w:p>
    <w:p w14:paraId="108BC986" w14:textId="77777777" w:rsid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за наведение порядка во дворе многоквартирного дома будет отвечать управляющая компания или ТСЖ. Если свалка </w:t>
      </w:r>
      <w:proofErr w:type="spellStart"/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строймусора</w:t>
      </w:r>
      <w:proofErr w:type="spellEnd"/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выявлена на муниципальной территории или общегородской контейнерной площадке, ликвидировать свалку придется администрации населенного пункта за счет бюджетных средств.</w:t>
      </w:r>
    </w:p>
    <w:p w14:paraId="364866E6" w14:textId="77777777" w:rsidR="00697136" w:rsidRDefault="00697136" w:rsidP="006971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Могут ли наказать за организацию свалки </w:t>
      </w:r>
      <w:proofErr w:type="spellStart"/>
      <w:r w:rsidRPr="0069713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стройотходов?</w:t>
      </w:r>
      <w:proofErr w:type="spellEnd"/>
    </w:p>
    <w:p w14:paraId="383A5E00" w14:textId="7E524C5C" w:rsidR="00697136" w:rsidRPr="00697136" w:rsidRDefault="00697136" w:rsidP="006971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наказывают. Кодексом административных правонарушений РФ предусмотрены штрафы в соответствии со ст. 8.2. Суммы варьируются от 2-3 тысяч рублей для граждан до многотысячных сумм для юридических лиц с альтернативой в виде приостановления деятельности на срок до 90 суток.</w:t>
      </w:r>
      <w:r w:rsidRPr="00697136">
        <w:rPr>
          <w:rFonts w:ascii="Times New Roman" w:hAnsi="Times New Roman" w:cs="Times New Roman"/>
          <w:sz w:val="20"/>
          <w:szCs w:val="20"/>
        </w:rPr>
        <w:br/>
      </w:r>
      <w:r w:rsidRPr="0069713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за выброс отходов из автомобиля могут наказать не только рублем, но и конфискацией транспорта (ФЗ «О внесении изменений в Кодекс Российской Федерации об административных правонарушениях» от 14.07.2022 №287-ФЗ). Причем выявлять автовладельцев, создающих свалки, смогут камеры в автоматическом режиме, а штраф оформляется в упрощенном порядке, как за нарушение ПДД.</w:t>
      </w:r>
    </w:p>
    <w:sectPr w:rsidR="00697136" w:rsidRPr="0069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93"/>
    <w:rsid w:val="00280901"/>
    <w:rsid w:val="003150D7"/>
    <w:rsid w:val="00697136"/>
    <w:rsid w:val="00BB3993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87A"/>
  <w15:chartTrackingRefBased/>
  <w15:docId w15:val="{F34729D0-06C1-4CF3-88FE-B167EFB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9713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9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ko31.ru/upload/iblock/21b/21b75d8a8547a26b2574673617e100d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Байков Александр</cp:lastModifiedBy>
  <cp:revision>2</cp:revision>
  <dcterms:created xsi:type="dcterms:W3CDTF">2022-12-14T11:34:00Z</dcterms:created>
  <dcterms:modified xsi:type="dcterms:W3CDTF">2022-12-14T11:38:00Z</dcterms:modified>
</cp:coreProperties>
</file>